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combustible Avgas 100LL (Aviation Gasoline Low Lead)</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electrónica ATEX, necesitamos conocer parámetros fundamentales del hidrocarburo con el que estamos tratando (el AVgas entra en el Grupo IIA de clasificación de gases):</w:t>
      </w:r>
    </w:p>
    <w:p w:rsidR="00000000" w:rsidDel="00000000" w:rsidP="00000000" w:rsidRDefault="00000000" w:rsidRPr="00000000" w14:paraId="0000000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 de inflamación (Flash Point):</w:t>
      </w:r>
      <w:r w:rsidDel="00000000" w:rsidR="00000000" w:rsidRPr="00000000">
        <w:rPr>
          <w:rFonts w:ascii="Times New Roman" w:cs="Times New Roman" w:eastAsia="Times New Roman" w:hAnsi="Times New Roman"/>
          <w:sz w:val="24"/>
          <w:szCs w:val="24"/>
          <w:rtl w:val="0"/>
        </w:rPr>
        <w:t xml:space="preserve"> Aproximadamente </w:t>
      </w:r>
      <w:r w:rsidDel="00000000" w:rsidR="00000000" w:rsidRPr="00000000">
        <w:rPr>
          <w:rFonts w:ascii="Times New Roman" w:cs="Times New Roman" w:eastAsia="Times New Roman" w:hAnsi="Times New Roman"/>
          <w:b w:val="1"/>
          <w:bCs w:val="1"/>
          <w:sz w:val="24"/>
          <w:szCs w:val="24"/>
          <w:rtl w:val="0"/>
        </w:rPr>
        <w:t xml:space="preserve">-43°C</w:t>
      </w:r>
      <w:r w:rsidDel="00000000" w:rsidR="00000000" w:rsidRPr="00000000">
        <w:rPr>
          <w:rFonts w:ascii="Times New Roman" w:cs="Times New Roman" w:eastAsia="Times New Roman" w:hAnsi="Times New Roman"/>
          <w:sz w:val="24"/>
          <w:szCs w:val="24"/>
          <w:rtl w:val="0"/>
        </w:rPr>
        <w:t xml:space="preserve">. Esto significa que a cualquier temperatura ambiente de Buenos Aires, el combustible ya está emitiendo vapores inflamables suficientes para encenderse si hay una fuente de ignición. El espacio vacío del tanque es una bomba de tiempo, clasificado como Zona 0 (peligro constante y prolongado).</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Límites de Explosividad (LEL / UEL):</w:t>
      </w:r>
      <w:r w:rsidDel="00000000" w:rsidR="00000000" w:rsidRPr="00000000">
        <w:rPr>
          <w:rFonts w:ascii="Times New Roman" w:cs="Times New Roman" w:eastAsia="Times New Roman" w:hAnsi="Times New Roman"/>
          <w:sz w:val="24"/>
          <w:szCs w:val="24"/>
          <w:rtl w:val="0"/>
        </w:rPr>
        <w:t xml:space="preserve"> Entre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de concentración de vapor en el aire. Si la mezcla en el tanque está dentro de ese rango, una pequeña energía iniciará la reacción en cadena.</w:t>
      </w:r>
    </w:p>
    <w:p w:rsidR="00000000" w:rsidDel="00000000" w:rsidP="00000000" w:rsidRDefault="00000000" w:rsidRPr="00000000" w14:paraId="0000000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Temperatura de Autoignición:</w:t>
      </w:r>
      <w:r w:rsidDel="00000000" w:rsidR="00000000" w:rsidRPr="00000000">
        <w:rPr>
          <w:rFonts w:ascii="Times New Roman" w:cs="Times New Roman" w:eastAsia="Times New Roman" w:hAnsi="Times New Roman"/>
          <w:sz w:val="24"/>
          <w:szCs w:val="24"/>
          <w:rtl w:val="0"/>
        </w:rPr>
        <w:t xml:space="preserve"> Alrededor de </w:t>
      </w:r>
      <w:r w:rsidDel="00000000" w:rsidR="00000000" w:rsidRPr="00000000">
        <w:rPr>
          <w:rFonts w:ascii="Times New Roman" w:cs="Times New Roman" w:eastAsia="Times New Roman" w:hAnsi="Times New Roman"/>
          <w:b w:val="1"/>
          <w:bCs w:val="1"/>
          <w:sz w:val="24"/>
          <w:szCs w:val="24"/>
          <w:rtl w:val="0"/>
        </w:rPr>
        <w:t xml:space="preserve">250°C</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280°C</w:t>
      </w:r>
      <w:r w:rsidDel="00000000" w:rsidR="00000000" w:rsidRPr="00000000">
        <w:rPr>
          <w:rFonts w:ascii="Times New Roman" w:cs="Times New Roman" w:eastAsia="Times New Roman" w:hAnsi="Times New Roman"/>
          <w:sz w:val="24"/>
          <w:szCs w:val="24"/>
          <w:rtl w:val="0"/>
        </w:rPr>
        <w:t xml:space="preserve">. Esto es vital: si algún componente de tu placa dentro del tanque (o un cable en cortocircuito) se calienta por encima de esta temperatura, el gas explota </w:t>
      </w:r>
      <w:r w:rsidDel="00000000" w:rsidR="00000000" w:rsidRPr="00000000">
        <w:rPr>
          <w:rFonts w:ascii="Times New Roman" w:cs="Times New Roman" w:eastAsia="Times New Roman" w:hAnsi="Times New Roman"/>
          <w:b w:val="1"/>
          <w:bCs w:val="1"/>
          <w:sz w:val="24"/>
          <w:szCs w:val="24"/>
          <w:rtl w:val="0"/>
        </w:rPr>
        <w:t xml:space="preserve">sin necesidad de chispa</w:t>
      </w:r>
      <w:r w:rsidDel="00000000" w:rsidR="00000000" w:rsidRPr="00000000">
        <w:rPr>
          <w:rFonts w:ascii="Times New Roman" w:cs="Times New Roman" w:eastAsia="Times New Roman" w:hAnsi="Times New Roman"/>
          <w:sz w:val="24"/>
          <w:szCs w:val="24"/>
          <w:rtl w:val="0"/>
        </w:rPr>
        <w:t xml:space="preserve">. Por eso, para combustibles se exige cumplir con la Clase de Temperatura </w:t>
      </w:r>
      <w:r w:rsidDel="00000000" w:rsidR="00000000" w:rsidRPr="00000000">
        <w:rPr>
          <w:rFonts w:ascii="Times New Roman" w:cs="Times New Roman" w:eastAsia="Times New Roman" w:hAnsi="Times New Roman"/>
          <w:b w:val="1"/>
          <w:bCs w:val="1"/>
          <w:sz w:val="24"/>
          <w:szCs w:val="24"/>
          <w:rtl w:val="0"/>
        </w:rPr>
        <w:t xml:space="preserve">T3</w:t>
      </w:r>
      <w:r w:rsidDel="00000000" w:rsidR="00000000" w:rsidRPr="00000000">
        <w:rPr>
          <w:rFonts w:ascii="Times New Roman" w:cs="Times New Roman" w:eastAsia="Times New Roman" w:hAnsi="Times New Roman"/>
          <w:sz w:val="24"/>
          <w:szCs w:val="24"/>
          <w:rtl w:val="0"/>
        </w:rPr>
        <w:t xml:space="preserve"> (máximo </w:t>
      </w:r>
      <w:r w:rsidDel="00000000" w:rsidR="00000000" w:rsidRPr="00000000">
        <w:rPr>
          <w:rFonts w:ascii="Times New Roman" w:cs="Times New Roman" w:eastAsia="Times New Roman" w:hAnsi="Times New Roman"/>
          <w:b w:val="1"/>
          <w:bCs w:val="1"/>
          <w:sz w:val="24"/>
          <w:szCs w:val="24"/>
          <w:rtl w:val="0"/>
        </w:rPr>
        <w:t xml:space="preserve">200°C</w:t>
      </w:r>
      <w:r w:rsidDel="00000000" w:rsidR="00000000" w:rsidRPr="00000000">
        <w:rPr>
          <w:rFonts w:ascii="Times New Roman" w:cs="Times New Roman" w:eastAsia="Times New Roman" w:hAnsi="Times New Roman"/>
          <w:sz w:val="24"/>
          <w:szCs w:val="24"/>
          <w:rtl w:val="0"/>
        </w:rPr>
        <w:t xml:space="preserve">) de la norma ATEX.</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Energía Mínima de Ignición (MIE)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tensión y corriente se necesitan para que explote? En seguridad intrínseca, no hablamos de una tensión fija de explosión, sino de </w:t>
      </w:r>
      <w:r w:rsidDel="00000000" w:rsidR="00000000" w:rsidRPr="00000000">
        <w:rPr>
          <w:rFonts w:ascii="Times New Roman" w:cs="Times New Roman" w:eastAsia="Times New Roman" w:hAnsi="Times New Roman"/>
          <w:b w:val="1"/>
          <w:bCs w:val="1"/>
          <w:sz w:val="24"/>
          <w:szCs w:val="24"/>
          <w:rtl w:val="0"/>
        </w:rPr>
        <w:t xml:space="preserve">Energía Mínima de Ignición (MIE)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vapores de hidrocarburos como el AVgas, la energía mínima requerida para iniciar una explosión mediante una chispa es de aproximadamente </w:t>
      </w:r>
      <w:r w:rsidDel="00000000" w:rsidR="00000000" w:rsidRPr="00000000">
        <w:rPr>
          <w:rFonts w:ascii="Times New Roman" w:cs="Times New Roman" w:eastAsia="Times New Roman" w:hAnsi="Times New Roman"/>
          <w:b w:val="1"/>
          <w:bCs w:val="1"/>
          <w:sz w:val="24"/>
          <w:szCs w:val="24"/>
          <w:rtl w:val="0"/>
        </w:rPr>
        <w:t xml:space="preserve">0.2 mJ</w:t>
      </w:r>
      <w:r w:rsidDel="00000000" w:rsidR="00000000" w:rsidRPr="00000000">
        <w:rPr>
          <w:rFonts w:ascii="Times New Roman" w:cs="Times New Roman" w:eastAsia="Times New Roman" w:hAnsi="Times New Roman"/>
          <w:sz w:val="24"/>
          <w:szCs w:val="24"/>
          <w:rtl w:val="0"/>
        </w:rPr>
        <w:t xml:space="preserve"> (milijoules). Para que te des una idea de lo microscópica que es esa cantidad: esa chispa de estática que te da una patada cuando tocás la puerta del auto tiene entre </w:t>
      </w:r>
      <w:r w:rsidDel="00000000" w:rsidR="00000000" w:rsidRPr="00000000">
        <w:rPr>
          <w:rFonts w:ascii="Times New Roman" w:cs="Times New Roman" w:eastAsia="Times New Roman" w:hAnsi="Times New Roman"/>
          <w:b w:val="1"/>
          <w:bCs w:val="1"/>
          <w:sz w:val="24"/>
          <w:szCs w:val="24"/>
          <w:rtl w:val="0"/>
        </w:rPr>
        <w:t xml:space="preserve">1 mJ</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10 mJ</w:t>
      </w:r>
      <w:r w:rsidDel="00000000" w:rsidR="00000000" w:rsidRPr="00000000">
        <w:rPr>
          <w:rFonts w:ascii="Times New Roman" w:cs="Times New Roman" w:eastAsia="Times New Roman" w:hAnsi="Times New Roman"/>
          <w:sz w:val="24"/>
          <w:szCs w:val="24"/>
          <w:rtl w:val="0"/>
        </w:rPr>
        <w:t xml:space="preserve">. Es decir, la estática cotidiana es decenas de veces más potente de lo necesario para generar la ignición.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chispas que pueden entregar esa energía (0.2 mJ) provienen de dos fuentes en el circuito:</w:t>
      </w:r>
    </w:p>
    <w:p w:rsidR="00000000" w:rsidDel="00000000" w:rsidP="00000000" w:rsidRDefault="00000000" w:rsidRPr="00000000" w14:paraId="0000000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Chispas térmicas/resistivas:</w:t>
      </w:r>
      <w:r w:rsidDel="00000000" w:rsidR="00000000" w:rsidRPr="00000000">
        <w:rPr>
          <w:rFonts w:ascii="Times New Roman" w:cs="Times New Roman" w:eastAsia="Times New Roman" w:hAnsi="Times New Roman"/>
          <w:sz w:val="24"/>
          <w:szCs w:val="24"/>
          <w:rtl w:val="0"/>
        </w:rPr>
        <w:t xml:space="preserve"> Un cortocircuito donde la potencia genera calor o un arco eléctrico al desconectar el sensor.</w:t>
      </w:r>
    </w:p>
    <w:p w:rsidR="00000000" w:rsidDel="00000000" w:rsidP="00000000" w:rsidRDefault="00000000" w:rsidRPr="00000000" w14:paraId="0000000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Chispas por energía almacenada:</w:t>
      </w:r>
      <w:r w:rsidDel="00000000" w:rsidR="00000000" w:rsidRPr="00000000">
        <w:rPr>
          <w:rFonts w:ascii="Times New Roman" w:cs="Times New Roman" w:eastAsia="Times New Roman" w:hAnsi="Times New Roman"/>
          <w:sz w:val="24"/>
          <w:szCs w:val="24"/>
          <w:rtl w:val="0"/>
        </w:rPr>
        <w:t xml:space="preserve"> Si los cables hacia el sensor funcionan como capacitores o inductores y descargan todo de golpe.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Límites de tensión y corriente (Normativa IEC 60079-11)</w:t>
      </w:r>
    </w:p>
    <w:p w:rsidR="00000000" w:rsidDel="00000000" w:rsidP="00000000" w:rsidRDefault="00000000" w:rsidRPr="00000000" w14:paraId="0000000E">
      <w:pPr>
        <w:spacing w:after="240" w:lineRule="auto"/>
        <w:rPr>
          <w:sz w:val="24"/>
          <w:szCs w:val="24"/>
        </w:rPr>
      </w:pPr>
      <w:r w:rsidDel="00000000" w:rsidR="00000000" w:rsidRPr="00000000">
        <w:rPr>
          <w:sz w:val="24"/>
          <w:szCs w:val="24"/>
          <w:rtl w:val="0"/>
        </w:rPr>
        <w:t xml:space="preserve">Para asegurar la protección intrínseca, la norma ATEX exige controlar matemáticamente tres parámetros máximos que pueden entrar a la Zona 0: tensión máxima de salida (Uo), corriente máxima de salida (Io) y potencia máxima transferida (Po).</w:t>
      </w:r>
    </w:p>
    <w:p w:rsidR="00000000" w:rsidDel="00000000" w:rsidP="00000000" w:rsidRDefault="00000000" w:rsidRPr="00000000" w14:paraId="0000000F">
      <w:pPr>
        <w:spacing w:after="240" w:lineRule="auto"/>
        <w:rPr>
          <w:sz w:val="24"/>
          <w:szCs w:val="24"/>
        </w:rPr>
      </w:pPr>
      <w:r w:rsidDel="00000000" w:rsidR="00000000" w:rsidRPr="00000000">
        <w:rPr>
          <w:sz w:val="24"/>
          <w:szCs w:val="24"/>
          <w:rtl w:val="0"/>
        </w:rPr>
        <w:t xml:space="preserve">Con componentes lógicos, la relación de diseño en las curvas ATEX funciona así:</w:t>
      </w:r>
    </w:p>
    <w:p w:rsidR="00000000" w:rsidDel="00000000" w:rsidP="00000000" w:rsidRDefault="00000000" w:rsidRPr="00000000" w14:paraId="00000010">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Tensión Máxima (Uo:</w:t>
      </w:r>
      <w:r w:rsidDel="00000000" w:rsidR="00000000" w:rsidRPr="00000000">
        <w:rPr>
          <w:sz w:val="24"/>
          <w:szCs w:val="24"/>
          <w:rtl w:val="0"/>
        </w:rPr>
        <w:t xml:space="preserve"> La barrera Zener fija el techo de tensión. Si el micro opera a </w:t>
      </w:r>
      <w:r w:rsidDel="00000000" w:rsidR="00000000" w:rsidRPr="00000000">
        <w:rPr>
          <w:b w:val="1"/>
          <w:bCs w:val="1"/>
          <w:sz w:val="24"/>
          <w:szCs w:val="24"/>
          <w:rtl w:val="0"/>
        </w:rPr>
        <w:t xml:space="preserve">5V</w:t>
      </w:r>
      <w:r w:rsidDel="00000000" w:rsidR="00000000" w:rsidRPr="00000000">
        <w:rPr>
          <w:sz w:val="24"/>
          <w:szCs w:val="24"/>
          <w:rtl w:val="0"/>
        </w:rPr>
        <w:t xml:space="preserve">, se suele limitar con diodos Zener comerciales de </w:t>
      </w:r>
      <w:r w:rsidDel="00000000" w:rsidR="00000000" w:rsidRPr="00000000">
        <w:rPr>
          <w:b w:val="1"/>
          <w:bCs w:val="1"/>
          <w:sz w:val="24"/>
          <w:szCs w:val="24"/>
          <w:rtl w:val="0"/>
        </w:rPr>
        <w:t xml:space="preserve">5.1V</w:t>
      </w:r>
      <w:r w:rsidDel="00000000" w:rsidR="00000000" w:rsidRPr="00000000">
        <w:rPr>
          <w:sz w:val="24"/>
          <w:szCs w:val="24"/>
          <w:rtl w:val="0"/>
        </w:rPr>
        <w:t xml:space="preserve"> o </w:t>
      </w:r>
      <w:r w:rsidDel="00000000" w:rsidR="00000000" w:rsidRPr="00000000">
        <w:rPr>
          <w:b w:val="1"/>
          <w:bCs w:val="1"/>
          <w:sz w:val="24"/>
          <w:szCs w:val="24"/>
          <w:rtl w:val="0"/>
        </w:rPr>
        <w:t xml:space="preserve">5.6V</w:t>
      </w:r>
      <w:r w:rsidDel="00000000" w:rsidR="00000000" w:rsidRPr="00000000">
        <w:rPr>
          <w:sz w:val="24"/>
          <w:szCs w:val="24"/>
          <w:rtl w:val="0"/>
        </w:rPr>
        <w:t xml:space="preserve"> por redundancia.</w:t>
      </w:r>
    </w:p>
    <w:p w:rsidR="00000000" w:rsidDel="00000000" w:rsidP="00000000" w:rsidRDefault="00000000" w:rsidRPr="00000000" w14:paraId="00000011">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Corriente Máxima (Io):</w:t>
      </w:r>
      <w:r w:rsidDel="00000000" w:rsidR="00000000" w:rsidRPr="00000000">
        <w:rPr>
          <w:sz w:val="24"/>
          <w:szCs w:val="24"/>
          <w:rtl w:val="0"/>
        </w:rPr>
        <w:t xml:space="preserve"> Para el Grupo IIA a 5V, las curvas de la norma permiten varios amperios antes de generar una chispa explosiva, pero la práctica exige colocar una resistencia limitadora para mantener la corriente extremadamente baja (generalmente se limita por debajo de los </w:t>
      </w:r>
      <w:r w:rsidDel="00000000" w:rsidR="00000000" w:rsidRPr="00000000">
        <w:rPr>
          <w:b w:val="1"/>
          <w:bCs w:val="1"/>
          <w:sz w:val="24"/>
          <w:szCs w:val="24"/>
          <w:rtl w:val="0"/>
        </w:rPr>
        <w:t xml:space="preserve">100mA</w:t>
      </w:r>
      <w:r w:rsidDel="00000000" w:rsidR="00000000" w:rsidRPr="00000000">
        <w:rPr>
          <w:sz w:val="24"/>
          <w:szCs w:val="24"/>
          <w:rtl w:val="0"/>
        </w:rPr>
        <w:t xml:space="preserve"> a </w:t>
      </w:r>
      <w:r w:rsidDel="00000000" w:rsidR="00000000" w:rsidRPr="00000000">
        <w:rPr>
          <w:b w:val="1"/>
          <w:bCs w:val="1"/>
          <w:sz w:val="24"/>
          <w:szCs w:val="24"/>
          <w:rtl w:val="0"/>
        </w:rPr>
        <w:t xml:space="preserve">150mA</w:t>
      </w:r>
      <w:r w:rsidDel="00000000" w:rsidR="00000000" w:rsidRPr="00000000">
        <w:rPr>
          <w:sz w:val="24"/>
          <w:szCs w:val="24"/>
          <w:rtl w:val="0"/>
        </w:rPr>
        <w:t xml:space="preserve"> para no exceder los límites de potencia).</w:t>
      </w:r>
    </w:p>
    <w:p w:rsidR="00000000" w:rsidDel="00000000" w:rsidP="00000000" w:rsidRDefault="00000000" w:rsidRPr="00000000" w14:paraId="00000012">
      <w:pPr>
        <w:numPr>
          <w:ilvl w:val="0"/>
          <w:numId w:val="4"/>
        </w:numPr>
        <w:spacing w:after="240" w:lineRule="auto"/>
        <w:ind w:left="720" w:hanging="360"/>
        <w:rPr>
          <w:sz w:val="24"/>
          <w:szCs w:val="24"/>
        </w:rPr>
      </w:pPr>
      <w:r w:rsidDel="00000000" w:rsidR="00000000" w:rsidRPr="00000000">
        <w:rPr>
          <w:b w:val="1"/>
          <w:bCs w:val="1"/>
          <w:sz w:val="24"/>
          <w:szCs w:val="24"/>
          <w:rtl w:val="0"/>
        </w:rPr>
        <w:t xml:space="preserve">Límites Capacitivos e Inductivos:</w:t>
      </w:r>
      <w:r w:rsidDel="00000000" w:rsidR="00000000" w:rsidRPr="00000000">
        <w:rPr>
          <w:sz w:val="24"/>
          <w:szCs w:val="24"/>
          <w:rtl w:val="0"/>
        </w:rPr>
        <w:t xml:space="preserve"> La energía almacenada se calcula como </w:t>
      </w:r>
      <m:oMath>
        <m:r>
          <w:rPr>
            <w:sz w:val="24"/>
            <w:szCs w:val="24"/>
          </w:rPr>
          <m:t xml:space="preserve">E = </m:t>
        </m:r>
        <m:f>
          <m:fPr>
            <m:ctrlPr>
              <w:rPr>
                <w:sz w:val="24"/>
                <w:szCs w:val="24"/>
              </w:rPr>
            </m:ctrlPr>
          </m:fPr>
          <m:num>
            <m:r>
              <w:rPr>
                <w:sz w:val="24"/>
                <w:szCs w:val="24"/>
              </w:rPr>
              <m:t xml:space="preserve">1</m:t>
            </m:r>
          </m:num>
          <m:den>
            <m:r>
              <w:rPr>
                <w:sz w:val="24"/>
                <w:szCs w:val="24"/>
              </w:rPr>
              <m:t xml:space="preserve">2</m:t>
            </m:r>
          </m:den>
        </m:f>
        <m:r>
          <w:rPr>
            <w:sz w:val="24"/>
            <w:szCs w:val="24"/>
          </w:rPr>
          <m:t xml:space="preserve">C</m:t>
        </m:r>
        <m:sSup>
          <m:sSupPr>
            <m:ctrlPr>
              <w:rPr>
                <w:sz w:val="24"/>
                <w:szCs w:val="24"/>
              </w:rPr>
            </m:ctrlPr>
          </m:sSupPr>
          <m:e>
            <m:r>
              <w:rPr>
                <w:sz w:val="24"/>
                <w:szCs w:val="24"/>
              </w:rPr>
              <m:t xml:space="preserve">V</m:t>
            </m:r>
          </m:e>
          <m:sup>
            <m:r>
              <w:rPr>
                <w:sz w:val="24"/>
                <w:szCs w:val="24"/>
              </w:rPr>
              <m:t xml:space="preserve">2</m:t>
            </m:r>
          </m:sup>
        </m:sSup>
      </m:oMath>
      <w:r w:rsidDel="00000000" w:rsidR="00000000" w:rsidRPr="00000000">
        <w:rPr>
          <w:sz w:val="24"/>
          <w:szCs w:val="24"/>
          <w:rtl w:val="0"/>
        </w:rPr>
        <w:t xml:space="preserve"> (para capacidad) y </w:t>
      </w:r>
      <m:oMath>
        <m:r>
          <w:rPr>
            <w:sz w:val="24"/>
            <w:szCs w:val="24"/>
          </w:rPr>
          <m:t xml:space="preserve">E = </m:t>
        </m:r>
        <m:f>
          <m:fPr>
            <m:ctrlPr>
              <w:rPr>
                <w:sz w:val="24"/>
                <w:szCs w:val="24"/>
              </w:rPr>
            </m:ctrlPr>
          </m:fPr>
          <m:num>
            <m:r>
              <w:rPr>
                <w:sz w:val="24"/>
                <w:szCs w:val="24"/>
              </w:rPr>
              <m:t xml:space="preserve">1</m:t>
            </m:r>
          </m:num>
          <m:den>
            <m:r>
              <w:rPr>
                <w:sz w:val="24"/>
                <w:szCs w:val="24"/>
              </w:rPr>
              <m:t xml:space="preserve">2</m:t>
            </m:r>
          </m:den>
        </m:f>
        <m:r>
          <w:rPr>
            <w:sz w:val="24"/>
            <w:szCs w:val="24"/>
          </w:rPr>
          <m:t xml:space="preserve">L</m:t>
        </m:r>
        <m:sSup>
          <m:sSupPr>
            <m:ctrlPr>
              <w:rPr>
                <w:sz w:val="24"/>
                <w:szCs w:val="24"/>
              </w:rPr>
            </m:ctrlPr>
          </m:sSupPr>
          <m:e>
            <m:r>
              <w:rPr>
                <w:sz w:val="24"/>
                <w:szCs w:val="24"/>
              </w:rPr>
              <m:t xml:space="preserve">I</m:t>
            </m:r>
          </m:e>
          <m:sup>
            <m:r>
              <w:rPr>
                <w:sz w:val="24"/>
                <w:szCs w:val="24"/>
              </w:rPr>
              <m:t xml:space="preserve">2</m:t>
            </m:r>
          </m:sup>
        </m:sSup>
      </m:oMath>
      <w:r w:rsidDel="00000000" w:rsidR="00000000" w:rsidRPr="00000000">
        <w:rPr>
          <w:sz w:val="24"/>
          <w:szCs w:val="24"/>
          <w:rtl w:val="0"/>
        </w:rPr>
        <w:t xml:space="preserve"> (para inductancia). El diseño debe garantizar que ni los sensores ni los cables largos acumulen la suficiente energía como para llegar a los 0.2 mJ.</w:t>
      </w:r>
    </w:p>
    <w:p w:rsidR="00000000" w:rsidDel="00000000" w:rsidP="00000000" w:rsidRDefault="00000000" w:rsidRPr="00000000" w14:paraId="00000013">
      <w:pPr>
        <w:spacing w:after="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40" w:lineRule="auto"/>
        <w:rPr>
          <w:sz w:val="32"/>
          <w:szCs w:val="32"/>
        </w:rPr>
      </w:pPr>
      <w:r w:rsidDel="00000000" w:rsidR="00000000" w:rsidRPr="00000000">
        <w:rPr>
          <w:b w:val="1"/>
          <w:bCs w:val="1"/>
          <w:sz w:val="28"/>
          <w:szCs w:val="28"/>
          <w:rtl w:val="0"/>
        </w:rPr>
        <w:t xml:space="preserve">Barrera zener en la práctica</w:t>
      </w:r>
      <w:r w:rsidDel="00000000" w:rsidR="00000000" w:rsidRPr="00000000">
        <w:rPr>
          <w:rtl w:val="0"/>
        </w:rPr>
      </w:r>
    </w:p>
    <w:p w:rsidR="00000000" w:rsidDel="00000000" w:rsidP="00000000" w:rsidRDefault="00000000" w:rsidRPr="00000000" w14:paraId="00000015">
      <w:pPr>
        <w:spacing w:after="240" w:lineRule="auto"/>
        <w:rPr>
          <w:sz w:val="24"/>
          <w:szCs w:val="24"/>
        </w:rPr>
      </w:pPr>
      <w:r w:rsidDel="00000000" w:rsidR="00000000" w:rsidRPr="00000000">
        <w:rPr>
          <w:sz w:val="24"/>
          <w:szCs w:val="24"/>
          <w:rtl w:val="0"/>
        </w:rPr>
        <w:t xml:space="preserve">Para asegurar de que </w:t>
      </w:r>
      <w:r w:rsidDel="00000000" w:rsidR="00000000" w:rsidRPr="00000000">
        <w:rPr>
          <w:b w:val="1"/>
          <w:bCs w:val="1"/>
          <w:sz w:val="24"/>
          <w:szCs w:val="24"/>
          <w:rtl w:val="0"/>
        </w:rPr>
        <w:t xml:space="preserve">no haya chances</w:t>
      </w:r>
      <w:r w:rsidDel="00000000" w:rsidR="00000000" w:rsidRPr="00000000">
        <w:rPr>
          <w:sz w:val="24"/>
          <w:szCs w:val="24"/>
          <w:rtl w:val="0"/>
        </w:rPr>
        <w:t xml:space="preserve"> de explosión, hay que calcular la resistencia limitadora de la barrera en base al peor escenario posible: que alguien junte los dos cables pelados dentro del tanque.</w:t>
      </w:r>
    </w:p>
    <w:p w:rsidR="00000000" w:rsidDel="00000000" w:rsidP="00000000" w:rsidRDefault="00000000" w:rsidRPr="00000000" w14:paraId="00000016">
      <w:pPr>
        <w:spacing w:after="240" w:lineRule="auto"/>
        <w:rPr>
          <w:sz w:val="24"/>
          <w:szCs w:val="24"/>
        </w:rPr>
      </w:pPr>
      <w:r w:rsidDel="00000000" w:rsidR="00000000" w:rsidRPr="00000000">
        <w:rPr>
          <w:sz w:val="24"/>
          <w:szCs w:val="24"/>
          <w:rtl w:val="0"/>
        </w:rPr>
        <w:t xml:space="preserve">La norma calcula la potencia máxima en caso de cortocircuito usando el teorema de máxima transferencia de potencia:</w:t>
      </w:r>
    </w:p>
    <w:p w:rsidR="00000000" w:rsidDel="00000000" w:rsidP="00000000" w:rsidRDefault="00000000" w:rsidRPr="00000000" w14:paraId="00000017">
      <w:pPr>
        <w:spacing w:after="240" w:lineRule="auto"/>
        <w:rPr>
          <w:sz w:val="40"/>
          <w:szCs w:val="40"/>
        </w:rPr>
      </w:pPr>
      <m:oMath>
        <m:r>
          <w:rPr>
            <w:sz w:val="40"/>
            <w:szCs w:val="40"/>
          </w:rPr>
          <m:t xml:space="preserve">Po = </m:t>
        </m:r>
        <m:f>
          <m:fPr>
            <m:ctrlPr>
              <w:rPr>
                <w:sz w:val="40"/>
                <w:szCs w:val="40"/>
              </w:rPr>
            </m:ctrlPr>
          </m:fPr>
          <m:num>
            <m:r>
              <w:rPr>
                <w:sz w:val="40"/>
                <w:szCs w:val="40"/>
              </w:rPr>
              <m:t xml:space="preserve">Uo . I0</m:t>
            </m:r>
          </m:num>
          <m:den>
            <m:r>
              <w:rPr>
                <w:sz w:val="40"/>
                <w:szCs w:val="40"/>
              </w:rPr>
              <m:t xml:space="preserve">4</m:t>
            </m:r>
          </m:den>
        </m:f>
      </m:oMath>
      <w:r w:rsidDel="00000000" w:rsidR="00000000" w:rsidRPr="00000000">
        <w:rPr>
          <w:rtl w:val="0"/>
        </w:rPr>
      </w:r>
    </w:p>
    <w:p w:rsidR="00000000" w:rsidDel="00000000" w:rsidP="00000000" w:rsidRDefault="00000000" w:rsidRPr="00000000" w14:paraId="00000018">
      <w:pPr>
        <w:spacing w:after="240" w:lineRule="auto"/>
        <w:rPr>
          <w:b w:val="1"/>
          <w:bCs w:val="1"/>
          <w:sz w:val="24"/>
          <w:szCs w:val="24"/>
        </w:rPr>
      </w:pPr>
      <w:r w:rsidDel="00000000" w:rsidR="00000000" w:rsidRPr="00000000">
        <w:rPr>
          <w:b w:val="1"/>
          <w:bCs w:val="1"/>
          <w:sz w:val="24"/>
          <w:szCs w:val="24"/>
          <w:rtl w:val="0"/>
        </w:rPr>
        <w:t xml:space="preserve">Ejemplo aplicado a nuestro proyecto:</w:t>
      </w:r>
    </w:p>
    <w:p w:rsidR="00000000" w:rsidDel="00000000" w:rsidP="00000000" w:rsidRDefault="00000000" w:rsidRPr="00000000" w14:paraId="00000019">
      <w:pPr>
        <w:numPr>
          <w:ilvl w:val="0"/>
          <w:numId w:val="3"/>
        </w:numPr>
        <w:spacing w:after="0" w:afterAutospacing="0" w:lineRule="auto"/>
        <w:ind w:left="720" w:hanging="360"/>
        <w:rPr>
          <w:sz w:val="24"/>
          <w:szCs w:val="24"/>
        </w:rPr>
      </w:pPr>
      <w:r w:rsidDel="00000000" w:rsidR="00000000" w:rsidRPr="00000000">
        <w:rPr>
          <w:sz w:val="24"/>
          <w:szCs w:val="24"/>
          <w:rtl w:val="0"/>
        </w:rPr>
        <w:t xml:space="preserve">Los diodos Zener limitan la tensión hacia el tanque a </w:t>
      </w:r>
      <w:r w:rsidDel="00000000" w:rsidR="00000000" w:rsidRPr="00000000">
        <w:rPr>
          <w:b w:val="1"/>
          <w:bCs w:val="1"/>
          <w:sz w:val="24"/>
          <w:szCs w:val="24"/>
          <w:rtl w:val="0"/>
        </w:rPr>
        <w:t xml:space="preserve">5.6V</w:t>
      </w:r>
      <w:r w:rsidDel="00000000" w:rsidR="00000000" w:rsidRPr="00000000">
        <w:rPr>
          <w:sz w:val="24"/>
          <w:szCs w:val="24"/>
          <w:rtl w:val="0"/>
        </w:rPr>
        <w:t xml:space="preserve">.</w:t>
      </w:r>
    </w:p>
    <w:p w:rsidR="00000000" w:rsidDel="00000000" w:rsidP="00000000" w:rsidRDefault="00000000" w:rsidRPr="00000000" w14:paraId="0000001A">
      <w:pPr>
        <w:numPr>
          <w:ilvl w:val="0"/>
          <w:numId w:val="3"/>
        </w:numPr>
        <w:spacing w:after="0" w:afterAutospacing="0" w:lineRule="auto"/>
        <w:ind w:left="720" w:hanging="360"/>
        <w:rPr>
          <w:sz w:val="24"/>
          <w:szCs w:val="24"/>
        </w:rPr>
      </w:pPr>
      <w:r w:rsidDel="00000000" w:rsidR="00000000" w:rsidRPr="00000000">
        <w:rPr>
          <w:sz w:val="24"/>
          <w:szCs w:val="24"/>
          <w:rtl w:val="0"/>
        </w:rPr>
        <w:t xml:space="preserve">Colocar una resistencia de </w:t>
      </w:r>
      <w:r w:rsidDel="00000000" w:rsidR="00000000" w:rsidRPr="00000000">
        <w:rPr>
          <w:b w:val="1"/>
          <w:bCs w:val="1"/>
          <w:sz w:val="24"/>
          <w:szCs w:val="24"/>
          <w:rtl w:val="0"/>
        </w:rPr>
        <w:t xml:space="preserve">100 Ohm</w:t>
      </w:r>
      <w:r w:rsidDel="00000000" w:rsidR="00000000" w:rsidRPr="00000000">
        <w:rPr>
          <w:sz w:val="24"/>
          <w:szCs w:val="24"/>
          <w:rtl w:val="0"/>
        </w:rPr>
        <w:t xml:space="preserve"> en serie.</w:t>
      </w:r>
    </w:p>
    <w:p w:rsidR="00000000" w:rsidDel="00000000" w:rsidP="00000000" w:rsidRDefault="00000000" w:rsidRPr="00000000" w14:paraId="0000001B">
      <w:pPr>
        <w:numPr>
          <w:ilvl w:val="0"/>
          <w:numId w:val="3"/>
        </w:numPr>
        <w:spacing w:after="0" w:afterAutospacing="0" w:lineRule="auto"/>
        <w:ind w:left="720" w:hanging="360"/>
        <w:rPr>
          <w:sz w:val="24"/>
          <w:szCs w:val="24"/>
        </w:rPr>
      </w:pPr>
      <w:r w:rsidDel="00000000" w:rsidR="00000000" w:rsidRPr="00000000">
        <w:rPr>
          <w:sz w:val="24"/>
          <w:szCs w:val="24"/>
          <w:rtl w:val="0"/>
        </w:rPr>
        <w:t xml:space="preserve">La corriente máxima posible si hay un corto total en el sensor será: </w:t>
      </w:r>
      <m:oMath>
        <m:r>
          <w:rPr>
            <w:sz w:val="24"/>
            <w:szCs w:val="24"/>
          </w:rPr>
          <m:t xml:space="preserve">Io =</m:t>
        </m:r>
        <m:f>
          <m:fPr>
            <m:ctrlPr>
              <w:rPr>
                <w:sz w:val="24"/>
                <w:szCs w:val="24"/>
              </w:rPr>
            </m:ctrlPr>
          </m:fPr>
          <m:num>
            <m:r>
              <w:rPr>
                <w:sz w:val="24"/>
                <w:szCs w:val="24"/>
              </w:rPr>
              <m:t xml:space="preserve">5.6V</m:t>
            </m:r>
          </m:num>
          <m:den>
            <m:r>
              <w:rPr>
                <w:sz w:val="24"/>
                <w:szCs w:val="24"/>
              </w:rPr>
              <m:t xml:space="preserve">100ohm</m:t>
            </m:r>
          </m:den>
        </m:f>
      </m:oMath>
      <w:r w:rsidDel="00000000" w:rsidR="00000000" w:rsidRPr="00000000">
        <w:rPr>
          <w:sz w:val="24"/>
          <w:szCs w:val="24"/>
          <w:rtl w:val="0"/>
        </w:rPr>
        <w:t xml:space="preserve"> = </w:t>
      </w:r>
      <w:r w:rsidDel="00000000" w:rsidR="00000000" w:rsidRPr="00000000">
        <w:rPr>
          <w:b w:val="1"/>
          <w:bCs w:val="1"/>
          <w:sz w:val="24"/>
          <w:szCs w:val="24"/>
          <w:rtl w:val="0"/>
        </w:rPr>
        <w:t xml:space="preserve">0.056A</w:t>
      </w:r>
      <w:r w:rsidDel="00000000" w:rsidR="00000000" w:rsidRPr="00000000">
        <w:rPr>
          <w:sz w:val="24"/>
          <w:szCs w:val="24"/>
          <w:rtl w:val="0"/>
        </w:rPr>
        <w:t xml:space="preserve"> (</w:t>
      </w:r>
      <w:r w:rsidDel="00000000" w:rsidR="00000000" w:rsidRPr="00000000">
        <w:rPr>
          <w:b w:val="1"/>
          <w:bCs w:val="1"/>
          <w:sz w:val="24"/>
          <w:szCs w:val="24"/>
          <w:rtl w:val="0"/>
        </w:rPr>
        <w:t xml:space="preserve">56mA</w:t>
      </w:r>
      <w:r w:rsidDel="00000000" w:rsidR="00000000" w:rsidRPr="00000000">
        <w:rPr>
          <w:sz w:val="24"/>
          <w:szCs w:val="24"/>
          <w:rtl w:val="0"/>
        </w:rPr>
        <w:t xml:space="preserve">).</w:t>
      </w:r>
    </w:p>
    <w:p w:rsidR="00000000" w:rsidDel="00000000" w:rsidP="00000000" w:rsidRDefault="00000000" w:rsidRPr="00000000" w14:paraId="0000001C">
      <w:pPr>
        <w:numPr>
          <w:ilvl w:val="0"/>
          <w:numId w:val="3"/>
        </w:numPr>
        <w:spacing w:after="240" w:lineRule="auto"/>
        <w:ind w:left="720" w:hanging="360"/>
        <w:rPr>
          <w:sz w:val="24"/>
          <w:szCs w:val="24"/>
        </w:rPr>
      </w:pPr>
      <w:r w:rsidDel="00000000" w:rsidR="00000000" w:rsidRPr="00000000">
        <w:rPr>
          <w:sz w:val="24"/>
          <w:szCs w:val="24"/>
          <w:rtl w:val="0"/>
        </w:rPr>
        <w:t xml:space="preserve">La potencia máxima transferida al tanque será: </w:t>
      </w:r>
      <m:oMath>
        <m:r>
          <w:rPr>
            <w:sz w:val="24"/>
            <w:szCs w:val="24"/>
          </w:rPr>
          <m:t xml:space="preserve">Po = </m:t>
        </m:r>
        <m:f>
          <m:fPr>
            <m:ctrlPr>
              <w:rPr>
                <w:sz w:val="24"/>
                <w:szCs w:val="24"/>
              </w:rPr>
            </m:ctrlPr>
          </m:fPr>
          <m:num>
            <m:r>
              <w:rPr>
                <w:sz w:val="24"/>
                <w:szCs w:val="24"/>
              </w:rPr>
              <m:t xml:space="preserve">5.6 . 0.056</m:t>
            </m:r>
          </m:num>
          <m:den>
            <m:r>
              <w:rPr>
                <w:sz w:val="24"/>
                <w:szCs w:val="24"/>
              </w:rPr>
              <m:t xml:space="preserve">4</m:t>
            </m:r>
          </m:den>
        </m:f>
      </m:oMath>
      <w:r w:rsidDel="00000000" w:rsidR="00000000" w:rsidRPr="00000000">
        <w:rPr>
          <w:sz w:val="24"/>
          <w:szCs w:val="24"/>
          <w:rtl w:val="0"/>
        </w:rPr>
        <w:t xml:space="preserve"> = </w:t>
      </w:r>
      <w:r w:rsidDel="00000000" w:rsidR="00000000" w:rsidRPr="00000000">
        <w:rPr>
          <w:b w:val="1"/>
          <w:bCs w:val="1"/>
          <w:sz w:val="24"/>
          <w:szCs w:val="24"/>
          <w:rtl w:val="0"/>
        </w:rPr>
        <w:t xml:space="preserve">0.078 W</w:t>
      </w:r>
      <w:r w:rsidDel="00000000" w:rsidR="00000000" w:rsidRPr="00000000">
        <w:rPr>
          <w:sz w:val="24"/>
          <w:szCs w:val="24"/>
          <w:rtl w:val="0"/>
        </w:rPr>
        <w:t xml:space="preserve"> (</w:t>
      </w:r>
      <w:r w:rsidDel="00000000" w:rsidR="00000000" w:rsidRPr="00000000">
        <w:rPr>
          <w:b w:val="1"/>
          <w:bCs w:val="1"/>
          <w:sz w:val="24"/>
          <w:szCs w:val="24"/>
          <w:rtl w:val="0"/>
        </w:rPr>
        <w:t xml:space="preserve">78 mW</w:t>
      </w:r>
      <w:r w:rsidDel="00000000" w:rsidR="00000000" w:rsidRPr="00000000">
        <w:rPr>
          <w:sz w:val="24"/>
          <w:szCs w:val="24"/>
          <w:rtl w:val="0"/>
        </w:rPr>
        <w:t xml:space="preserve">).</w:t>
      </w:r>
    </w:p>
    <w:p w:rsidR="00000000" w:rsidDel="00000000" w:rsidP="00000000" w:rsidRDefault="00000000" w:rsidRPr="00000000" w14:paraId="0000001D">
      <w:pPr>
        <w:spacing w:after="240" w:lineRule="auto"/>
        <w:rPr>
          <w:sz w:val="24"/>
          <w:szCs w:val="24"/>
        </w:rPr>
      </w:pPr>
      <w:r w:rsidDel="00000000" w:rsidR="00000000" w:rsidRPr="00000000">
        <w:rPr>
          <w:sz w:val="24"/>
          <w:szCs w:val="24"/>
          <w:rtl w:val="0"/>
        </w:rPr>
        <w:t xml:space="preserve">Esos 78 mW de potencia son incapaces de calentar la resistencia por encima de los 200°C y tampoco generarán una chispa que supere los 0.2 mJ. Es matemáticamente a prueba de explosiones.</w:t>
      </w:r>
    </w:p>
    <w:p w:rsidR="00000000" w:rsidDel="00000000" w:rsidP="00000000" w:rsidRDefault="00000000" w:rsidRPr="00000000" w14:paraId="0000001E">
      <w:pPr>
        <w:spacing w:after="240" w:lineRule="auto"/>
        <w:rPr>
          <w:sz w:val="24"/>
          <w:szCs w:val="24"/>
        </w:rPr>
      </w:pPr>
      <w:r w:rsidDel="00000000" w:rsidR="00000000" w:rsidRPr="00000000">
        <w:rPr>
          <w:rtl w:val="0"/>
        </w:rPr>
      </w:r>
    </w:p>
    <w:p w:rsidR="00000000" w:rsidDel="00000000" w:rsidP="00000000" w:rsidRDefault="00000000" w:rsidRPr="00000000" w14:paraId="0000001F">
      <w:pPr>
        <w:spacing w:after="240" w:lineRule="auto"/>
        <w:rPr>
          <w:b w:val="1"/>
          <w:bCs w:val="1"/>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