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1f3864"/>
          <w:sz w:val="40"/>
          <w:szCs w:val="40"/>
          <w:rtl w:val="0"/>
        </w:rPr>
        <w:t xml:space="preserve">Document Numbering Concordance Table</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color w:val="595959"/>
          <w:sz w:val="20"/>
          <w:szCs w:val="20"/>
          <w:rtl w:val="0"/>
        </w:rPr>
        <w:t xml:space="preserve">GRC-CONC-001  •  L0 Foundation (Reference)  •  v1.0  •  2026-04-15  •  Confidential — Internal</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0. Document Control</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sz w:val="18"/>
                <w:szCs w:val="18"/>
                <w:rtl w:val="0"/>
              </w:rPr>
              <w:t xml:space="preserve">Document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18"/>
                <w:szCs w:val="18"/>
                <w:rtl w:val="0"/>
              </w:rPr>
              <w:t xml:space="preserve">GRC-CONC-001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0"/>
                <w:bCs w:val="0"/>
                <w:sz w:val="18"/>
                <w:szCs w:val="18"/>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18"/>
                <w:szCs w:val="18"/>
                <w:rtl w:val="0"/>
              </w:rPr>
              <w:t xml:space="preserve">Document Numbering Concordance 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8"/>
                <w:szCs w:val="18"/>
                <w:rtl w:val="0"/>
              </w:rPr>
              <w:t xml:space="preserve">Hierarchy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sz w:val="18"/>
                <w:szCs w:val="18"/>
                <w:rtl w:val="0"/>
              </w:rPr>
              <w:t xml:space="preserve">L0 — Foundation (Reference)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sz w:val="18"/>
                <w:szCs w:val="18"/>
                <w:rtl w:val="0"/>
              </w:rPr>
              <w:t xml:space="preserve">Generated — pending NOC approval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18"/>
                <w:szCs w:val="18"/>
                <w:rtl w:val="0"/>
              </w:rPr>
              <w:t xml:space="preserve">Effective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8"/>
                <w:szCs w:val="18"/>
                <w:rtl w:val="0"/>
              </w:rPr>
              <w:t xml:space="preserve">Review 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sz w:val="18"/>
                <w:szCs w:val="18"/>
                <w:rtl w:val="0"/>
              </w:rPr>
              <w:t xml:space="preserve">Annual (or upon any POL renumber)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GRC Manager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Approver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Confidential — Internal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18"/>
                <w:szCs w:val="18"/>
                <w:rtl w:val="0"/>
              </w:rPr>
              <w:t xml:space="preserve">Supersedes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8"/>
                <w:szCs w:val="18"/>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8"/>
                <w:szCs w:val="18"/>
                <w:rtl w:val="0"/>
              </w:rPr>
              <w:t xml:space="preserve">L0-1 §6; GRC-PF-001; GRC-MASTER-001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8"/>
                <w:szCs w:val="18"/>
                <w:rtl w:val="0"/>
              </w:rPr>
              <w:t xml:space="preserve">Last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8"/>
                <w:szCs w:val="18"/>
                <w:rtl w:val="0"/>
              </w:rPr>
              <w:t xml:space="preserve">Audit Readiness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8"/>
                <w:szCs w:val="18"/>
                <w:rtl w:val="0"/>
              </w:rPr>
              <w:t xml:space="preserve">Audit-ready v1.0 — generated 2026-04-15 for Drive publication</w:t>
            </w:r>
            <w:r w:rsidDel="00000000" w:rsidR="00000000" w:rsidRPr="00000000">
              <w:rPr>
                <w:rtl w:val="0"/>
              </w:rPr>
            </w:r>
          </w:p>
        </w:tc>
      </w:tr>
    </w:tbl>
    <w:p w:rsidR="00000000" w:rsidDel="00000000" w:rsidP="00000000" w:rsidRDefault="00000000" w:rsidRPr="00000000" w14:paraId="0000002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 Purpose</w:t>
      </w:r>
      <w:r w:rsidDel="00000000" w:rsidR="00000000" w:rsidRPr="00000000">
        <w:rPr>
          <w:rtl w:val="0"/>
        </w:rPr>
      </w:r>
    </w:p>
    <w:p w:rsidR="00000000" w:rsidDel="00000000" w:rsidP="00000000" w:rsidRDefault="00000000" w:rsidRPr="00000000" w14:paraId="00000023">
      <w:pPr>
        <w:spacing w:after="100" w:lineRule="auto"/>
        <w:jc w:val="both"/>
        <w:rPr/>
      </w:pPr>
      <w:r w:rsidDel="00000000" w:rsidR="00000000" w:rsidRPr="00000000">
        <w:rPr>
          <w:rFonts w:ascii="Arial" w:cs="Arial" w:eastAsia="Arial" w:hAnsi="Arial"/>
          <w:sz w:val="20"/>
          <w:szCs w:val="20"/>
          <w:rtl w:val="0"/>
        </w:rPr>
        <w:t xml:space="preserve">This document resolves the dual-numbering collision between GRC-PF-001 v1.0 (which used the legacy P-xxx scheme) and GRC-MASTER-001 v1.1 (which establishes the canonical POL-xxx scheme). The POL-xxx scheme is canonical going forward. All references to P-xxx in legacy artefacts (contracts, proposals, SoWs, audit workpapers, prior training material) must be interpreted through this concordance table. The P-xxx scheme is formally deprecated and must not be used in any new document.</w:t>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2. Scope</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Fonts w:ascii="Arial" w:cs="Arial" w:eastAsia="Arial" w:hAnsi="Arial"/>
          <w:sz w:val="20"/>
          <w:szCs w:val="20"/>
          <w:rtl w:val="0"/>
        </w:rPr>
        <w:t xml:space="preserve">Applies to all internal and external references to Protofire governance policies. Internal: all files in the GRC repository, internal wikis, training decks, runbooks, and audit workpapers. External: references to policy identifiers in client-facing MSAs, SoWs, proposals, DPIA output, and vendor security questionnaires. When a legacy P-xxx identifier is encountered, the concordance rule in §6 must be applied and the migration event logged to REG-511 Document Registry.</w:t>
      </w:r>
      <w:r w:rsidDel="00000000" w:rsidR="00000000" w:rsidRPr="00000000">
        <w:rPr>
          <w:rtl w:val="0"/>
        </w:rPr>
      </w:r>
    </w:p>
    <w:p w:rsidR="00000000" w:rsidDel="00000000" w:rsidP="00000000" w:rsidRDefault="00000000" w:rsidRPr="00000000" w14:paraId="0000002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3. Authoritative Rule</w:t>
      </w:r>
      <w:r w:rsidDel="00000000" w:rsidR="00000000" w:rsidRPr="00000000">
        <w:rPr>
          <w:rtl w:val="0"/>
        </w:rPr>
      </w:r>
    </w:p>
    <w:p w:rsidR="00000000" w:rsidDel="00000000" w:rsidP="00000000" w:rsidRDefault="00000000" w:rsidRPr="00000000" w14:paraId="00000027">
      <w:pPr>
        <w:spacing w:after="100" w:lineRule="auto"/>
        <w:jc w:val="both"/>
        <w:rPr/>
      </w:pPr>
      <w:r w:rsidDel="00000000" w:rsidR="00000000" w:rsidRPr="00000000">
        <w:rPr>
          <w:rFonts w:ascii="Arial" w:cs="Arial" w:eastAsia="Arial" w:hAnsi="Arial"/>
          <w:sz w:val="20"/>
          <w:szCs w:val="20"/>
          <w:rtl w:val="0"/>
        </w:rPr>
        <w:t xml:space="preserve">Where a document, contract, or reference contains a P-xxx identifier, the reader shall resolve the reference via the table in §4. If an equivalent POL-xxx identifier exists, the canonical POL-xxx identifier governs. If no equivalent exists (dash entry in the table), the P-xxx reference is deprecated and the reader shall follow the "Disposition" column in §4 to identify the superseding document.</w:t>
      </w:r>
      <w:r w:rsidDel="00000000" w:rsidR="00000000" w:rsidRPr="00000000">
        <w:rPr>
          <w:rtl w:val="0"/>
        </w:rPr>
      </w:r>
    </w:p>
    <w:p w:rsidR="00000000" w:rsidDel="00000000" w:rsidP="00000000" w:rsidRDefault="00000000" w:rsidRPr="00000000" w14:paraId="00000028">
      <w:pPr>
        <w:pStyle w:val="Heading1"/>
        <w:spacing w:after="120" w:before="240" w:lineRule="auto"/>
        <w:rPr/>
      </w:pPr>
      <w:r w:rsidDel="00000000" w:rsidR="00000000" w:rsidRPr="00000000">
        <w:rPr>
          <w:rFonts w:ascii="Arial Unicode MS" w:cs="Arial Unicode MS" w:eastAsia="Arial Unicode MS" w:hAnsi="Arial Unicode MS"/>
          <w:b w:val="1"/>
          <w:bCs w:val="1"/>
          <w:color w:val="1f3864"/>
          <w:sz w:val="30"/>
          <w:szCs w:val="30"/>
          <w:rtl w:val="0"/>
        </w:rPr>
        <w:t xml:space="preserve">4. Concordance Table (P-xxx → POL-xxx)</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3600"/>
        <w:gridCol w:w="3000"/>
        <w:tblGridChange w:id="0">
          <w:tblGrid>
            <w:gridCol w:w="1600"/>
            <w:gridCol w:w="1800"/>
            <w:gridCol w:w="3600"/>
            <w:gridCol w:w="3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sz w:val="18"/>
                <w:szCs w:val="18"/>
                <w:rtl w:val="0"/>
              </w:rPr>
              <w:t xml:space="preserve">Deprecated (P-xxx)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sz w:val="18"/>
                <w:szCs w:val="18"/>
                <w:rtl w:val="0"/>
              </w:rPr>
              <w:t xml:space="preserve">Canonical (POL-xxx)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sz w:val="18"/>
                <w:szCs w:val="18"/>
                <w:rtl w:val="0"/>
              </w:rPr>
              <w:t xml:space="preserve">Canonical 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1"/>
                <w:bCs w:val="1"/>
                <w:sz w:val="18"/>
                <w:szCs w:val="18"/>
                <w:rtl w:val="0"/>
              </w:rPr>
              <w:t xml:space="preserve">Disposition / Notes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sz w:val="18"/>
                <w:szCs w:val="18"/>
                <w:rtl w:val="0"/>
              </w:rPr>
              <w:t xml:space="preserve">P-001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sz w:val="18"/>
                <w:szCs w:val="18"/>
                <w:rtl w:val="0"/>
              </w:rPr>
              <w:t xml:space="preserve">POL-002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sz w:val="18"/>
                <w:szCs w:val="18"/>
                <w:rtl w:val="0"/>
              </w:rPr>
              <w:t xml:space="preserve">Information Security Policy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sz w:val="18"/>
                <w:szCs w:val="18"/>
                <w:rtl w:val="0"/>
              </w:rPr>
              <w:t xml:space="preserve">P-001 was "Information Security" in v1.0. POL-001 in the canonical scheme is "Project Governance" — a different policy. All legacy references to "P-001 Information Security" resolve to POL-002.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18"/>
                <w:szCs w:val="18"/>
                <w:rtl w:val="0"/>
              </w:rPr>
              <w:t xml:space="preserve">P-002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sz w:val="18"/>
                <w:szCs w:val="18"/>
                <w:rtl w:val="0"/>
              </w:rPr>
              <w:t xml:space="preserve">POL-003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18"/>
                <w:szCs w:val="18"/>
                <w:rtl w:val="0"/>
              </w:rPr>
              <w:t xml:space="preserve">Risk Management Policy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18"/>
                <w:szCs w:val="18"/>
                <w:rtl w:val="0"/>
              </w:rPr>
              <w:t xml:space="preserve">Direct rename — same scope, identical controls carried forward.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sz w:val="18"/>
                <w:szCs w:val="18"/>
                <w:rtl w:val="0"/>
              </w:rPr>
              <w:t xml:space="preserve">P-003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sz w:val="18"/>
                <w:szCs w:val="18"/>
                <w:rtl w:val="0"/>
              </w:rPr>
              <w:t xml:space="preserve">POL-011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18"/>
                <w:szCs w:val="18"/>
                <w:rtl w:val="0"/>
              </w:rPr>
              <w:t xml:space="preserve">Data Protection &amp; Privacy Policy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18"/>
                <w:szCs w:val="18"/>
                <w:rtl w:val="0"/>
              </w:rPr>
              <w:t xml:space="preserve">Elevated from a section of the legacy P-003 into a standalone L1 policy with expanded scope (DSR handling, DPIA, Breach Notification, cross-border transfers).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18"/>
                <w:szCs w:val="18"/>
                <w:rtl w:val="0"/>
              </w:rPr>
              <w:t xml:space="preserve">P-004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8"/>
                <w:szCs w:val="18"/>
                <w:rtl w:val="0"/>
              </w:rPr>
              <w:t xml:space="preserve">POL-004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8"/>
                <w:szCs w:val="18"/>
                <w:rtl w:val="0"/>
              </w:rPr>
              <w:t xml:space="preserve">Access Control &amp; SoD Policy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8"/>
                <w:szCs w:val="18"/>
                <w:rtl w:val="0"/>
              </w:rPr>
              <w:t xml:space="preserve">Title change: the legacy P-004 was "Acceptable Use". The canonical POL-004 covers Access Control and Segregation of Duties. Legacy AUP clauses migrated to L1-HR-010.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8"/>
                <w:szCs w:val="18"/>
                <w:rtl w:val="0"/>
              </w:rPr>
              <w:t xml:space="preserve">P-005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18"/>
                <w:szCs w:val="18"/>
                <w:rtl w:val="0"/>
              </w:rPr>
              <w:t xml:space="preserve">POL-005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8"/>
                <w:szCs w:val="18"/>
                <w:rtl w:val="0"/>
              </w:rPr>
              <w:t xml:space="preserve">Change Management Policy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18"/>
                <w:szCs w:val="18"/>
                <w:rtl w:val="0"/>
              </w:rPr>
              <w:t xml:space="preserve">The legacy P-005 was "Business Continuity". That scope moved to L1-BCM-012. The canonical POL-005 now owns Change Management (5-class change model C1–C5).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18"/>
                <w:szCs w:val="18"/>
                <w:rtl w:val="0"/>
              </w:rPr>
              <w:t xml:space="preserve">P-006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18"/>
                <w:szCs w:val="18"/>
                <w:rtl w:val="0"/>
              </w:rPr>
              <w:t xml:space="preserve">POL-007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18"/>
                <w:szCs w:val="18"/>
                <w:rtl w:val="0"/>
              </w:rPr>
              <w:t xml:space="preserve">Third-Party &amp; Vendor Risk Policy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sz w:val="18"/>
                <w:szCs w:val="18"/>
                <w:rtl w:val="0"/>
              </w:rPr>
              <w:t xml:space="preserve">Direct renumber with minor scope expansion for cloud-service-provider controls.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sz w:val="18"/>
                <w:szCs w:val="18"/>
                <w:rtl w:val="0"/>
              </w:rPr>
              <w:t xml:space="preserve">P-007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18"/>
                <w:szCs w:val="18"/>
                <w:rtl w:val="0"/>
              </w:rPr>
              <w:t xml:space="preserve">Cryptographic Controls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18"/>
                <w:szCs w:val="18"/>
                <w:rtl w:val="0"/>
              </w:rPr>
              <w:t xml:space="preserve">No standalone POL equivalent. Content merged into L1-KEY-005 Cryptographic Controls Standard. Reference L1-KEY-005 directly.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18"/>
                <w:szCs w:val="18"/>
                <w:rtl w:val="0"/>
              </w:rPr>
              <w:t xml:space="preserve">P-008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18"/>
                <w:szCs w:val="18"/>
                <w:rtl w:val="0"/>
              </w:rPr>
              <w:t xml:space="preserve">Personnel 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18"/>
                <w:szCs w:val="18"/>
                <w:rtl w:val="0"/>
              </w:rPr>
              <w:t xml:space="preserve">No standalone POL equivalent. Content merged into L1-HR-010 Personnel Security Standard.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18"/>
                <w:szCs w:val="18"/>
                <w:rtl w:val="0"/>
              </w:rPr>
              <w:t xml:space="preserve">P-009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18"/>
                <w:szCs w:val="18"/>
                <w:rtl w:val="0"/>
              </w:rPr>
              <w:t xml:space="preserve">Physical &amp; Environmental 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sz w:val="18"/>
                <w:szCs w:val="18"/>
                <w:rtl w:val="0"/>
              </w:rPr>
              <w:t xml:space="preserve">Deferred. Not applicable to Protofire remote-first operating model beyond tenant controls inherited from cloud providers. Any future physical-site requirement will be added to L1-FAC-013.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sz w:val="18"/>
                <w:szCs w:val="18"/>
                <w:rtl w:val="0"/>
              </w:rPr>
              <w:t xml:space="preserve">P-010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sz w:val="18"/>
                <w:szCs w:val="18"/>
                <w:rtl w:val="0"/>
              </w:rPr>
              <w:t xml:space="preserve">Incident Management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sz w:val="18"/>
                <w:szCs w:val="18"/>
                <w:rtl w:val="0"/>
              </w:rPr>
              <w:t xml:space="preserve">Elevated to L2-INC-201 Incident Management Procedure under the governance of POL-010 Monitoring &amp; Continuous Assurance. Reference L2-INC-201 directly.</w:t>
            </w:r>
            <w:r w:rsidDel="00000000" w:rsidR="00000000" w:rsidRPr="00000000">
              <w:rPr>
                <w:rtl w:val="0"/>
              </w:rPr>
            </w:r>
          </w:p>
        </w:tc>
      </w:tr>
    </w:tbl>
    <w:p w:rsidR="00000000" w:rsidDel="00000000" w:rsidP="00000000" w:rsidRDefault="00000000" w:rsidRPr="00000000" w14:paraId="00000055">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5. New Documents (no P-xxx predecessor)</w:t>
      </w:r>
      <w:r w:rsidDel="00000000" w:rsidR="00000000" w:rsidRPr="00000000">
        <w:rPr>
          <w:rtl w:val="0"/>
        </w:rPr>
      </w:r>
    </w:p>
    <w:p w:rsidR="00000000" w:rsidDel="00000000" w:rsidP="00000000" w:rsidRDefault="00000000" w:rsidRPr="00000000" w14:paraId="00000056">
      <w:pPr>
        <w:spacing w:after="100" w:lineRule="auto"/>
        <w:jc w:val="both"/>
        <w:rPr/>
      </w:pPr>
      <w:r w:rsidDel="00000000" w:rsidR="00000000" w:rsidRPr="00000000">
        <w:rPr>
          <w:rFonts w:ascii="Arial" w:cs="Arial" w:eastAsia="Arial" w:hAnsi="Arial"/>
          <w:sz w:val="20"/>
          <w:szCs w:val="20"/>
          <w:rtl w:val="0"/>
        </w:rPr>
        <w:t xml:space="preserve">The following canonical POL documents were introduced as gap-fill in v1.1 and have no prior P-xxx equivalent. Any pre-v1.1 reference to these policies indicates either a forward-declared dependency or an error and must be queried with the GRC Manager.</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000"/>
        <w:gridCol w:w="3000"/>
        <w:tblGridChange w:id="0">
          <w:tblGrid>
            <w:gridCol w:w="2000"/>
            <w:gridCol w:w="5000"/>
            <w:gridCol w:w="3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1"/>
                <w:bCs w:val="1"/>
                <w:sz w:val="18"/>
                <w:szCs w:val="18"/>
                <w:rtl w:val="0"/>
              </w:rPr>
              <w:t xml:space="preserve">Canonical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1"/>
                <w:bCs w:val="1"/>
                <w:sz w:val="18"/>
                <w:szCs w:val="18"/>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1"/>
                <w:bCs w:val="1"/>
                <w:sz w:val="18"/>
                <w:szCs w:val="18"/>
                <w:rtl w:val="0"/>
              </w:rPr>
              <w:t xml:space="preserve">Origin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sz w:val="18"/>
                <w:szCs w:val="18"/>
                <w:rtl w:val="0"/>
              </w:rPr>
              <w:t xml:space="preserve">POL-001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sz w:val="18"/>
                <w:szCs w:val="18"/>
                <w:rtl w:val="0"/>
              </w:rPr>
              <w:t xml:space="preserve">Project Governance Policy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sz w:val="18"/>
                <w:szCs w:val="18"/>
                <w:rtl w:val="0"/>
              </w:rPr>
              <w:t xml:space="preserve">New — gap fill (lifecycle governance separated from information security)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sz w:val="18"/>
                <w:szCs w:val="18"/>
                <w:rtl w:val="0"/>
              </w:rPr>
              <w:t xml:space="preserve">POL-006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18"/>
                <w:szCs w:val="18"/>
                <w:rtl w:val="0"/>
              </w:rPr>
              <w:t xml:space="preserve">Testing &amp; QA Policy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18"/>
                <w:szCs w:val="18"/>
                <w:rtl w:val="0"/>
              </w:rPr>
              <w:t xml:space="preserve">New — gap fill (unified QA framework across Web2 and Web3)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sz w:val="18"/>
                <w:szCs w:val="18"/>
                <w:rtl w:val="0"/>
              </w:rPr>
              <w:t xml:space="preserve">POL-008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sz w:val="18"/>
                <w:szCs w:val="18"/>
                <w:rtl w:val="0"/>
              </w:rPr>
              <w:t xml:space="preserve">Documentation &amp; Records Retention Policy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18"/>
                <w:szCs w:val="18"/>
                <w:rtl w:val="0"/>
              </w:rPr>
              <w:t xml:space="preserve">New — gap fill (ISO 27001:2022 A.5.33 requirement)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sz w:val="18"/>
                <w:szCs w:val="18"/>
                <w:rtl w:val="0"/>
              </w:rPr>
              <w:t xml:space="preserve">POL-009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sz w:val="18"/>
                <w:szCs w:val="18"/>
                <w:rtl w:val="0"/>
              </w:rPr>
              <w:t xml:space="preserve">Exception &amp; Deviation Policy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sz w:val="18"/>
                <w:szCs w:val="18"/>
                <w:rtl w:val="0"/>
              </w:rPr>
              <w:t xml:space="preserve">New — gap fill (formal exception routing, E1–E4)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sz w:val="18"/>
                <w:szCs w:val="18"/>
                <w:rtl w:val="0"/>
              </w:rPr>
              <w:t xml:space="preserve">POL-010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sz w:val="18"/>
                <w:szCs w:val="18"/>
                <w:rtl w:val="0"/>
              </w:rPr>
              <w:t xml:space="preserve">Monitoring &amp; Continuous Assurance Policy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sz w:val="18"/>
                <w:szCs w:val="18"/>
                <w:rtl w:val="0"/>
              </w:rPr>
              <w:t xml:space="preserve">New — gap fill (KRI cadence, continuous control monitoring)</w:t>
            </w:r>
            <w:r w:rsidDel="00000000" w:rsidR="00000000" w:rsidRPr="00000000">
              <w:rPr>
                <w:rtl w:val="0"/>
              </w:rPr>
            </w:r>
          </w:p>
        </w:tc>
      </w:tr>
    </w:tbl>
    <w:p w:rsidR="00000000" w:rsidDel="00000000" w:rsidP="00000000" w:rsidRDefault="00000000" w:rsidRPr="00000000" w14:paraId="00000069">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6. Machine-Readable Rule (pseudo-code)</w:t>
      </w:r>
      <w:r w:rsidDel="00000000" w:rsidR="00000000" w:rsidRPr="00000000">
        <w:rPr>
          <w:rtl w:val="0"/>
        </w:rPr>
      </w:r>
    </w:p>
    <w:p w:rsidR="00000000" w:rsidDel="00000000" w:rsidP="00000000" w:rsidRDefault="00000000" w:rsidRPr="00000000" w14:paraId="0000006A">
      <w:pPr>
        <w:spacing w:after="100" w:lineRule="auto"/>
        <w:jc w:val="both"/>
        <w:rPr/>
      </w:pPr>
      <w:r w:rsidDel="00000000" w:rsidR="00000000" w:rsidRPr="00000000">
        <w:rPr>
          <w:rFonts w:ascii="Arial" w:cs="Arial" w:eastAsia="Arial" w:hAnsi="Arial"/>
          <w:sz w:val="20"/>
          <w:szCs w:val="20"/>
          <w:rtl w:val="0"/>
        </w:rPr>
        <w:t xml:space="preserve">The following rule is published for automation in document-management systems, CLM tooling, and search indexers. Any implementation must log every substitution to REG-511 with source file, line reference, matched P-xxx, resolved canonical ID and timestamp.</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Courier New" w:cs="Courier New" w:eastAsia="Courier New" w:hAnsi="Courier New"/>
          <w:sz w:val="18"/>
          <w:szCs w:val="18"/>
          <w:rtl w:val="0"/>
        </w:rPr>
        <w:t xml:space="preserve">IF reference contains "P-001" .. "P-010" THEN  lookup(GRC-CONC-001.table4)  replace_with(canonical_POL_id)  IF canonical_POL_id == "—" THEN follow(disposition_notes)  log(migration_event, target=REG-511)END</w:t>
      </w:r>
      <w:r w:rsidDel="00000000" w:rsidR="00000000" w:rsidRPr="00000000">
        <w:rPr>
          <w:rtl w:val="0"/>
        </w:rPr>
      </w:r>
    </w:p>
    <w:p w:rsidR="00000000" w:rsidDel="00000000" w:rsidP="00000000" w:rsidRDefault="00000000" w:rsidRPr="00000000" w14:paraId="0000006C">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7. Roles &amp; Responsibilities</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00"/>
        <w:tblGridChange w:id="0">
          <w:tblGrid>
            <w:gridCol w:w="2600"/>
            <w:gridCol w:w="7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1"/>
                <w:bCs w:val="1"/>
                <w:sz w:val="18"/>
                <w:szCs w:val="18"/>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1"/>
                <w:bCs w:val="1"/>
                <w:sz w:val="18"/>
                <w:szCs w:val="18"/>
                <w:rtl w:val="0"/>
              </w:rPr>
              <w:t xml:space="preserve">Responsibility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sz w:val="18"/>
                <w:szCs w:val="18"/>
                <w:rtl w:val="0"/>
              </w:rPr>
              <w:t xml:space="preserve">GRC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sz w:val="18"/>
                <w:szCs w:val="18"/>
                <w:rtl w:val="0"/>
              </w:rPr>
              <w:t xml:space="preserve">Owns and maintains the concordance table; adds entries for any future renumber.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sz w:val="18"/>
                <w:szCs w:val="18"/>
                <w:rtl w:val="0"/>
              </w:rPr>
              <w:t xml:space="preserve">Approves the concordance; signs off annual review.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sz w:val="18"/>
                <w:szCs w:val="18"/>
                <w:rtl w:val="0"/>
              </w:rPr>
              <w:t xml:space="preserve">Document Owners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18"/>
                <w:szCs w:val="18"/>
                <w:rtl w:val="0"/>
              </w:rPr>
              <w:t xml:space="preserve">Apply the concordance when updating owned documents; flag stale P-xxx references for correction.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18"/>
                <w:szCs w:val="18"/>
                <w:rtl w:val="0"/>
              </w:rPr>
              <w:t xml:space="preserve">Internal Audit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18"/>
                <w:szCs w:val="18"/>
                <w:rtl w:val="0"/>
              </w:rPr>
              <w:t xml:space="preserve">Verify that audit workpapers and control matrices reference only canonical POL-xxx IDs.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sz w:val="18"/>
                <w:szCs w:val="18"/>
                <w:rtl w:val="0"/>
              </w:rPr>
              <w:t xml:space="preserve">Legal / Commercial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sz w:val="18"/>
                <w:szCs w:val="18"/>
                <w:rtl w:val="0"/>
              </w:rPr>
              <w:t xml:space="preserve">Apply the concordance when reviewing legacy MSAs, SoWs and proposals that contain P-xxx references.</w:t>
            </w:r>
            <w:r w:rsidDel="00000000" w:rsidR="00000000" w:rsidRPr="00000000">
              <w:rPr>
                <w:rtl w:val="0"/>
              </w:rPr>
            </w:r>
          </w:p>
        </w:tc>
      </w:tr>
    </w:tbl>
    <w:p w:rsidR="00000000" w:rsidDel="00000000" w:rsidP="00000000" w:rsidRDefault="00000000" w:rsidRPr="00000000" w14:paraId="00000079">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8. Evidence &amp; Recordkeeping</w:t>
      </w:r>
      <w:r w:rsidDel="00000000" w:rsidR="00000000" w:rsidRPr="00000000">
        <w:rPr>
          <w:rtl w:val="0"/>
        </w:rPr>
      </w:r>
    </w:p>
    <w:p w:rsidR="00000000" w:rsidDel="00000000" w:rsidP="00000000" w:rsidRDefault="00000000" w:rsidRPr="00000000" w14:paraId="0000007A">
      <w:pPr>
        <w:spacing w:after="100" w:lineRule="auto"/>
        <w:jc w:val="both"/>
        <w:rPr/>
      </w:pPr>
      <w:r w:rsidDel="00000000" w:rsidR="00000000" w:rsidRPr="00000000">
        <w:rPr>
          <w:rFonts w:ascii="Arial" w:cs="Arial" w:eastAsia="Arial" w:hAnsi="Arial"/>
          <w:sz w:val="20"/>
          <w:szCs w:val="20"/>
          <w:rtl w:val="0"/>
        </w:rPr>
        <w:t xml:space="preserve">Each substitution event (whether automated or manual) is logged to REG-511 Document Registry with the legacy reference, the canonical reference, the resolving document, and the timestamp. The concordance itself is a controlled document and any change to §4 triggers a new version, NOC re-approval and a downstream notification to all Document Owners.</w:t>
      </w:r>
      <w:r w:rsidDel="00000000" w:rsidR="00000000" w:rsidRPr="00000000">
        <w:rPr>
          <w:rtl w:val="0"/>
        </w:rPr>
      </w:r>
    </w:p>
    <w:p w:rsidR="00000000" w:rsidDel="00000000" w:rsidP="00000000" w:rsidRDefault="00000000" w:rsidRPr="00000000" w14:paraId="0000007B">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Review &amp; Maintenance</w:t>
      </w:r>
      <w:r w:rsidDel="00000000" w:rsidR="00000000" w:rsidRPr="00000000">
        <w:rPr>
          <w:rtl w:val="0"/>
        </w:rPr>
      </w:r>
    </w:p>
    <w:p w:rsidR="00000000" w:rsidDel="00000000" w:rsidP="00000000" w:rsidRDefault="00000000" w:rsidRPr="00000000" w14:paraId="0000007C">
      <w:pPr>
        <w:spacing w:after="100" w:lineRule="auto"/>
        <w:jc w:val="both"/>
        <w:rPr/>
      </w:pPr>
      <w:r w:rsidDel="00000000" w:rsidR="00000000" w:rsidRPr="00000000">
        <w:rPr>
          <w:rFonts w:ascii="Arial" w:cs="Arial" w:eastAsia="Arial" w:hAnsi="Arial"/>
          <w:sz w:val="20"/>
          <w:szCs w:val="20"/>
          <w:rtl w:val="0"/>
        </w:rPr>
        <w:t xml:space="preserve">Reviewed on a Annual (ad-hoc on any POL renumber) cadence by the named Owner, and additionally upon material framework change, regulatory change, audit finding, or supersession of any referenced document. Review actions are recorded in REG-511 Document Registry and approved by the named Approver.</w:t>
      </w:r>
      <w:r w:rsidDel="00000000" w:rsidR="00000000" w:rsidRPr="00000000">
        <w:rPr>
          <w:rtl w:val="0"/>
        </w:rPr>
      </w:r>
    </w:p>
    <w:p w:rsidR="00000000" w:rsidDel="00000000" w:rsidP="00000000" w:rsidRDefault="00000000" w:rsidRPr="00000000" w14:paraId="0000007D">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Version History</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600"/>
        <w:gridCol w:w="4000"/>
        <w:tblGridChange w:id="0">
          <w:tblGrid>
            <w:gridCol w:w="1200"/>
            <w:gridCol w:w="1600"/>
            <w:gridCol w:w="2600"/>
            <w:gridCol w:w="4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1"/>
                <w:bCs w:val="1"/>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1"/>
                <w:bCs w:val="1"/>
                <w:sz w:val="18"/>
                <w:szCs w:val="18"/>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1"/>
                <w:bCs w:val="1"/>
                <w:sz w:val="18"/>
                <w:szCs w:val="18"/>
                <w:rtl w:val="0"/>
              </w:rPr>
              <w:t xml:space="preserve">Change Summary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sz w:val="18"/>
                <w:szCs w:val="18"/>
                <w:rtl w:val="0"/>
              </w:rPr>
              <w:t xml:space="preserve">v0.9 (superseded)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sz w:val="18"/>
                <w:szCs w:val="18"/>
                <w:rtl w:val="0"/>
              </w:rPr>
              <w:t xml:space="preserve">Prior draft in GitHub main_learning branch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sz w:val="18"/>
                <w:szCs w:val="18"/>
                <w:rtl w:val="0"/>
              </w:rPr>
              <w:t xml:space="preserve">v1.0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sz w:val="18"/>
                <w:szCs w:val="18"/>
                <w:rtl w:val="0"/>
              </w:rPr>
              <w:t xml:space="preserve">GRC Manager / CISO / DPO (as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sz w:val="18"/>
                <w:szCs w:val="18"/>
                <w:rtl w:val="0"/>
              </w:rPr>
              <w:t xml:space="preserve">Full audit-ready publication for Drive; expanded sections; added roles and cross-references.</w:t>
            </w:r>
            <w:r w:rsidDel="00000000" w:rsidR="00000000" w:rsidRPr="00000000">
              <w:rPr>
                <w:rtl w:val="0"/>
              </w:rPr>
            </w:r>
          </w:p>
        </w:tc>
      </w:tr>
    </w:tbl>
    <w:p w:rsidR="00000000" w:rsidDel="00000000" w:rsidP="00000000" w:rsidRDefault="00000000" w:rsidRPr="00000000" w14:paraId="0000008A">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Appendix — Cross-References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GRC-MASTER-001 Enterprise Framework (canonical numbering authority)</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GRC-PF-001 Policy Framework</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L0-1 GRC Charter §6 (document identification rules)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POL-008 Documentation &amp; Records Retention Policy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REG-511 Document Registry</w:t>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center"/>
      <w:rPr/>
    </w:pPr>
    <w:r w:rsidDel="00000000" w:rsidR="00000000" w:rsidRPr="00000000">
      <w:rPr>
        <w:rFonts w:ascii="Arial" w:cs="Arial" w:eastAsia="Arial" w:hAnsi="Arial"/>
        <w:color w:val="808080"/>
        <w:sz w:val="16"/>
        <w:szCs w:val="16"/>
        <w:rtl w:val="0"/>
      </w:rPr>
      <w:t xml:space="preserve">Protofire GRC — 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of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right"/>
      <w:rPr/>
    </w:pPr>
    <w:r w:rsidDel="00000000" w:rsidR="00000000" w:rsidRPr="00000000">
      <w:rPr>
        <w:rFonts w:ascii="Arial" w:cs="Arial" w:eastAsia="Arial" w:hAnsi="Arial"/>
        <w:color w:val="808080"/>
        <w:sz w:val="16"/>
        <w:szCs w:val="16"/>
        <w:rtl w:val="0"/>
      </w:rPr>
      <w:t xml:space="preserve">Confidential — Internal    |    GRC-CONC-001    |    v1.0    |    Effective 2026-04-15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