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400.0" w:type="dxa"/>
              <w:left w:w="400.0" w:type="dxa"/>
              <w:bottom w:w="360.0" w:type="dxa"/>
              <w:right w:w="400.0" w:type="dxa"/>
            </w:tcMar>
          </w:tcPr>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ffffff"/>
                <w:sz w:val="72"/>
                <w:szCs w:val="72"/>
                <w:rtl w:val="0"/>
              </w:rPr>
              <w:t xml:space="preserve">PROTOFIRE</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color w:val="0d7377"/>
                <w:sz w:val="26"/>
                <w:szCs w:val="26"/>
                <w:rtl w:val="0"/>
              </w:rPr>
              <w:t xml:space="preserve">Web3 Development &amp; Governance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0d7377"/>
                <w:sz w:val="64"/>
                <w:szCs w:val="64"/>
                <w:rtl w:val="0"/>
              </w:rPr>
              <w:t xml:space="preserve">L0-1</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ffffff"/>
                <w:sz w:val="60"/>
                <w:szCs w:val="60"/>
                <w:rtl w:val="0"/>
              </w:rPr>
              <w:t xml:space="preserve">GRC CHARTER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color w:val="d0d8e8"/>
                <w:sz w:val="30"/>
                <w:szCs w:val="30"/>
                <w:rtl w:val="0"/>
              </w:rPr>
              <w:t xml:space="preserve">Information Security Charter</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b3a5c"/>
                <w:sz w:val="18"/>
                <w:szCs w:val="18"/>
                <w:rtl w:val="0"/>
              </w:rPr>
              <w:t xml:space="preserve">Document ID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18"/>
                <w:szCs w:val="18"/>
                <w:rtl w:val="0"/>
              </w:rPr>
              <w:t xml:space="preserve">L0-1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3a5c"/>
                <w:sz w:val="18"/>
                <w:szCs w:val="18"/>
                <w:rtl w:val="0"/>
              </w:rPr>
              <w:t xml:space="preserve">Document Title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18"/>
                <w:szCs w:val="18"/>
                <w:rtl w:val="0"/>
              </w:rPr>
              <w:t xml:space="preserve">GRC Charter — Information Security Charter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a5c"/>
                <w:sz w:val="18"/>
                <w:szCs w:val="18"/>
                <w:rtl w:val="0"/>
              </w:rPr>
              <w:t xml:space="preserve">Document Type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18"/>
                <w:szCs w:val="18"/>
                <w:rtl w:val="0"/>
              </w:rPr>
              <w:t xml:space="preserve">Foundational Charter (Level 0)</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a5c"/>
                <w:sz w:val="18"/>
                <w:szCs w:val="18"/>
                <w:rtl w:val="0"/>
              </w:rPr>
              <w:t xml:space="preserve">Owner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8"/>
                <w:szCs w:val="18"/>
                <w:rtl w:val="0"/>
              </w:rPr>
              <w:t xml:space="preserve">Chief Information Security Officer (CISO)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a5c"/>
                <w:sz w:val="18"/>
                <w:szCs w:val="18"/>
                <w:rtl w:val="0"/>
              </w:rPr>
              <w:t xml:space="preserve">Approver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8"/>
                <w:szCs w:val="18"/>
                <w:rtl w:val="0"/>
              </w:rPr>
              <w:t xml:space="preserve">Chief Executive Officer (CEO) and Board of Directors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a5c"/>
                <w:sz w:val="18"/>
                <w:szCs w:val="18"/>
                <w:rtl w:val="0"/>
              </w:rPr>
              <w:t xml:space="preserve">Version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a5c"/>
                <w:sz w:val="18"/>
                <w:szCs w:val="18"/>
                <w:rtl w:val="0"/>
              </w:rPr>
              <w:t xml:space="preserve">Status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18"/>
                <w:szCs w:val="18"/>
                <w:rtl w:val="0"/>
              </w:rPr>
              <w:t xml:space="preserve">Draft — Pending CEO / Board Approval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a5c"/>
                <w:sz w:val="18"/>
                <w:szCs w:val="18"/>
                <w:rtl w:val="0"/>
              </w:rPr>
              <w:t xml:space="preserve">Creation Date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18"/>
                <w:szCs w:val="18"/>
                <w:rtl w:val="0"/>
              </w:rPr>
              <w:t xml:space="preserve">2026-03-11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a5c"/>
                <w:sz w:val="18"/>
                <w:szCs w:val="18"/>
                <w:rtl w:val="0"/>
              </w:rPr>
              <w:t xml:space="preserve">Effective Date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18"/>
                <w:szCs w:val="18"/>
                <w:rtl w:val="0"/>
              </w:rPr>
              <w:t xml:space="preserve">[YYYY-MM-DD — populate on Board approval]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a5c"/>
                <w:sz w:val="18"/>
                <w:szCs w:val="18"/>
                <w:rtl w:val="0"/>
              </w:rPr>
              <w:t xml:space="preserve">Last Review Date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18"/>
                <w:szCs w:val="18"/>
                <w:rtl w:val="0"/>
              </w:rPr>
              <w:t xml:space="preserve">2026-03-11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a5c"/>
                <w:sz w:val="18"/>
                <w:szCs w:val="18"/>
                <w:rtl w:val="0"/>
              </w:rPr>
              <w:t xml:space="preserve">Next Review Date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8"/>
                <w:szCs w:val="18"/>
                <w:rtl w:val="0"/>
              </w:rPr>
              <w:t xml:space="preserve">2027-03-11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3a5c"/>
                <w:sz w:val="18"/>
                <w:szCs w:val="18"/>
                <w:rtl w:val="0"/>
              </w:rPr>
              <w:t xml:space="preserve">Classification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18"/>
                <w:szCs w:val="18"/>
                <w:rtl w:val="0"/>
              </w:rPr>
              <w:t xml:space="preserve">Confidential — Internal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b3a5c"/>
                <w:sz w:val="18"/>
                <w:szCs w:val="18"/>
                <w:rtl w:val="0"/>
              </w:rPr>
              <w:t xml:space="preserve">ISO 27001 Reference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18"/>
                <w:szCs w:val="18"/>
                <w:rtl w:val="0"/>
              </w:rPr>
              <w:t xml:space="preserve">Clause 5.1 (Leadership and Commitment), 5.2 (Policy), 5.3 (Roles, Responsibilities and Authorities)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3a5c"/>
                <w:sz w:val="18"/>
                <w:szCs w:val="18"/>
                <w:rtl w:val="0"/>
              </w:rPr>
              <w:t xml:space="preserve">Related L0 Documents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20.0" w:type="dxa"/>
            </w:tcMar>
          </w:tcPr>
          <w:p w:rsidR="00000000" w:rsidDel="00000000" w:rsidP="00000000" w:rsidRDefault="00000000" w:rsidRPr="00000000" w14:paraId="00000023">
            <w:pPr>
              <w:rPr/>
            </w:pPr>
            <w:hyperlink r:id="rId6">
              <w:r w:rsidDel="00000000" w:rsidR="00000000" w:rsidRPr="00000000">
                <w:rPr>
                  <w:rFonts w:ascii="Arial" w:cs="Arial" w:eastAsia="Arial" w:hAnsi="Arial"/>
                  <w:color w:val="1155cc"/>
                  <w:sz w:val="18"/>
                  <w:szCs w:val="18"/>
                  <w:u w:val="single"/>
                  <w:rtl w:val="0"/>
                </w:rPr>
                <w:t xml:space="preserve">L0-4 ISMS Scope Statement </w:t>
              </w:r>
            </w:hyperlink>
            <w:r w:rsidDel="00000000" w:rsidR="00000000" w:rsidRPr="00000000">
              <w:rPr>
                <w:rFonts w:ascii="Arial" w:cs="Arial" w:eastAsia="Arial" w:hAnsi="Arial"/>
                <w:color w:val="333333"/>
                <w:sz w:val="18"/>
                <w:szCs w:val="18"/>
                <w:rtl w:val="0"/>
              </w:rPr>
              <w:t xml:space="preserve">·</w:t>
            </w:r>
            <w:hyperlink r:id="rId7">
              <w:r w:rsidDel="00000000" w:rsidR="00000000" w:rsidRPr="00000000">
                <w:rPr>
                  <w:rFonts w:ascii="Arial" w:cs="Arial" w:eastAsia="Arial" w:hAnsi="Arial"/>
                  <w:color w:val="1155cc"/>
                  <w:sz w:val="18"/>
                  <w:szCs w:val="18"/>
                  <w:u w:val="single"/>
                  <w:rtl w:val="0"/>
                </w:rPr>
                <w:t xml:space="preserve"> L0-5 Risk Appetite Statement</w:t>
              </w:r>
            </w:hyperlink>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b3a5c"/>
                <w:sz w:val="18"/>
                <w:szCs w:val="18"/>
                <w:rtl w:val="0"/>
              </w:rPr>
              <w:t xml:space="preserve">Hierarchy Position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2f5fa" w:val="clear"/>
            <w:tcMar>
              <w:top w:w="80.0" w:type="dxa"/>
              <w:left w:w="14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8"/>
                <w:szCs w:val="18"/>
                <w:rtl w:val="0"/>
              </w:rPr>
              <w:t xml:space="preserve">L0 Foundation — authorises all L1 Standards, L2 Procedures, L3 Guidelines, and operating documents</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Fonts w:ascii="Arial" w:cs="Arial" w:eastAsia="Arial" w:hAnsi="Arial"/>
          <w:b w:val="1"/>
          <w:bCs w:val="1"/>
          <w:color w:val="1b3a5c"/>
          <w:sz w:val="36"/>
          <w:szCs w:val="36"/>
          <w:rtl w:val="0"/>
        </w:rPr>
        <w:t xml:space="preserve">1. Purpose and Mandate</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This document formally establishes the Protofire Information Security Governance, Risk &amp; Compliance (GRC) programme and the Information Security Management System (ISMS). It constitutes the founding charter from which all security policies, standards, procedures, guidelines, checklists, and registers derive their authority.</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Arial" w:cs="Arial" w:eastAsia="Arial" w:hAnsi="Arial"/>
          <w:b w:val="0"/>
          <w:bCs w:val="0"/>
          <w:i w:val="0"/>
          <w:iCs w:val="0"/>
          <w:color w:val="222222"/>
          <w:sz w:val="20"/>
          <w:szCs w:val="20"/>
          <w:rtl w:val="0"/>
        </w:rPr>
        <w:t xml:space="preserve">Protofire operates at the intersection of high-stakes Web3 engineering and enterprise governance. The organisation develops, deploys, and operates smart contracts and decentralised infrastructure that may govern material financial value on behalf of clients and as internal incubation products. This context creates security obligations that exceed those of conventional software development: deployed code is often irreversible, financial loss from a control failure is immediate and permanent, and reputational damage from a smart contract exploit is disproportionate to the incident itself.</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GRC Charter formally commits Protofire's leadership to the protection of information assets, the management of risk in proportion to exposure, the fulfilment of all applicable legal and regulatory obligations, and the continuous improvement of the security programme through a structured </w:t>
      </w:r>
      <w:r w:rsidDel="00000000" w:rsidR="00000000" w:rsidRPr="00000000">
        <w:rPr>
          <w:b w:val="1"/>
          <w:bCs w:val="1"/>
          <w:i w:val="0"/>
          <w:iCs w:val="0"/>
          <w:color w:val="222222"/>
          <w:sz w:val="20"/>
          <w:szCs w:val="20"/>
          <w:rtl w:val="0"/>
        </w:rPr>
        <w:t xml:space="preserve">Plan</w:t>
      </w:r>
      <w:r w:rsidDel="00000000" w:rsidR="00000000" w:rsidRPr="00000000">
        <w:rPr>
          <w:rFonts w:ascii="Arial" w:cs="Arial" w:eastAsia="Arial" w:hAnsi="Arial"/>
          <w:b w:val="0"/>
          <w:bCs w:val="0"/>
          <w:i w:val="0"/>
          <w:iCs w:val="0"/>
          <w:color w:val="222222"/>
          <w:sz w:val="20"/>
          <w:szCs w:val="20"/>
          <w:rtl w:val="0"/>
        </w:rPr>
        <w:t xml:space="preserve">-</w:t>
      </w:r>
      <w:r w:rsidDel="00000000" w:rsidR="00000000" w:rsidRPr="00000000">
        <w:rPr>
          <w:b w:val="1"/>
          <w:bCs w:val="1"/>
          <w:i w:val="0"/>
          <w:iCs w:val="0"/>
          <w:color w:val="222222"/>
          <w:sz w:val="20"/>
          <w:szCs w:val="20"/>
          <w:rtl w:val="0"/>
        </w:rPr>
        <w:t xml:space="preserve">Do-Check-Act (PDC</w:t>
      </w:r>
      <w:r w:rsidDel="00000000" w:rsidR="00000000" w:rsidRPr="00000000">
        <w:rPr>
          <w:b w:val="1"/>
          <w:bCs w:val="1"/>
          <w:color w:val="222222"/>
          <w:rtl w:val="0"/>
        </w:rPr>
        <w:t xml:space="preserve">) </w:t>
      </w:r>
      <w:r w:rsidDel="00000000" w:rsidR="00000000" w:rsidRPr="00000000">
        <w:rPr>
          <w:rFonts w:ascii="Arial" w:cs="Arial" w:eastAsia="Arial" w:hAnsi="Arial"/>
          <w:b w:val="0"/>
          <w:bCs w:val="0"/>
          <w:i w:val="0"/>
          <w:iCs w:val="0"/>
          <w:color w:val="222222"/>
          <w:sz w:val="20"/>
          <w:szCs w:val="20"/>
          <w:rtl w:val="0"/>
        </w:rPr>
        <w:t xml:space="preserve">Acycle consistent with ISO/IEC 27001:2022.</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b3a5c" w:space="0" w:sz="4" w:val="single"/>
              <w:left w:color="1b3a5c" w:space="0" w:sz="20" w:val="single"/>
              <w:bottom w:color="1b3a5c" w:space="0" w:sz="4" w:val="single"/>
              <w:right w:color="1b3a5c" w:space="0" w:sz="4" w:val="single"/>
            </w:tcBorders>
            <w:shd w:fill="eaf0f8" w:val="clear"/>
            <w:tcMar>
              <w:top w:w="100.0" w:type="dxa"/>
              <w:left w:w="200.0" w:type="dxa"/>
              <w:bottom w:w="100.0" w:type="dxa"/>
              <w:right w:w="160.0" w:type="dxa"/>
            </w:tcMar>
          </w:tcPr>
          <w:p w:rsidR="00000000" w:rsidDel="00000000" w:rsidP="00000000" w:rsidRDefault="00000000" w:rsidRPr="00000000" w14:paraId="0000002F">
            <w:pPr>
              <w:spacing w:after="50" w:lineRule="auto"/>
              <w:rPr/>
            </w:pPr>
            <w:r w:rsidDel="00000000" w:rsidR="00000000" w:rsidRPr="00000000">
              <w:rPr>
                <w:rFonts w:ascii="Arial" w:cs="Arial" w:eastAsia="Arial" w:hAnsi="Arial"/>
                <w:b w:val="1"/>
                <w:bCs w:val="1"/>
                <w:color w:val="1b3a5c"/>
                <w:sz w:val="19"/>
                <w:szCs w:val="19"/>
                <w:rtl w:val="0"/>
              </w:rPr>
              <w:t xml:space="preserve">Charter Authority</w:t>
            </w:r>
            <w:r w:rsidDel="00000000" w:rsidR="00000000" w:rsidRPr="00000000">
              <w:rPr>
                <w:rtl w:val="0"/>
              </w:rPr>
            </w:r>
          </w:p>
          <w:p w:rsidR="00000000" w:rsidDel="00000000" w:rsidP="00000000" w:rsidRDefault="00000000" w:rsidRPr="00000000" w14:paraId="00000030">
            <w:pPr>
              <w:spacing w:after="50" w:lineRule="auto"/>
              <w:rPr/>
            </w:pPr>
            <w:r w:rsidDel="00000000" w:rsidR="00000000" w:rsidRPr="00000000">
              <w:rPr>
                <w:rFonts w:ascii="Arial" w:cs="Arial" w:eastAsia="Arial" w:hAnsi="Arial"/>
                <w:color w:val="333333"/>
                <w:sz w:val="18"/>
                <w:szCs w:val="18"/>
                <w:rtl w:val="0"/>
              </w:rPr>
              <w:t xml:space="preserve">This charter is authorised by the Chief Executive Officer and Board of Directors. It takes precedence over all subordinate documents. Any conflict between a subordinate document and this charter must be resolved in favour of this charter. Amendments require CEO and Board co-approval.</w:t>
            </w:r>
            <w:r w:rsidDel="00000000" w:rsidR="00000000" w:rsidRPr="00000000">
              <w:rPr>
                <w:rtl w:val="0"/>
              </w:rPr>
            </w:r>
          </w:p>
        </w:tc>
      </w:tr>
    </w:tbl>
    <w:p w:rsidR="00000000" w:rsidDel="00000000" w:rsidP="00000000" w:rsidRDefault="00000000" w:rsidRPr="00000000" w14:paraId="00000031">
      <w:pPr>
        <w:spacing w:after="160" w:lineRule="auto"/>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Fonts w:ascii="Arial" w:cs="Arial" w:eastAsia="Arial" w:hAnsi="Arial"/>
          <w:b w:val="1"/>
          <w:bCs w:val="1"/>
          <w:color w:val="1b3a5c"/>
          <w:sz w:val="36"/>
          <w:szCs w:val="36"/>
          <w:rtl w:val="0"/>
        </w:rPr>
        <w:t xml:space="preserve">2. Scope</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Protofire ISMS and GRC programme applies to all activities, personnel, systems, and third-party relationships described below. Scope is maintained in alignment with </w:t>
      </w:r>
      <w:hyperlink r:id="rId8">
        <w:r w:rsidDel="00000000" w:rsidR="00000000" w:rsidRPr="00000000">
          <w:rPr>
            <w:rFonts w:ascii="Arial" w:cs="Arial" w:eastAsia="Arial" w:hAnsi="Arial"/>
            <w:b w:val="0"/>
            <w:bCs w:val="0"/>
            <w:i w:val="0"/>
            <w:iCs w:val="0"/>
            <w:color w:val="1155cc"/>
            <w:sz w:val="20"/>
            <w:szCs w:val="20"/>
            <w:u w:val="single"/>
            <w:rtl w:val="0"/>
          </w:rPr>
          <w:t xml:space="preserve">L0-4 (ISMS Scope Statement)</w:t>
        </w:r>
      </w:hyperlink>
      <w:r w:rsidDel="00000000" w:rsidR="00000000" w:rsidRPr="00000000">
        <w:rPr>
          <w:rFonts w:ascii="Arial" w:cs="Arial" w:eastAsia="Arial" w:hAnsi="Arial"/>
          <w:b w:val="0"/>
          <w:bCs w:val="0"/>
          <w:i w:val="0"/>
          <w:iCs w:val="0"/>
          <w:color w:val="222222"/>
          <w:sz w:val="20"/>
          <w:szCs w:val="20"/>
          <w:rtl w:val="0"/>
        </w:rPr>
        <w:t xml:space="preserve"> and reviewed at the Annual ISMS Management Review.</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0"/>
        <w:tblGridChange w:id="0">
          <w:tblGrid>
            <w:gridCol w:w="2000"/>
            <w:gridCol w:w="74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18"/>
                <w:szCs w:val="18"/>
                <w:rtl w:val="0"/>
              </w:rPr>
              <w:t xml:space="preserve">Scope Dimension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37">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Organisational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38">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All Protofire personnel: full-time employees, contractors, node team members, vCISO incumbents, and any party acting under Protofire's operational direction. Includes all delivery nodes regardless of legal entity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39">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Delivery 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3A">
            <w:pPr>
              <w:spacing w:after="0" w:lineRule="auto"/>
              <w:jc w:val="left"/>
              <w:rPr>
                <w:rFonts w:ascii="Arial" w:cs="Arial" w:eastAsia="Arial" w:hAnsi="Arial"/>
                <w:b w:val="0"/>
                <w:bCs w:val="0"/>
                <w:i w:val="0"/>
                <w:iCs w:val="0"/>
                <w:color w:val="222222"/>
                <w:sz w:val="18"/>
                <w:szCs w:val="18"/>
              </w:rPr>
            </w:pPr>
            <w:r w:rsidDel="00000000" w:rsidR="00000000" w:rsidRPr="00000000">
              <w:rPr>
                <w:b w:val="1"/>
                <w:bCs w:val="1"/>
                <w:i w:val="0"/>
                <w:iCs w:val="0"/>
                <w:color w:val="222222"/>
                <w:sz w:val="18"/>
                <w:szCs w:val="18"/>
                <w:rtl w:val="0"/>
              </w:rPr>
              <w:t xml:space="preserve">Track A</w:t>
            </w:r>
            <w:r w:rsidDel="00000000" w:rsidR="00000000" w:rsidRPr="00000000">
              <w:rPr>
                <w:rFonts w:ascii="Arial" w:cs="Arial" w:eastAsia="Arial" w:hAnsi="Arial"/>
                <w:b w:val="0"/>
                <w:bCs w:val="0"/>
                <w:i w:val="0"/>
                <w:iCs w:val="0"/>
                <w:color w:val="222222"/>
                <w:sz w:val="18"/>
                <w:szCs w:val="18"/>
                <w:rtl w:val="0"/>
              </w:rPr>
              <w:t xml:space="preserve"> </w:t>
            </w:r>
            <w:r w:rsidDel="00000000" w:rsidR="00000000" w:rsidRPr="00000000">
              <w:rPr>
                <w:b w:val="1"/>
                <w:bCs w:val="1"/>
                <w:i w:val="0"/>
                <w:iCs w:val="0"/>
                <w:color w:val="222222"/>
                <w:sz w:val="18"/>
                <w:szCs w:val="18"/>
                <w:rtl w:val="0"/>
              </w:rPr>
              <w:t xml:space="preserve">(Internal Incubation)</w:t>
            </w:r>
            <w:r w:rsidDel="00000000" w:rsidR="00000000" w:rsidRPr="00000000">
              <w:rPr>
                <w:rFonts w:ascii="Arial" w:cs="Arial" w:eastAsia="Arial" w:hAnsi="Arial"/>
                <w:b w:val="0"/>
                <w:bCs w:val="0"/>
                <w:i w:val="0"/>
                <w:iCs w:val="0"/>
                <w:color w:val="222222"/>
                <w:sz w:val="18"/>
                <w:szCs w:val="18"/>
                <w:rtl w:val="0"/>
              </w:rPr>
              <w:t xml:space="preserve"> — </w:t>
            </w:r>
            <w:r w:rsidDel="00000000" w:rsidR="00000000" w:rsidRPr="00000000">
              <w:rPr>
                <w:b w:val="1"/>
                <w:bCs w:val="1"/>
                <w:i w:val="0"/>
                <w:iCs w:val="0"/>
                <w:color w:val="222222"/>
                <w:sz w:val="18"/>
                <w:szCs w:val="18"/>
                <w:rtl w:val="0"/>
              </w:rPr>
              <w:t xml:space="preserve">Protofire</w:t>
            </w:r>
            <w:r w:rsidDel="00000000" w:rsidR="00000000" w:rsidRPr="00000000">
              <w:rPr>
                <w:rFonts w:ascii="Arial" w:cs="Arial" w:eastAsia="Arial" w:hAnsi="Arial"/>
                <w:b w:val="0"/>
                <w:bCs w:val="0"/>
                <w:i w:val="0"/>
                <w:iCs w:val="0"/>
                <w:color w:val="222222"/>
                <w:sz w:val="18"/>
                <w:szCs w:val="18"/>
                <w:rtl w:val="0"/>
              </w:rPr>
              <w:t xml:space="preserve"> or a </w:t>
            </w:r>
            <w:r w:rsidDel="00000000" w:rsidR="00000000" w:rsidRPr="00000000">
              <w:rPr>
                <w:b w:val="1"/>
                <w:bCs w:val="1"/>
                <w:color w:val="222222"/>
                <w:sz w:val="18"/>
                <w:szCs w:val="18"/>
                <w:rtl w:val="0"/>
              </w:rPr>
              <w:t xml:space="preserve">N</w:t>
            </w:r>
            <w:r w:rsidDel="00000000" w:rsidR="00000000" w:rsidRPr="00000000">
              <w:rPr>
                <w:b w:val="1"/>
                <w:bCs w:val="1"/>
                <w:i w:val="0"/>
                <w:iCs w:val="0"/>
                <w:color w:val="222222"/>
                <w:sz w:val="18"/>
                <w:szCs w:val="18"/>
                <w:rtl w:val="0"/>
              </w:rPr>
              <w:t xml:space="preserve">ode</w:t>
            </w:r>
            <w:r w:rsidDel="00000000" w:rsidR="00000000" w:rsidRPr="00000000">
              <w:rPr>
                <w:rFonts w:ascii="Arial" w:cs="Arial" w:eastAsia="Arial" w:hAnsi="Arial"/>
                <w:b w:val="0"/>
                <w:bCs w:val="0"/>
                <w:i w:val="0"/>
                <w:iCs w:val="0"/>
                <w:color w:val="222222"/>
                <w:sz w:val="18"/>
                <w:szCs w:val="18"/>
                <w:rtl w:val="0"/>
              </w:rPr>
              <w:t xml:space="preserve"> owns the deployed product and bears all delivery risk. </w:t>
            </w:r>
          </w:p>
          <w:p w:rsidR="00000000" w:rsidDel="00000000" w:rsidP="00000000" w:rsidRDefault="00000000" w:rsidRPr="00000000" w14:paraId="0000003B">
            <w:pPr>
              <w:spacing w:after="0" w:lineRule="auto"/>
              <w:jc w:val="left"/>
              <w:rPr/>
            </w:pPr>
            <w:r w:rsidDel="00000000" w:rsidR="00000000" w:rsidRPr="00000000">
              <w:rPr>
                <w:b w:val="1"/>
                <w:bCs w:val="1"/>
                <w:i w:val="0"/>
                <w:iCs w:val="0"/>
                <w:color w:val="222222"/>
                <w:sz w:val="18"/>
                <w:szCs w:val="18"/>
                <w:rtl w:val="0"/>
              </w:rPr>
              <w:t xml:space="preserve">Track B (Customer Engagement)</w:t>
            </w:r>
            <w:r w:rsidDel="00000000" w:rsidR="00000000" w:rsidRPr="00000000">
              <w:rPr>
                <w:rFonts w:ascii="Arial" w:cs="Arial" w:eastAsia="Arial" w:hAnsi="Arial"/>
                <w:b w:val="0"/>
                <w:bCs w:val="0"/>
                <w:i w:val="0"/>
                <w:iCs w:val="0"/>
                <w:color w:val="222222"/>
                <w:sz w:val="18"/>
                <w:szCs w:val="18"/>
                <w:rtl w:val="0"/>
              </w:rPr>
              <w:t xml:space="preserve"> — A </w:t>
            </w:r>
            <w:r w:rsidDel="00000000" w:rsidR="00000000" w:rsidRPr="00000000">
              <w:rPr>
                <w:b w:val="1"/>
                <w:bCs w:val="1"/>
                <w:color w:val="222222"/>
                <w:sz w:val="18"/>
                <w:szCs w:val="18"/>
                <w:rtl w:val="0"/>
              </w:rPr>
              <w:t xml:space="preserve">C</w:t>
            </w:r>
            <w:r w:rsidDel="00000000" w:rsidR="00000000" w:rsidRPr="00000000">
              <w:rPr>
                <w:b w:val="1"/>
                <w:bCs w:val="1"/>
                <w:i w:val="0"/>
                <w:iCs w:val="0"/>
                <w:color w:val="222222"/>
                <w:sz w:val="18"/>
                <w:szCs w:val="18"/>
                <w:rtl w:val="0"/>
              </w:rPr>
              <w:t xml:space="preserve">lient</w:t>
            </w:r>
            <w:r w:rsidDel="00000000" w:rsidR="00000000" w:rsidRPr="00000000">
              <w:rPr>
                <w:rFonts w:ascii="Arial" w:cs="Arial" w:eastAsia="Arial" w:hAnsi="Arial"/>
                <w:b w:val="0"/>
                <w:bCs w:val="0"/>
                <w:i w:val="0"/>
                <w:iCs w:val="0"/>
                <w:color w:val="222222"/>
                <w:sz w:val="18"/>
                <w:szCs w:val="18"/>
                <w:rtl w:val="0"/>
              </w:rPr>
              <w:t xml:space="preserve"> owns the deployed product; Protofire retains delivery due-care responsibility and minimum security baseline obligations regardless of contractual transfer of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3C">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Information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3D">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All information assets owned, processed, transmitted, or stored by or on behalf of Protofire, including: corporate treasury and cryptographic key material, client intellectual property and source code, smart contract logic and deployment artefacts, employee and client personal data (PII/KYC), and all cloud, on-premise, and CI/CD systems used in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3E">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On-Chain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3F">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All smart contract development, testing, deployment, and post-deployment operations</w:t>
            </w:r>
            <w:r w:rsidDel="00000000" w:rsidR="00000000" w:rsidRPr="00000000">
              <w:rPr>
                <w:color w:val="222222"/>
                <w:sz w:val="18"/>
                <w:szCs w:val="18"/>
                <w:rtl w:val="0"/>
              </w:rPr>
              <w:t xml:space="preserve">,</w:t>
            </w:r>
            <w:r w:rsidDel="00000000" w:rsidR="00000000" w:rsidRPr="00000000">
              <w:rPr>
                <w:rFonts w:ascii="Arial" w:cs="Arial" w:eastAsia="Arial" w:hAnsi="Arial"/>
                <w:b w:val="0"/>
                <w:bCs w:val="0"/>
                <w:i w:val="0"/>
                <w:iCs w:val="0"/>
                <w:color w:val="222222"/>
                <w:sz w:val="18"/>
                <w:szCs w:val="18"/>
                <w:rtl w:val="0"/>
              </w:rPr>
              <w:t xml:space="preserve"> including those with Total Value Locked (TVL) exposure, custodial arrangements, privileged administrative functions, oracle integrations, bridge operations, and token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40">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Technology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41">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As defined in </w:t>
            </w:r>
            <w:hyperlink r:id="rId9">
              <w:r w:rsidDel="00000000" w:rsidR="00000000" w:rsidRPr="00000000">
                <w:rPr>
                  <w:rFonts w:ascii="Arial" w:cs="Arial" w:eastAsia="Arial" w:hAnsi="Arial"/>
                  <w:b w:val="0"/>
                  <w:bCs w:val="0"/>
                  <w:i w:val="0"/>
                  <w:iCs w:val="0"/>
                  <w:color w:val="1155cc"/>
                  <w:sz w:val="18"/>
                  <w:szCs w:val="18"/>
                  <w:u w:val="single"/>
                  <w:rtl w:val="0"/>
                </w:rPr>
                <w:t xml:space="preserve">L0-4 ISMS Scope Statement</w:t>
              </w:r>
            </w:hyperlink>
            <w:r w:rsidDel="00000000" w:rsidR="00000000" w:rsidRPr="00000000">
              <w:rPr>
                <w:rFonts w:ascii="Arial" w:cs="Arial" w:eastAsia="Arial" w:hAnsi="Arial"/>
                <w:b w:val="0"/>
                <w:bCs w:val="0"/>
                <w:i w:val="0"/>
                <w:iCs w:val="0"/>
                <w:color w:val="222222"/>
                <w:sz w:val="18"/>
                <w:szCs w:val="18"/>
                <w:rtl w:val="0"/>
              </w:rPr>
              <w:t xml:space="preserve"> §4: version control (GitHub), CI/CD pipelines, cloud environments (AWS, GCP), collaboration tools (Slack, Notion, ClickUp), evidence systems (Google Drive), and all endpoints used to access in-scope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42">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Third Parties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43">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Third-party suppliers, vendors, audit firms, oracle providers, bridge operators, and RPC providers whose services are integrated into Protofire-delivered systems or corporate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44">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Exclusions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45">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No control clauses from ISO/IEC 27001:2022 Annex A are excluded from the scope. Individual control applicability is documented in the Statement of Applicability (SoA). See L0-4 §6.</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Arial" w:cs="Arial" w:eastAsia="Arial" w:hAnsi="Arial"/>
          <w:b w:val="1"/>
          <w:bCs w:val="1"/>
          <w:color w:val="1b3a5c"/>
          <w:sz w:val="36"/>
          <w:szCs w:val="36"/>
          <w:rtl w:val="0"/>
        </w:rPr>
        <w:t xml:space="preserve">3. GRC Programme Objectives</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following eight strategic objectives govern the Protofire GRC programme. Each objective is traceable to one or more L1 Standards and measurable through the Evidence Calendar (</w:t>
      </w:r>
      <w:r w:rsidDel="00000000" w:rsidR="00000000" w:rsidRPr="00000000">
        <w:rPr>
          <w:rFonts w:ascii="Arial" w:cs="Arial" w:eastAsia="Arial" w:hAnsi="Arial"/>
          <w:b w:val="0"/>
          <w:bCs w:val="0"/>
          <w:i w:val="0"/>
          <w:iCs w:val="0"/>
          <w:color w:val="222222"/>
          <w:sz w:val="20"/>
          <w:szCs w:val="20"/>
          <w:highlight w:val="yellow"/>
          <w:rtl w:val="0"/>
        </w:rPr>
        <w:t xml:space="preserve">Appendix A of GRC-MASTER-001</w:t>
      </w:r>
      <w:r w:rsidDel="00000000" w:rsidR="00000000" w:rsidRPr="00000000">
        <w:rPr>
          <w:rFonts w:ascii="Arial" w:cs="Arial" w:eastAsia="Arial" w:hAnsi="Arial"/>
          <w:b w:val="0"/>
          <w:bCs w:val="0"/>
          <w:i w:val="0"/>
          <w:iCs w:val="0"/>
          <w:color w:val="222222"/>
          <w:sz w:val="20"/>
          <w:szCs w:val="20"/>
          <w:rtl w:val="0"/>
        </w:rPr>
        <w:t xml:space="preserve">). The </w:t>
      </w:r>
      <w:r w:rsidDel="00000000" w:rsidR="00000000" w:rsidRPr="00000000">
        <w:rPr>
          <w:color w:val="222222"/>
          <w:rtl w:val="0"/>
        </w:rPr>
        <w:t xml:space="preserve">CISO </w:t>
      </w:r>
      <w:r w:rsidDel="00000000" w:rsidR="00000000" w:rsidRPr="00000000">
        <w:rPr>
          <w:rFonts w:ascii="Arial" w:cs="Arial" w:eastAsia="Arial" w:hAnsi="Arial"/>
          <w:b w:val="0"/>
          <w:bCs w:val="0"/>
          <w:i w:val="0"/>
          <w:iCs w:val="0"/>
          <w:color w:val="222222"/>
          <w:sz w:val="20"/>
          <w:szCs w:val="20"/>
          <w:rtl w:val="0"/>
        </w:rPr>
        <w:t xml:space="preserve">reports on </w:t>
      </w:r>
      <w:r w:rsidDel="00000000" w:rsidR="00000000" w:rsidRPr="00000000">
        <w:rPr>
          <w:color w:val="222222"/>
          <w:rtl w:val="0"/>
        </w:rPr>
        <w:t xml:space="preserve">the attainment of objectives </w:t>
      </w:r>
      <w:r w:rsidDel="00000000" w:rsidR="00000000" w:rsidRPr="00000000">
        <w:rPr>
          <w:rFonts w:ascii="Arial" w:cs="Arial" w:eastAsia="Arial" w:hAnsi="Arial"/>
          <w:b w:val="0"/>
          <w:bCs w:val="0"/>
          <w:i w:val="0"/>
          <w:iCs w:val="0"/>
          <w:color w:val="222222"/>
          <w:sz w:val="20"/>
          <w:szCs w:val="20"/>
          <w:rtl w:val="0"/>
        </w:rPr>
        <w:t xml:space="preserve">at the </w:t>
      </w:r>
      <w:r w:rsidDel="00000000" w:rsidR="00000000" w:rsidRPr="00000000">
        <w:rPr>
          <w:b w:val="1"/>
          <w:bCs w:val="1"/>
          <w:i w:val="0"/>
          <w:iCs w:val="0"/>
          <w:color w:val="222222"/>
          <w:sz w:val="20"/>
          <w:szCs w:val="20"/>
          <w:rtl w:val="0"/>
        </w:rPr>
        <w:t xml:space="preserve">Annual ISMS Review</w:t>
      </w:r>
      <w:r w:rsidDel="00000000" w:rsidR="00000000" w:rsidRPr="00000000">
        <w:rPr>
          <w:rFonts w:ascii="Arial" w:cs="Arial" w:eastAsia="Arial" w:hAnsi="Arial"/>
          <w:b w:val="0"/>
          <w:bCs w:val="0"/>
          <w:i w:val="0"/>
          <w:iCs w:val="0"/>
          <w:color w:val="222222"/>
          <w:sz w:val="20"/>
          <w:szCs w:val="20"/>
          <w:rtl w:val="0"/>
        </w:rPr>
        <w:t xml:space="preserve">.</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tl w:val="0"/>
        </w:rPr>
      </w:r>
    </w:p>
    <w:tbl>
      <w:tblPr>
        <w:tblStyle w:val="Table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055"/>
        <w:gridCol w:w="6405"/>
        <w:tblGridChange w:id="0">
          <w:tblGrid>
            <w:gridCol w:w="945"/>
            <w:gridCol w:w="2055"/>
            <w:gridCol w:w="6405"/>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8"/>
                <w:szCs w:val="18"/>
                <w:rtl w:val="0"/>
              </w:rPr>
              <w:t xml:space="preserve">Objective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8"/>
                <w:szCs w:val="18"/>
                <w:rtl w:val="0"/>
              </w:rPr>
              <w:t xml:space="preserve">Requirement &amp; Control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4E">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4F">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Protect Financial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50">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Prevent unauthorised access to, loss of, or compromise of Protofire's corporate treasury, client-entrusted funds, and any on-chain value governed by Protofire-deployed contracts. Minimum control: MPC / multi-sig wallets with M-of-N signing (UC-01, L1-KEY-005).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40.0" w:type="dxa"/>
              <w:bottom w:w="80.0" w:type="dxa"/>
              <w:right w:w="120.0" w:type="dxa"/>
            </w:tcMar>
            <w:vAlign w:val="center"/>
          </w:tcPr>
          <w:p w:rsidR="00000000" w:rsidDel="00000000" w:rsidP="00000000" w:rsidRDefault="00000000" w:rsidRPr="00000000" w14:paraId="00000051">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52">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Secure Delivery 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53">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Ensure all delivery engagements progress through the 8-stage security gate model (L2-DEL-101, S-101). No code reaches mainnet without passing the Irreversibility Gate (G7) and satisfying mandatory pre-deployment evidence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Risk-Proportionate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Apply security controls in proportion to measured risk using the C/B/P three-pillar scoring model. Green / Amber / Red / Critical RAG tiers determine mandatory control sets and approval authorities per L1-ERM-001 §7 and P-002 §7 (Gordon-Loeb budget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40.0" w:type="dxa"/>
              <w:bottom w:w="80.0" w:type="dxa"/>
              <w:right w:w="12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58">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Legal &amp; Regulatory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59">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Maintain compliance with all applicable obligations including GDPR (personal data), DORA (digital operational resilience), MiCA (token operations), OFAC (sanctions), FATF R.15 (virtual assets), ISO/IEC 27001:2022, and SOC 2 Type II (as targeted).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5B">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Web3-Specific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5C">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For every deployment with TVL &gt; $1,000,000 USD or any custodial arrangement, an external smart contract audit is mandatory before mainnet release (L2-ASSURE-103). A bug bounty programme must be activated for Red / Critical engagements.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40.0" w:type="dxa"/>
              <w:bottom w:w="80.0" w:type="dxa"/>
              <w:right w:w="12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5E">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Build a Defensible Security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5F">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Maintain tamper-evident audit trails, immutable logging, and a structured evidence calendar such that Protofire can demonstrate the difference between a sophisticated attack and negligence in any regulatory, legal, or client dispute (UC-06, L1-EVID-004).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060">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61">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Privacy by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62">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Incorporate privacy protections at the design stage of all systems processing personal data. Maintain a Record of Processing Activities (ROPA — REG-505). Appoint or designate a Data Protection Officer (DPO) function consistent with GDPR Article 37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4" w:val="clear"/>
            <w:tcMar>
              <w:top w:w="80.0" w:type="dxa"/>
              <w:left w:w="140.0" w:type="dxa"/>
              <w:bottom w:w="80.0" w:type="dxa"/>
              <w:right w:w="12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OBJ-08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64">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Continuous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65">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Operate a Plan-Do-Check-Act (PDCA) cycle: annual ISMS Management Review (ISO 27001 Clause 9.3), bi-annual internal audit (CISO-led), annual external penetration test, and quarterly portfolio risk re-score. Lessons from incidents and near-misses must update controls and the risk register.</w:t>
            </w:r>
            <w:r w:rsidDel="00000000" w:rsidR="00000000" w:rsidRPr="00000000">
              <w:rPr>
                <w:rtl w:val="0"/>
              </w:rPr>
            </w:r>
          </w:p>
        </w:tc>
      </w:tr>
    </w:tbl>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Fonts w:ascii="Arial" w:cs="Arial" w:eastAsia="Arial" w:hAnsi="Arial"/>
          <w:b w:val="1"/>
          <w:bCs w:val="1"/>
          <w:color w:val="1b3a5c"/>
          <w:sz w:val="36"/>
          <w:szCs w:val="36"/>
          <w:rtl w:val="0"/>
        </w:rPr>
        <w:t xml:space="preserve">4. Governance Structure and Role Mandates</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GRC programme operates under a defined governance structure that separates policy authority (CISO), risk acceptance authority (Board, Node Owner, CFO), and operational execution (AM). All role titles in this section are the canonical names to be used across all GRC documents. Legacy names are retired per the Role </w:t>
      </w:r>
      <w:r w:rsidDel="00000000" w:rsidR="00000000" w:rsidRPr="00000000">
        <w:rPr>
          <w:color w:val="222222"/>
          <w:rtl w:val="0"/>
        </w:rPr>
        <w:t xml:space="preserve">Normalisation</w:t>
      </w:r>
      <w:r w:rsidDel="00000000" w:rsidR="00000000" w:rsidRPr="00000000">
        <w:rPr>
          <w:rFonts w:ascii="Arial" w:cs="Arial" w:eastAsia="Arial" w:hAnsi="Arial"/>
          <w:b w:val="0"/>
          <w:bCs w:val="0"/>
          <w:i w:val="0"/>
          <w:iCs w:val="0"/>
          <w:color w:val="222222"/>
          <w:sz w:val="20"/>
          <w:szCs w:val="20"/>
          <w:rtl w:val="0"/>
        </w:rPr>
        <w:t xml:space="preserve"> Map in </w:t>
      </w:r>
      <w:hyperlink r:id="rId10">
        <w:r w:rsidDel="00000000" w:rsidR="00000000" w:rsidRPr="00000000">
          <w:rPr>
            <w:rFonts w:ascii="Arial" w:cs="Arial" w:eastAsia="Arial" w:hAnsi="Arial"/>
            <w:b w:val="0"/>
            <w:bCs w:val="0"/>
            <w:i w:val="0"/>
            <w:iCs w:val="0"/>
            <w:color w:val="1155cc"/>
            <w:sz w:val="20"/>
            <w:szCs w:val="20"/>
            <w:u w:val="single"/>
            <w:rtl w:val="0"/>
          </w:rPr>
          <w:t xml:space="preserve">GRC-MASTER-001</w:t>
        </w:r>
      </w:hyperlink>
      <w:r w:rsidDel="00000000" w:rsidR="00000000" w:rsidRPr="00000000">
        <w:rPr>
          <w:rFonts w:ascii="Arial" w:cs="Arial" w:eastAsia="Arial" w:hAnsi="Arial"/>
          <w:b w:val="0"/>
          <w:bCs w:val="0"/>
          <w:i w:val="0"/>
          <w:iCs w:val="0"/>
          <w:color w:val="222222"/>
          <w:sz w:val="20"/>
          <w:szCs w:val="20"/>
          <w:rtl w:val="0"/>
        </w:rPr>
        <w:t xml:space="preserve"> Part III.</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b8670a" w:space="0" w:sz="4" w:val="single"/>
              <w:left w:color="b8670a" w:space="0" w:sz="20" w:val="single"/>
              <w:bottom w:color="b8670a" w:space="0" w:sz="4" w:val="single"/>
              <w:right w:color="b8670a" w:space="0" w:sz="4" w:val="single"/>
            </w:tcBorders>
            <w:shd w:fill="fff3e0" w:val="clear"/>
            <w:tcMar>
              <w:top w:w="100.0" w:type="dxa"/>
              <w:left w:w="200.0" w:type="dxa"/>
              <w:bottom w:w="100.0" w:type="dxa"/>
              <w:right w:w="160.0" w:type="dxa"/>
            </w:tcMar>
          </w:tcPr>
          <w:p w:rsidR="00000000" w:rsidDel="00000000" w:rsidP="00000000" w:rsidRDefault="00000000" w:rsidRPr="00000000" w14:paraId="0000006B">
            <w:pPr>
              <w:spacing w:after="50" w:lineRule="auto"/>
              <w:rPr/>
            </w:pPr>
            <w:r w:rsidDel="00000000" w:rsidR="00000000" w:rsidRPr="00000000">
              <w:rPr>
                <w:rFonts w:ascii="Arial" w:cs="Arial" w:eastAsia="Arial" w:hAnsi="Arial"/>
                <w:b w:val="1"/>
                <w:bCs w:val="1"/>
                <w:color w:val="b8670a"/>
                <w:sz w:val="19"/>
                <w:szCs w:val="19"/>
                <w:rtl w:val="0"/>
              </w:rPr>
              <w:t xml:space="preserve">Role Name Authority</w:t>
            </w:r>
            <w:r w:rsidDel="00000000" w:rsidR="00000000" w:rsidRPr="00000000">
              <w:rPr>
                <w:rtl w:val="0"/>
              </w:rPr>
            </w:r>
          </w:p>
          <w:p w:rsidR="00000000" w:rsidDel="00000000" w:rsidP="00000000" w:rsidRDefault="00000000" w:rsidRPr="00000000" w14:paraId="0000006C">
            <w:pPr>
              <w:spacing w:after="50" w:lineRule="auto"/>
              <w:rPr/>
            </w:pPr>
            <w:r w:rsidDel="00000000" w:rsidR="00000000" w:rsidRPr="00000000">
              <w:rPr>
                <w:rFonts w:ascii="Arial" w:cs="Arial" w:eastAsia="Arial" w:hAnsi="Arial"/>
                <w:color w:val="333333"/>
                <w:sz w:val="18"/>
                <w:szCs w:val="18"/>
                <w:rtl w:val="0"/>
              </w:rPr>
              <w:t xml:space="preserve">The role names in this section supersede all legacy names in older documents. Specifically: "Node Owner" replaces "Project Owner" and "Business Owner". "CISO" replaces "vCISO", "Security Lead", and "Head of Security". "GRC Manager" replaces "GRC/vCISO" and "Compliance". Any document still using legacy names is non-compliant and must be updated at </w:t>
            </w:r>
            <w:r w:rsidDel="00000000" w:rsidR="00000000" w:rsidRPr="00000000">
              <w:rPr>
                <w:color w:val="333333"/>
                <w:sz w:val="18"/>
                <w:szCs w:val="18"/>
                <w:rtl w:val="0"/>
              </w:rPr>
              <w:t xml:space="preserve">the </w:t>
            </w:r>
            <w:r w:rsidDel="00000000" w:rsidR="00000000" w:rsidRPr="00000000">
              <w:rPr>
                <w:rFonts w:ascii="Arial" w:cs="Arial" w:eastAsia="Arial" w:hAnsi="Arial"/>
                <w:color w:val="333333"/>
                <w:sz w:val="18"/>
                <w:szCs w:val="18"/>
                <w:rtl w:val="0"/>
              </w:rPr>
              <w:t xml:space="preserve">next review.</w:t>
            </w:r>
            <w:r w:rsidDel="00000000" w:rsidR="00000000" w:rsidRPr="00000000">
              <w:rPr>
                <w:rtl w:val="0"/>
              </w:rPr>
            </w:r>
          </w:p>
        </w:tc>
      </w:tr>
    </w:tbl>
    <w:p w:rsidR="00000000" w:rsidDel="00000000" w:rsidP="00000000" w:rsidRDefault="00000000" w:rsidRPr="00000000" w14:paraId="0000006D">
      <w:pPr>
        <w:spacing w:after="140" w:lineRule="auto"/>
        <w:rPr/>
      </w:pPr>
      <w:r w:rsidDel="00000000" w:rsidR="00000000" w:rsidRPr="00000000">
        <w:rPr>
          <w:rtl w:val="0"/>
        </w:rPr>
      </w:r>
    </w:p>
    <w:tbl>
      <w:tblPr>
        <w:tblStyle w:val="Table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35"/>
        <w:tblGridChange w:id="0">
          <w:tblGrid>
            <w:gridCol w:w="2400"/>
            <w:gridCol w:w="7335"/>
          </w:tblGrid>
        </w:tblGridChange>
      </w:tblGrid>
      <w:tr>
        <w:trPr>
          <w:cantSplit w:val="0"/>
          <w:trHeight w:val="480" w:hRule="atLeast"/>
          <w:tblHeader w:val="0"/>
        </w:trPr>
        <w:tc>
          <w:tcPr>
            <w:gridSpan w:val="2"/>
            <w:tcBorders>
              <w:top w:color="1b3a5c" w:space="0" w:sz="4" w:val="single"/>
              <w:left w:color="1b3a5c" w:space="0" w:sz="16" w:val="single"/>
              <w:bottom w:color="000000" w:space="0" w:sz="0" w:val="nil"/>
              <w:right w:color="1b3a5c" w:space="0" w:sz="4" w:val="single"/>
            </w:tcBorders>
            <w:shd w:fill="1b3a5c" w:val="clear"/>
            <w:tcMar>
              <w:top w:w="120.0" w:type="dxa"/>
              <w:left w:w="200.0" w:type="dxa"/>
              <w:bottom w:w="120.0" w:type="dxa"/>
              <w:right w:w="200.0" w:type="dxa"/>
            </w:tcMar>
          </w:tcPr>
          <w:p w:rsidR="00000000" w:rsidDel="00000000" w:rsidP="00000000" w:rsidRDefault="00000000" w:rsidRPr="00000000" w14:paraId="0000006E">
            <w:pPr>
              <w:rPr/>
            </w:pPr>
            <w:r w:rsidDel="00000000" w:rsidR="00000000" w:rsidRPr="00000000">
              <w:rPr>
                <w:b w:val="1"/>
                <w:bCs w:val="1"/>
                <w:color w:val="ffffff"/>
                <w:sz w:val="24"/>
                <w:szCs w:val="24"/>
                <w:rtl w:val="0"/>
              </w:rPr>
              <w:t xml:space="preserve">Board of Directors / CEO</w:t>
            </w:r>
            <w:r w:rsidDel="00000000" w:rsidR="00000000" w:rsidRPr="00000000">
              <w:rPr>
                <w:color w:val="0d7377"/>
                <w:rtl w:val="0"/>
              </w:rPr>
              <w:t xml:space="preserve">  [BOARD]</w:t>
            </w:r>
            <w:r w:rsidDel="00000000" w:rsidR="00000000" w:rsidRPr="00000000">
              <w:rPr>
                <w:color w:val="d0d8e8"/>
                <w:sz w:val="18"/>
                <w:szCs w:val="18"/>
                <w:rtl w:val="0"/>
              </w:rPr>
              <w:t xml:space="preserve">    Risk Tier: T3 — Critical/Enterprise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70">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Ultimate accountability for the ISMS and GRC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72">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 this Charter and all amendments.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 and review the organisational risk appetite (L0-5 Risk Appetite Statement).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 the Enterprise Risk Register (REG-501) annually.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Accept Tier 3 (Critical / Enterprise) residual risks — no delegation permitted.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Receive mandatory escalation for Irreversibility Gate failures, custody ambiguity, and </w:t>
            </w:r>
            <w:r w:rsidDel="00000000" w:rsidR="00000000" w:rsidRPr="00000000">
              <w:rPr>
                <w:sz w:val="18"/>
                <w:szCs w:val="18"/>
                <w:rtl w:val="0"/>
              </w:rPr>
              <w:t xml:space="preserve">regulatory/legal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exposures beyond a single node (per L1-ERM-001 §7.2).</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 the annual security budget allocation for Critical-tier controls.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ISMS performance at the Annual Management Review.</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tbl>
      <w:tblPr>
        <w:tblStyle w:val="Table8"/>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rHeight w:val="480" w:hRule="atLeast"/>
          <w:tblHeader w:val="0"/>
        </w:trPr>
        <w:tc>
          <w:tcPr>
            <w:gridSpan w:val="2"/>
            <w:tcBorders>
              <w:top w:color="1b3a5c" w:space="0" w:sz="4" w:val="single"/>
              <w:left w:color="1b3a5c" w:space="0" w:sz="16" w:val="single"/>
              <w:bottom w:color="000000" w:space="0" w:sz="0" w:val="nil"/>
              <w:right w:color="1b3a5c" w:space="0" w:sz="4" w:val="single"/>
            </w:tcBorders>
            <w:shd w:fill="1b3a5c" w:val="clear"/>
            <w:tcMar>
              <w:top w:w="120.0" w:type="dxa"/>
              <w:left w:w="200.0" w:type="dxa"/>
              <w:bottom w:w="120.0" w:type="dxa"/>
              <w:right w:w="200.0" w:type="dxa"/>
            </w:tcMar>
          </w:tcPr>
          <w:p w:rsidR="00000000" w:rsidDel="00000000" w:rsidP="00000000" w:rsidRDefault="00000000" w:rsidRPr="00000000" w14:paraId="0000007B">
            <w:pPr>
              <w:rPr/>
            </w:pPr>
            <w:r w:rsidDel="00000000" w:rsidR="00000000" w:rsidRPr="00000000">
              <w:rPr>
                <w:b w:val="1"/>
                <w:bCs w:val="1"/>
                <w:color w:val="ffffff"/>
                <w:sz w:val="24"/>
                <w:szCs w:val="24"/>
                <w:rtl w:val="0"/>
              </w:rPr>
              <w:t xml:space="preserve">Chief Information Security Officer (CISO)</w:t>
            </w:r>
            <w:r w:rsidDel="00000000" w:rsidR="00000000" w:rsidRPr="00000000">
              <w:rPr>
                <w:color w:val="0d7377"/>
                <w:rtl w:val="0"/>
              </w:rPr>
              <w:t xml:space="preserve">  [CISO]</w:t>
            </w:r>
            <w:r w:rsidDel="00000000" w:rsidR="00000000" w:rsidRPr="00000000">
              <w:rPr>
                <w:color w:val="d0d8e8"/>
                <w:sz w:val="18"/>
                <w:szCs w:val="18"/>
                <w:rtl w:val="0"/>
              </w:rPr>
              <w:t xml:space="preserve">    Risk Tier: All tiers — advisory / gate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7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7E">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Policy authority and ISMS operational lead. Reports to CEO. Current incumbent: contracted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7F">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maintain, and annually review all L0 and L1 policy and standard documents.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 the bi-annual internal ISMS audit (ISO 27001 Clause 9.2).</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 security gate readiness at G5 (Internal QA), G6 (Assurance Decision), and G7 (Irreversibility Gate).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the security control baseline across all delivery nodes.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 incident response activation for SEV-1 events (L2-INC-201).</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Commission the annual external penetration test (PR-214).</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 ISMS status quarterly to Node Owners Council; annually to CEO / Board.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the GRC programme's conformance with ISO 27001, SOC 2, NIST CSF 2.0, and applicable regulations.</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tbl>
      <w:tblPr>
        <w:tblStyle w:val="Table9"/>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65"/>
        <w:tblGridChange w:id="0">
          <w:tblGrid>
            <w:gridCol w:w="2400"/>
            <w:gridCol w:w="7365"/>
          </w:tblGrid>
        </w:tblGridChange>
      </w:tblGrid>
      <w:tr>
        <w:trPr>
          <w:cantSplit w:val="0"/>
          <w:trHeight w:val="330" w:hRule="atLeast"/>
          <w:tblHeader w:val="0"/>
        </w:trPr>
        <w:tc>
          <w:tcPr>
            <w:gridSpan w:val="2"/>
            <w:tcBorders>
              <w:top w:color="cccccc" w:space="0" w:sz="4" w:val="single"/>
              <w:left w:color="cccccc" w:space="0" w:sz="4" w:val="single"/>
              <w:bottom w:color="cccccc" w:space="0" w:sz="4" w:val="single"/>
              <w:right w:color="cccccc" w:space="0" w:sz="4" w:val="single"/>
            </w:tcBorders>
            <w:shd w:fill="073763" w:val="clear"/>
            <w:tcMar>
              <w:top w:w="80.0" w:type="dxa"/>
              <w:left w:w="140.0" w:type="dxa"/>
              <w:bottom w:w="80.0" w:type="dxa"/>
              <w:right w:w="120.0" w:type="dxa"/>
            </w:tcMar>
            <w:vAlign w:val="center"/>
          </w:tcPr>
          <w:p w:rsidR="00000000" w:rsidDel="00000000" w:rsidP="00000000" w:rsidRDefault="00000000" w:rsidRPr="00000000" w14:paraId="00000089">
            <w:pPr>
              <w:rPr>
                <w:rFonts w:ascii="Arial" w:cs="Arial" w:eastAsia="Arial" w:hAnsi="Arial"/>
                <w:b w:val="1"/>
                <w:bCs w:val="1"/>
                <w:i w:val="0"/>
                <w:iCs w:val="0"/>
                <w:color w:val="1b3a5c"/>
                <w:sz w:val="17"/>
                <w:szCs w:val="17"/>
              </w:rPr>
            </w:pPr>
            <w:r w:rsidDel="00000000" w:rsidR="00000000" w:rsidRPr="00000000">
              <w:rPr>
                <w:b w:val="1"/>
                <w:bCs w:val="1"/>
                <w:color w:val="ffffff"/>
                <w:sz w:val="24"/>
                <w:szCs w:val="24"/>
                <w:rtl w:val="0"/>
              </w:rPr>
              <w:t xml:space="preserve">Node Owner</w:t>
            </w:r>
            <w:r w:rsidDel="00000000" w:rsidR="00000000" w:rsidRPr="00000000">
              <w:rPr>
                <w:color w:val="0d7377"/>
                <w:rtl w:val="0"/>
              </w:rPr>
              <w:t xml:space="preserve">  [NO]</w:t>
            </w:r>
            <w:r w:rsidDel="00000000" w:rsidR="00000000" w:rsidRPr="00000000">
              <w:rPr>
                <w:color w:val="d0d8e8"/>
                <w:sz w:val="18"/>
                <w:szCs w:val="18"/>
                <w:rtl w:val="0"/>
              </w:rPr>
              <w:t xml:space="preserve">    Risk Tier: T1 alone · T2 co-approval with CFO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8B">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8C">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Primary risk acceptance authority at </w:t>
            </w:r>
            <w:r w:rsidDel="00000000" w:rsidR="00000000" w:rsidRPr="00000000">
              <w:rPr>
                <w:i w:val="1"/>
                <w:iCs w:val="1"/>
                <w:color w:val="555555"/>
                <w:sz w:val="17"/>
                <w:szCs w:val="17"/>
                <w:rtl w:val="0"/>
              </w:rPr>
              <w:t xml:space="preserve">the N</w:t>
            </w:r>
            <w:r w:rsidDel="00000000" w:rsidR="00000000" w:rsidRPr="00000000">
              <w:rPr>
                <w:rFonts w:ascii="Arial" w:cs="Arial" w:eastAsia="Arial" w:hAnsi="Arial"/>
                <w:b w:val="0"/>
                <w:bCs w:val="0"/>
                <w:i w:val="1"/>
                <w:iCs w:val="1"/>
                <w:color w:val="555555"/>
                <w:sz w:val="17"/>
                <w:szCs w:val="17"/>
                <w:rtl w:val="0"/>
              </w:rPr>
              <w:t xml:space="preserve">ode level. Accountable leader for all delivery decisions within their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8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Accept Tier 1 (Low / Medium) residual risks independently.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Co-accept Tier 2 (High) residual risks with CFO.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Escalate Tier 3 (Critical) risks to CEO / Board — mandatory, non-delegable.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G1 through G8 delivery gate approvals for their node's engagements.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node compliance with all L1 Standards and L2 Procedures.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Participate in quarterly portfolio risk re-score and concentration review.</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Enforce stop-work when Hard Stop conditions trigger (L1-ERM-001 §7.2).</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tbl>
      <w:tblPr>
        <w:tblStyle w:val="Table10"/>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65"/>
        <w:tblGridChange w:id="0">
          <w:tblGrid>
            <w:gridCol w:w="2400"/>
            <w:gridCol w:w="7365"/>
          </w:tblGrid>
        </w:tblGridChange>
      </w:tblGrid>
      <w:tr>
        <w:trPr>
          <w:cantSplit w:val="0"/>
          <w:trHeight w:val="480" w:hRule="atLeast"/>
          <w:tblHeader w:val="0"/>
        </w:trPr>
        <w:tc>
          <w:tcPr>
            <w:gridSpan w:val="2"/>
            <w:tcBorders>
              <w:top w:color="1b3a5c" w:space="0" w:sz="4" w:val="single"/>
              <w:left w:color="1b3a5c" w:space="0" w:sz="16" w:val="single"/>
              <w:bottom w:color="000000" w:space="0" w:sz="0" w:val="nil"/>
              <w:right w:color="1b3a5c" w:space="0" w:sz="4" w:val="single"/>
            </w:tcBorders>
            <w:shd w:fill="1b3a5c" w:val="clear"/>
            <w:tcMar>
              <w:top w:w="120.0" w:type="dxa"/>
              <w:left w:w="200.0" w:type="dxa"/>
              <w:bottom w:w="120.0" w:type="dxa"/>
              <w:right w:w="200.0" w:type="dxa"/>
            </w:tcMar>
          </w:tcPr>
          <w:p w:rsidR="00000000" w:rsidDel="00000000" w:rsidP="00000000" w:rsidRDefault="00000000" w:rsidRPr="00000000" w14:paraId="00000096">
            <w:pPr>
              <w:rPr/>
            </w:pPr>
            <w:r w:rsidDel="00000000" w:rsidR="00000000" w:rsidRPr="00000000">
              <w:rPr>
                <w:b w:val="1"/>
                <w:bCs w:val="1"/>
                <w:color w:val="ffffff"/>
                <w:sz w:val="24"/>
                <w:szCs w:val="24"/>
                <w:rtl w:val="0"/>
              </w:rPr>
              <w:t xml:space="preserve">Chief Financial Officer (CFO)</w:t>
            </w:r>
            <w:r w:rsidDel="00000000" w:rsidR="00000000" w:rsidRPr="00000000">
              <w:rPr>
                <w:color w:val="0d7377"/>
                <w:rtl w:val="0"/>
              </w:rPr>
              <w:t xml:space="preserve">  [CFO]</w:t>
            </w:r>
            <w:r w:rsidDel="00000000" w:rsidR="00000000" w:rsidRPr="00000000">
              <w:rPr>
                <w:color w:val="d0d8e8"/>
                <w:sz w:val="18"/>
                <w:szCs w:val="18"/>
                <w:rtl w:val="0"/>
              </w:rPr>
              <w:t xml:space="preserve">    Risk Tier: T2 co-approval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98">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99">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Financial risk controller. Co-approves high-exposure decisions and security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9A">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Co-approve Tier 2 (High residual risk) acceptances alongside Node Owner.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 commercial exceptions: retainer waivers, stop-rule tier adjustments, unusual payment structures.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Co-approve external audit budget and security investment thresholds for Amber+ projects.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Oversee the Invoice Tracker (Finance space in ClickUp) to ensure B2 sub-score accuracy.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 the annual security budget line items for Critical and Red-tier controls.</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rHeight w:val="400" w:hRule="atLeast"/>
          <w:tblHeader w:val="0"/>
        </w:trPr>
        <w:tc>
          <w:tcPr>
            <w:gridSpan w:val="2"/>
            <w:tcBorders>
              <w:top w:color="1f4d78" w:space="0" w:sz="4" w:val="single"/>
              <w:left w:color="1f4d78" w:space="0" w:sz="4" w:val="single"/>
              <w:bottom w:color="1f4d78" w:space="0" w:sz="4" w:val="single"/>
              <w:right w:color="1f4d78" w:space="0" w:sz="4" w:val="single"/>
            </w:tcBorders>
            <w:shd w:fill="073763" w:val="clear"/>
            <w:tcMar>
              <w:top w:w="80.0" w:type="dxa"/>
              <w:left w:w="140.0" w:type="dxa"/>
              <w:bottom w:w="80.0" w:type="dxa"/>
              <w:right w:w="120.0" w:type="dxa"/>
            </w:tcMar>
            <w:vAlign w:val="center"/>
          </w:tcPr>
          <w:p w:rsidR="00000000" w:rsidDel="00000000" w:rsidP="00000000" w:rsidRDefault="00000000" w:rsidRPr="00000000" w14:paraId="000000A1">
            <w:pPr>
              <w:rPr>
                <w:rFonts w:ascii="Arial" w:cs="Arial" w:eastAsia="Arial" w:hAnsi="Arial"/>
                <w:b w:val="1"/>
                <w:bCs w:val="1"/>
                <w:i w:val="0"/>
                <w:iCs w:val="0"/>
                <w:color w:val="1b3a5c"/>
                <w:sz w:val="17"/>
                <w:szCs w:val="17"/>
              </w:rPr>
            </w:pPr>
            <w:r w:rsidDel="00000000" w:rsidR="00000000" w:rsidRPr="00000000">
              <w:rPr>
                <w:b w:val="1"/>
                <w:bCs w:val="1"/>
                <w:color w:val="ffffff"/>
                <w:sz w:val="24"/>
                <w:szCs w:val="24"/>
                <w:rtl w:val="0"/>
              </w:rPr>
              <w:t xml:space="preserve">Chief Information Security Officer (GRC track)</w:t>
            </w:r>
            <w:r w:rsidDel="00000000" w:rsidR="00000000" w:rsidRPr="00000000">
              <w:rPr>
                <w:color w:val="0d7377"/>
                <w:rtl w:val="0"/>
              </w:rPr>
              <w:t xml:space="preserve">  [GRC]</w:t>
            </w:r>
            <w:r w:rsidDel="00000000" w:rsidR="00000000" w:rsidRPr="00000000">
              <w:rPr>
                <w:color w:val="d0d8e8"/>
                <w:sz w:val="18"/>
                <w:szCs w:val="18"/>
                <w:rtl w:val="0"/>
              </w:rPr>
              <w:t xml:space="preserve">    Risk Tier: Operational — all tiers</w:t>
            </w:r>
            <w:r w:rsidDel="00000000" w:rsidR="00000000" w:rsidRPr="00000000">
              <w:rPr>
                <w:rtl w:val="0"/>
              </w:rPr>
            </w:r>
          </w:p>
        </w:tc>
      </w:tr>
      <w:tr>
        <w:trPr>
          <w:cantSplit w:val="0"/>
          <w:tblHeader w:val="0"/>
        </w:trPr>
        <w:tc>
          <w:tcPr>
            <w:tcBorders>
              <w:top w:color="1f4d78"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A3">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1f4d78"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A4">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ISMS operational backbone. Owns the risk register, evidence calendar, and ClickUp GRC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A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the Enterprise Risk Register (REG-501) and all operational registers (REG-502–REG-510).</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the quarterly portfolio concentration review and full Amber/Red re-score cycle.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the Evidence Calendar and ensure all activities are executed and evidenced on schedule.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Administer the ClickUp GRC programme (GRC-OPS-002): automations, custom fields, </w:t>
            </w:r>
            <w:r w:rsidDel="00000000" w:rsidR="00000000" w:rsidRPr="00000000">
              <w:rPr>
                <w:sz w:val="18"/>
                <w:szCs w:val="18"/>
                <w:rtl w:val="0"/>
              </w:rPr>
              <w:t xml:space="preserve">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dashboards.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regulatory watch (OFAC, MiCA, DORA, FATF) and flag required L1 document updates.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Prepare the ISMS Management Review pack for the CISO and CEO.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the Exception &amp; Waiver Register (REG-506) and ensure all waivers are time-bound.</w:t>
            </w: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rHeight w:val="480" w:hRule="atLeast"/>
          <w:tblHeader w:val="0"/>
        </w:trPr>
        <w:tc>
          <w:tcPr>
            <w:gridSpan w:val="2"/>
            <w:tcBorders>
              <w:top w:color="1b3a5c" w:space="0" w:sz="4" w:val="single"/>
              <w:left w:color="1b3a5c" w:space="0" w:sz="16" w:val="single"/>
              <w:bottom w:color="000000" w:space="0" w:sz="0" w:val="nil"/>
              <w:right w:color="1b3a5c" w:space="0" w:sz="4" w:val="single"/>
            </w:tcBorders>
            <w:shd w:fill="1b3a5c" w:val="clear"/>
            <w:tcMar>
              <w:top w:w="120.0" w:type="dxa"/>
              <w:left w:w="200.0" w:type="dxa"/>
              <w:bottom w:w="120.0" w:type="dxa"/>
              <w:right w:w="200.0" w:type="dxa"/>
            </w:tcMar>
          </w:tcPr>
          <w:p w:rsidR="00000000" w:rsidDel="00000000" w:rsidP="00000000" w:rsidRDefault="00000000" w:rsidRPr="00000000" w14:paraId="000000AE">
            <w:pPr>
              <w:rPr/>
            </w:pPr>
            <w:r w:rsidDel="00000000" w:rsidR="00000000" w:rsidRPr="00000000">
              <w:rPr>
                <w:b w:val="1"/>
                <w:bCs w:val="1"/>
                <w:color w:val="ffffff"/>
                <w:sz w:val="24"/>
                <w:szCs w:val="24"/>
                <w:rtl w:val="0"/>
              </w:rPr>
              <w:t xml:space="preserve">Account Manager (AM) / Project Manager</w:t>
            </w:r>
            <w:r w:rsidDel="00000000" w:rsidR="00000000" w:rsidRPr="00000000">
              <w:rPr>
                <w:color w:val="0d7377"/>
                <w:rtl w:val="0"/>
              </w:rPr>
              <w:t xml:space="preserve">  [AM]</w:t>
            </w:r>
            <w:r w:rsidDel="00000000" w:rsidR="00000000" w:rsidRPr="00000000">
              <w:rPr>
                <w:color w:val="d0d8e8"/>
                <w:sz w:val="18"/>
                <w:szCs w:val="18"/>
                <w:rtl w:val="0"/>
              </w:rPr>
              <w:t xml:space="preserve">    Risk Tier: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B0">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B1">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Default Project Risk Owner per L1-ERM-001 §5.6. Client-facing gate authority for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 the pre-MSA C/B/P risk scoring process and enter sub-scores in ClickUp (CL-401).</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commercial structuring at G2 (retainer, stop-rule, acceptance window).</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Obtain customer sign-offs for waivers and risk acceptances on Track B engagements.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the external assurance decision at G6 in conjunction with the CISO.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decision records for all client-facing risk events.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Escalate payment arrears &gt; 15 days to Node Owner; trigger stop-work review at &gt; 60 days.</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rHeight w:val="400" w:hRule="atLeast"/>
          <w:tblHeader w:val="0"/>
        </w:trPr>
        <w:tc>
          <w:tcPr>
            <w:gridSpan w:val="2"/>
            <w:tcBorders>
              <w:top w:color="cccccc" w:space="0" w:sz="4" w:val="single"/>
              <w:left w:color="cccccc" w:space="0" w:sz="4" w:val="single"/>
              <w:bottom w:color="cccccc" w:space="0" w:sz="4" w:val="single"/>
              <w:right w:color="cccccc" w:space="0" w:sz="4" w:val="single"/>
            </w:tcBorders>
            <w:shd w:fill="073763" w:val="clear"/>
            <w:tcMar>
              <w:top w:w="80.0" w:type="dxa"/>
              <w:left w:w="140.0" w:type="dxa"/>
              <w:bottom w:w="80.0" w:type="dxa"/>
              <w:right w:w="120.0" w:type="dxa"/>
            </w:tcMar>
            <w:vAlign w:val="center"/>
          </w:tcPr>
          <w:p w:rsidR="00000000" w:rsidDel="00000000" w:rsidP="00000000" w:rsidRDefault="00000000" w:rsidRPr="00000000" w14:paraId="000000BA">
            <w:pPr>
              <w:rPr>
                <w:rFonts w:ascii="Arial" w:cs="Arial" w:eastAsia="Arial" w:hAnsi="Arial"/>
                <w:b w:val="1"/>
                <w:bCs w:val="1"/>
                <w:i w:val="0"/>
                <w:iCs w:val="0"/>
                <w:color w:val="1b3a5c"/>
                <w:sz w:val="17"/>
                <w:szCs w:val="17"/>
              </w:rPr>
            </w:pPr>
            <w:r w:rsidDel="00000000" w:rsidR="00000000" w:rsidRPr="00000000">
              <w:rPr>
                <w:b w:val="1"/>
                <w:bCs w:val="1"/>
                <w:color w:val="ffffff"/>
                <w:sz w:val="24"/>
                <w:szCs w:val="24"/>
                <w:rtl w:val="0"/>
              </w:rPr>
              <w:t xml:space="preserve">Technical Lead</w:t>
            </w:r>
            <w:r w:rsidDel="00000000" w:rsidR="00000000" w:rsidRPr="00000000">
              <w:rPr>
                <w:color w:val="0d7377"/>
                <w:rtl w:val="0"/>
              </w:rPr>
              <w:t xml:space="preserve">  [TL]</w:t>
            </w:r>
            <w:r w:rsidDel="00000000" w:rsidR="00000000" w:rsidRPr="00000000">
              <w:rPr>
                <w:color w:val="d0d8e8"/>
                <w:sz w:val="18"/>
                <w:szCs w:val="18"/>
                <w:rtl w:val="0"/>
              </w:rPr>
              <w:t xml:space="preserve">    Risk Tier: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Technical delivery gate authority. Accountable for all build and architecture quality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BE">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Produce and own the Threat Model (4-domain) at G4.</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Produce and own the Admin &amp; Control Matrix at G4.</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Multisig + Timelock configuration is documented before G4 sign-off.</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Accountable for internal QA gate (G5): ensure 2 independent reviewers sign off, test evidence report is complete.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the Signing Ceremony at G7 (with Node Owner) per L1-KEY-005 and PR-211.</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CI/CD supply chain integrity (signed artefacts, commit-to-bytecode traceability).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post-deployment monitoring configuration and upgrade workflow (G8).</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rHeight w:val="480" w:hRule="atLeast"/>
          <w:tblHeader w:val="0"/>
        </w:trPr>
        <w:tc>
          <w:tcPr>
            <w:gridSpan w:val="2"/>
            <w:tcBorders>
              <w:top w:color="1b3a5c" w:space="0" w:sz="4" w:val="single"/>
              <w:left w:color="1b3a5c" w:space="0" w:sz="16" w:val="single"/>
              <w:bottom w:color="000000" w:space="0" w:sz="0" w:val="nil"/>
              <w:right w:color="1b3a5c" w:space="0" w:sz="4" w:val="single"/>
            </w:tcBorders>
            <w:shd w:fill="1b3a5c" w:val="clear"/>
            <w:tcMar>
              <w:top w:w="120.0" w:type="dxa"/>
              <w:left w:w="200.0" w:type="dxa"/>
              <w:bottom w:w="120.0" w:type="dxa"/>
              <w:right w:w="200.0" w:type="dxa"/>
            </w:tcMar>
          </w:tcPr>
          <w:p w:rsidR="00000000" w:rsidDel="00000000" w:rsidP="00000000" w:rsidRDefault="00000000" w:rsidRPr="00000000" w14:paraId="000000C7">
            <w:pPr>
              <w:rPr/>
            </w:pPr>
            <w:r w:rsidDel="00000000" w:rsidR="00000000" w:rsidRPr="00000000">
              <w:rPr>
                <w:b w:val="1"/>
                <w:bCs w:val="1"/>
                <w:color w:val="ffffff"/>
                <w:sz w:val="24"/>
                <w:szCs w:val="24"/>
                <w:rtl w:val="0"/>
              </w:rPr>
              <w:t xml:space="preserve">Chief Information Security Officer (DPO track)</w:t>
            </w:r>
            <w:r w:rsidDel="00000000" w:rsidR="00000000" w:rsidRPr="00000000">
              <w:rPr>
                <w:color w:val="0d7377"/>
                <w:rtl w:val="0"/>
              </w:rPr>
              <w:t xml:space="preserve">  [DPO]</w:t>
            </w:r>
            <w:r w:rsidDel="00000000" w:rsidR="00000000" w:rsidRPr="00000000">
              <w:rPr>
                <w:color w:val="d0d8e8"/>
                <w:sz w:val="18"/>
                <w:szCs w:val="18"/>
                <w:rtl w:val="0"/>
              </w:rPr>
              <w:t xml:space="preserve">    Risk Tier: Privacy — all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C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CA">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Privacy governance lead. Required under GDPR where applicable. Reports independently to CEO /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top"/>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P-003 (Data Protection &amp; Privacy Policy) and all GDPR-related procedures.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the Record of Processing Activities (ROPA — REG-505).</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 or supervise Data Protection Impact Assessments (DPIAs — REG-510) for high-risk processing.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the Data Breach Notification Procedure (PR-208) — ensure 72-hour GDPR timeline is met.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Own the Data Subject Rights Procedure (PR-209).</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 as the primary contact for data protection supervisory authorities.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Advise on Privacy by Design obligations (GL-304) and vendor Data Processing Agreements (Art.28).</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Fonts w:ascii="Arial" w:cs="Arial" w:eastAsia="Arial" w:hAnsi="Arial"/>
          <w:b w:val="1"/>
          <w:bCs w:val="1"/>
          <w:color w:val="1b3a5c"/>
          <w:sz w:val="36"/>
          <w:szCs w:val="36"/>
          <w:rtl w:val="0"/>
        </w:rPr>
        <w:t xml:space="preserve">5. GRC Committee</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Fonts w:ascii="Arial" w:cs="Arial" w:eastAsia="Arial" w:hAnsi="Arial"/>
          <w:b w:val="1"/>
          <w:bCs w:val="1"/>
          <w:color w:val="0d7377"/>
          <w:sz w:val="28"/>
          <w:szCs w:val="28"/>
          <w:rtl w:val="0"/>
        </w:rPr>
        <w:t xml:space="preserve">5.1 Composition</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Protofire GRC Committee is the governing body of the ISMS. It meets on a defined schedule and has </w:t>
      </w:r>
      <w:r w:rsidDel="00000000" w:rsidR="00000000" w:rsidRPr="00000000">
        <w:rPr>
          <w:color w:val="222222"/>
          <w:rtl w:val="0"/>
        </w:rPr>
        <w:t xml:space="preserve">the </w:t>
      </w:r>
      <w:r w:rsidDel="00000000" w:rsidR="00000000" w:rsidRPr="00000000">
        <w:rPr>
          <w:rFonts w:ascii="Arial" w:cs="Arial" w:eastAsia="Arial" w:hAnsi="Arial"/>
          <w:b w:val="0"/>
          <w:bCs w:val="0"/>
          <w:i w:val="0"/>
          <w:iCs w:val="0"/>
          <w:color w:val="222222"/>
          <w:sz w:val="20"/>
          <w:szCs w:val="20"/>
          <w:rtl w:val="0"/>
        </w:rPr>
        <w:t xml:space="preserve">authority to approve risk acceptances, policy exceptions, and security investment decisions within the thresholds defined in L1-ERM-001. Membership is as follows:</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800"/>
        <w:tblGridChange w:id="0">
          <w:tblGrid>
            <w:gridCol w:w="2600"/>
            <w:gridCol w:w="2000"/>
            <w:gridCol w:w="48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Member</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Authority on GRC Committee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DC">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DD">
            <w:pPr>
              <w:spacing w:after="0" w:lineRule="auto"/>
              <w:jc w:val="left"/>
              <w:rPr/>
            </w:pPr>
            <w:r w:rsidDel="00000000" w:rsidR="00000000" w:rsidRPr="00000000">
              <w:rPr>
                <w:rFonts w:ascii="Arial" w:cs="Arial" w:eastAsia="Arial" w:hAnsi="Arial"/>
                <w:b w:val="0"/>
                <w:bCs w:val="0"/>
                <w:i w:val="1"/>
                <w:iCs w:val="1"/>
                <w:color w:val="555555"/>
                <w:sz w:val="18"/>
                <w:szCs w:val="18"/>
                <w:rtl w:val="0"/>
              </w:rPr>
              <w:t xml:space="preserve">[Name / vCISO incumbent]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Chair. Sets agenda. Casts deciding vote in tied decisions. Signs off gate readiness (G5/G6/G7).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0">
            <w:pPr>
              <w:spacing w:after="0" w:lineRule="auto"/>
              <w:jc w:val="left"/>
              <w:rPr/>
            </w:pPr>
            <w:r w:rsidDel="00000000" w:rsidR="00000000" w:rsidRPr="00000000">
              <w:rPr>
                <w:rFonts w:ascii="Arial" w:cs="Arial" w:eastAsia="Arial" w:hAnsi="Arial"/>
                <w:b w:val="0"/>
                <w:bCs w:val="0"/>
                <w:i w:val="1"/>
                <w:iCs w:val="1"/>
                <w:color w:val="555555"/>
                <w:sz w:val="18"/>
                <w:szCs w:val="18"/>
                <w:rtl w:val="0"/>
              </w:rPr>
              <w:t xml:space="preserve">[All active 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Voting members. Approve Tier 1 risks. Co-approve Tier 2 with CFO. Quorum: 2 of 3 active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E3">
            <w:pPr>
              <w:spacing w:after="0" w:lineRule="auto"/>
              <w:jc w:val="left"/>
              <w:rPr/>
            </w:pPr>
            <w:r w:rsidDel="00000000" w:rsidR="00000000" w:rsidRPr="00000000">
              <w:rPr>
                <w:rFonts w:ascii="Arial" w:cs="Arial" w:eastAsia="Arial" w:hAnsi="Arial"/>
                <w:b w:val="0"/>
                <w:bCs w:val="0"/>
                <w:i w:val="1"/>
                <w:iCs w:val="1"/>
                <w:color w:val="555555"/>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Voting member for all Tier 2 financial risk decisions and security budget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5">
            <w:pPr>
              <w:spacing w:after="0" w:lineRule="auto"/>
              <w:jc w:val="left"/>
              <w:rPr/>
            </w:pPr>
            <w:r w:rsidDel="00000000" w:rsidR="00000000" w:rsidRPr="00000000">
              <w:rPr>
                <w:b w:val="1"/>
                <w:bCs w:val="1"/>
                <w:color w:val="1b3a5c"/>
                <w:sz w:val="18"/>
                <w:szCs w:val="18"/>
                <w:rtl w:val="0"/>
              </w:rPr>
              <w:t xml:space="preserve">CISO (</w:t>
            </w:r>
            <w:r w:rsidDel="00000000" w:rsidR="00000000" w:rsidRPr="00000000">
              <w:rPr>
                <w:rFonts w:ascii="Arial" w:cs="Arial" w:eastAsia="Arial" w:hAnsi="Arial"/>
                <w:b w:val="1"/>
                <w:bCs w:val="1"/>
                <w:i w:val="0"/>
                <w:iCs w:val="0"/>
                <w:color w:val="1b3a5c"/>
                <w:sz w:val="18"/>
                <w:szCs w:val="18"/>
                <w:rtl w:val="0"/>
              </w:rPr>
              <w:t xml:space="preserve">GRC)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6">
            <w:pPr>
              <w:spacing w:after="0" w:lineRule="auto"/>
              <w:jc w:val="left"/>
              <w:rPr/>
            </w:pPr>
            <w:r w:rsidDel="00000000" w:rsidR="00000000" w:rsidRPr="00000000">
              <w:rPr>
                <w:rFonts w:ascii="Arial" w:cs="Arial" w:eastAsia="Arial" w:hAnsi="Arial"/>
                <w:b w:val="0"/>
                <w:bCs w:val="0"/>
                <w:i w:val="1"/>
                <w:iCs w:val="1"/>
                <w:color w:val="555555"/>
                <w:sz w:val="18"/>
                <w:szCs w:val="18"/>
                <w:rtl w:val="0"/>
              </w:rPr>
              <w:t xml:space="preserve">[</w:t>
            </w:r>
            <w:r w:rsidDel="00000000" w:rsidR="00000000" w:rsidRPr="00000000">
              <w:rPr>
                <w:i w:val="1"/>
                <w:iCs w:val="1"/>
                <w:color w:val="555555"/>
                <w:sz w:val="18"/>
                <w:szCs w:val="18"/>
                <w:rtl w:val="0"/>
              </w:rPr>
              <w:t xml:space="preserve">Name</w:t>
            </w:r>
            <w:r w:rsidDel="00000000" w:rsidR="00000000" w:rsidRPr="00000000">
              <w:rPr>
                <w:rFonts w:ascii="Arial" w:cs="Arial" w:eastAsia="Arial" w:hAnsi="Arial"/>
                <w:b w:val="0"/>
                <w:bCs w:val="0"/>
                <w:i w:val="1"/>
                <w:iCs w:val="1"/>
                <w:color w:val="555555"/>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Secretary. Maintains agenda, minutes, and evidence archive. Non-voting except for </w:t>
            </w:r>
            <w:r w:rsidDel="00000000" w:rsidR="00000000" w:rsidRPr="00000000">
              <w:rPr>
                <w:color w:val="222222"/>
                <w:sz w:val="17"/>
                <w:szCs w:val="17"/>
                <w:rtl w:val="0"/>
              </w:rPr>
              <w:t xml:space="preserve">the </w:t>
            </w:r>
            <w:r w:rsidDel="00000000" w:rsidR="00000000" w:rsidRPr="00000000">
              <w:rPr>
                <w:rFonts w:ascii="Arial" w:cs="Arial" w:eastAsia="Arial" w:hAnsi="Arial"/>
                <w:b w:val="0"/>
                <w:bCs w:val="0"/>
                <w:i w:val="0"/>
                <w:iCs w:val="0"/>
                <w:color w:val="222222"/>
                <w:sz w:val="17"/>
                <w:szCs w:val="17"/>
                <w:rtl w:val="0"/>
              </w:rPr>
              <w:t xml:space="preserve">procedure.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i w:val="1"/>
                <w:iCs w:val="1"/>
                <w:color w:val="555555"/>
                <w:sz w:val="18"/>
                <w:szCs w:val="18"/>
                <w:rtl w:val="0"/>
              </w:rPr>
              <w:t xml:space="preserve">[Name / 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Advisory member. Non-voting. Consulted on regulatory, contractual, and Hard Stop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B">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C">
            <w:pPr>
              <w:spacing w:after="0" w:lineRule="auto"/>
              <w:jc w:val="left"/>
              <w:rPr/>
            </w:pPr>
            <w:r w:rsidDel="00000000" w:rsidR="00000000" w:rsidRPr="00000000">
              <w:rPr>
                <w:rFonts w:ascii="Arial" w:cs="Arial" w:eastAsia="Arial" w:hAnsi="Arial"/>
                <w:b w:val="0"/>
                <w:bCs w:val="0"/>
                <w:i w:val="1"/>
                <w:iCs w:val="1"/>
                <w:color w:val="555555"/>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Observer except for Tier 3 decisions</w:t>
            </w:r>
            <w:r w:rsidDel="00000000" w:rsidR="00000000" w:rsidRPr="00000000">
              <w:rPr>
                <w:color w:val="222222"/>
                <w:sz w:val="17"/>
                <w:szCs w:val="17"/>
                <w:rtl w:val="0"/>
              </w:rPr>
              <w:t xml:space="preserve">,</w:t>
            </w:r>
            <w:r w:rsidDel="00000000" w:rsidR="00000000" w:rsidRPr="00000000">
              <w:rPr>
                <w:rFonts w:ascii="Arial" w:cs="Arial" w:eastAsia="Arial" w:hAnsi="Arial"/>
                <w:b w:val="0"/>
                <w:bCs w:val="0"/>
                <w:i w:val="0"/>
                <w:iCs w:val="0"/>
                <w:color w:val="222222"/>
                <w:sz w:val="17"/>
                <w:szCs w:val="17"/>
                <w:rtl w:val="0"/>
              </w:rPr>
              <w:t xml:space="preserve"> where </w:t>
            </w:r>
            <w:r w:rsidDel="00000000" w:rsidR="00000000" w:rsidRPr="00000000">
              <w:rPr>
                <w:color w:val="222222"/>
                <w:sz w:val="17"/>
                <w:szCs w:val="17"/>
                <w:rtl w:val="0"/>
              </w:rPr>
              <w:t xml:space="preserve">a </w:t>
            </w:r>
            <w:r w:rsidDel="00000000" w:rsidR="00000000" w:rsidRPr="00000000">
              <w:rPr>
                <w:rFonts w:ascii="Arial" w:cs="Arial" w:eastAsia="Arial" w:hAnsi="Arial"/>
                <w:b w:val="0"/>
                <w:bCs w:val="0"/>
                <w:i w:val="0"/>
                <w:iCs w:val="0"/>
                <w:color w:val="222222"/>
                <w:sz w:val="17"/>
                <w:szCs w:val="17"/>
                <w:rtl w:val="0"/>
              </w:rPr>
              <w:t xml:space="preserve">CEO vote is required. Receives monthly summary report.</w:t>
            </w:r>
            <w:r w:rsidDel="00000000" w:rsidR="00000000" w:rsidRPr="00000000">
              <w:rPr>
                <w:rtl w:val="0"/>
              </w:rPr>
            </w:r>
          </w:p>
        </w:tc>
      </w:tr>
    </w:tbl>
    <w:p w:rsidR="00000000" w:rsidDel="00000000" w:rsidP="00000000" w:rsidRDefault="00000000" w:rsidRPr="00000000" w14:paraId="000000EE">
      <w:pPr>
        <w:spacing w:after="14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Fonts w:ascii="Arial" w:cs="Arial" w:eastAsia="Arial" w:hAnsi="Arial"/>
          <w:b w:val="1"/>
          <w:bCs w:val="1"/>
          <w:color w:val="0d7377"/>
          <w:sz w:val="28"/>
          <w:szCs w:val="28"/>
          <w:rtl w:val="0"/>
        </w:rPr>
        <w:t xml:space="preserve">5.2 Meeting Cadence</w:t>
      </w: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800"/>
        <w:tblGridChange w:id="0">
          <w:tblGrid>
            <w:gridCol w:w="1800"/>
            <w:gridCol w:w="2400"/>
            <w:gridCol w:w="2400"/>
            <w:gridCol w:w="28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18"/>
                <w:szCs w:val="18"/>
                <w:rtl w:val="0"/>
              </w:rPr>
              <w:t xml:space="preserve">Frequency</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18"/>
                <w:szCs w:val="18"/>
                <w:rtl w:val="0"/>
              </w:rPr>
              <w:t xml:space="preserve">Meeting Type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8"/>
                <w:szCs w:val="18"/>
                <w:rtl w:val="0"/>
              </w:rPr>
              <w:t xml:space="preserve">Quorum</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18"/>
                <w:szCs w:val="18"/>
                <w:rtl w:val="0"/>
              </w:rPr>
              <w:t xml:space="preserve">Agenda (Standing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4">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5">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Security 360 Delivery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6">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CISO + any 1 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KRI review, gate blockages, payment flags, </w:t>
            </w:r>
            <w:r w:rsidDel="00000000" w:rsidR="00000000" w:rsidRPr="00000000">
              <w:rPr>
                <w:color w:val="222222"/>
                <w:sz w:val="17"/>
                <w:szCs w:val="17"/>
                <w:rtl w:val="0"/>
              </w:rPr>
              <w:t xml:space="preserve">and </w:t>
            </w:r>
            <w:r w:rsidDel="00000000" w:rsidR="00000000" w:rsidRPr="00000000">
              <w:rPr>
                <w:rFonts w:ascii="Arial" w:cs="Arial" w:eastAsia="Arial" w:hAnsi="Arial"/>
                <w:b w:val="0"/>
                <w:bCs w:val="0"/>
                <w:i w:val="0"/>
                <w:iCs w:val="0"/>
                <w:color w:val="222222"/>
                <w:sz w:val="17"/>
                <w:szCs w:val="17"/>
                <w:rtl w:val="0"/>
              </w:rPr>
              <w:t xml:space="preserve">open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F8">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F9">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GRC Operations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FA">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CISO + GRC Manager + 1 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0F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Risk Register status, evidence calendar compliance, open waivers, </w:t>
            </w:r>
            <w:r w:rsidDel="00000000" w:rsidR="00000000" w:rsidRPr="00000000">
              <w:rPr>
                <w:color w:val="222222"/>
                <w:sz w:val="17"/>
                <w:szCs w:val="17"/>
                <w:rtl w:val="0"/>
              </w:rPr>
              <w:t xml:space="preserve">and </w:t>
            </w:r>
            <w:r w:rsidDel="00000000" w:rsidR="00000000" w:rsidRPr="00000000">
              <w:rPr>
                <w:rFonts w:ascii="Arial" w:cs="Arial" w:eastAsia="Arial" w:hAnsi="Arial"/>
                <w:b w:val="0"/>
                <w:bCs w:val="0"/>
                <w:i w:val="0"/>
                <w:iCs w:val="0"/>
                <w:color w:val="222222"/>
                <w:sz w:val="17"/>
                <w:szCs w:val="17"/>
                <w:rtl w:val="0"/>
              </w:rPr>
              <w:t xml:space="preserve">budget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C">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D">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Portfolio Risk Committee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E">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CISO + all Node Owners +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0F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Full portfolio re-score, concentration check, regulatory watch, quarterly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0">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Bi-Annual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1">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Internal Audit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2">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CISO + GRC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Internal audit findings, control gaps, </w:t>
            </w:r>
            <w:r w:rsidDel="00000000" w:rsidR="00000000" w:rsidRPr="00000000">
              <w:rPr>
                <w:color w:val="222222"/>
                <w:sz w:val="17"/>
                <w:szCs w:val="17"/>
                <w:rtl w:val="0"/>
              </w:rPr>
              <w:t xml:space="preserve">and </w:t>
            </w:r>
            <w:r w:rsidDel="00000000" w:rsidR="00000000" w:rsidRPr="00000000">
              <w:rPr>
                <w:rFonts w:ascii="Arial" w:cs="Arial" w:eastAsia="Arial" w:hAnsi="Arial"/>
                <w:b w:val="0"/>
                <w:bCs w:val="0"/>
                <w:i w:val="0"/>
                <w:iCs w:val="0"/>
                <w:color w:val="222222"/>
                <w:sz w:val="17"/>
                <w:szCs w:val="17"/>
                <w:rtl w:val="0"/>
              </w:rPr>
              <w:t xml:space="preserve">remediation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04">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05">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ISMS Management Review (ISO 27001 Cl.9.3)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CEO + CISO + all Node Owners + CFO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0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ISMS performance, policy review cycle, budget approval, risk appetite reaffirmation, Board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Arial" w:cs="Arial" w:eastAsia="Arial" w:hAnsi="Arial"/>
                <w:b w:val="1"/>
                <w:bCs w:val="1"/>
                <w:i w:val="0"/>
                <w:iCs w:val="0"/>
                <w:color w:val="0d7377"/>
                <w:sz w:val="18"/>
                <w:szCs w:val="18"/>
                <w:rtl w:val="0"/>
              </w:rPr>
              <w:t xml:space="preserve">Ad 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9">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Incident / Hard Stop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Arial" w:cs="Arial" w:eastAsia="Arial" w:hAnsi="Arial"/>
                <w:b w:val="0"/>
                <w:bCs w:val="0"/>
                <w:i w:val="1"/>
                <w:iCs w:val="1"/>
                <w:color w:val="555555"/>
                <w:sz w:val="17"/>
                <w:szCs w:val="17"/>
                <w:rtl w:val="0"/>
              </w:rPr>
              <w:t xml:space="preserve">CISO + relevant Node Owner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Triggered by SEV-1 incident, Hard Stop condition, or Critical score. Convened within 4 hours.</w:t>
            </w:r>
            <w:r w:rsidDel="00000000" w:rsidR="00000000" w:rsidRPr="00000000">
              <w:rPr>
                <w:rtl w:val="0"/>
              </w:rPr>
            </w:r>
          </w:p>
        </w:tc>
      </w:tr>
    </w:tbl>
    <w:p w:rsidR="00000000" w:rsidDel="00000000" w:rsidP="00000000" w:rsidRDefault="00000000" w:rsidRPr="00000000" w14:paraId="0000010C">
      <w:pPr>
        <w:spacing w:after="14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Fonts w:ascii="Arial" w:cs="Arial" w:eastAsia="Arial" w:hAnsi="Arial"/>
          <w:b w:val="1"/>
          <w:bCs w:val="1"/>
          <w:color w:val="0d7377"/>
          <w:sz w:val="28"/>
          <w:szCs w:val="28"/>
          <w:rtl w:val="0"/>
        </w:rPr>
        <w:t xml:space="preserve">5.3 Decision-Making Rules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All decisions must be recorded in meeting minutes (ClickUp task + Google Drive archive).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Risk acceptance decisions must include the decision summary, residual risk statement, authority tier, timestamp, and review date per L1-ERM-001 §8.</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Tier 3 (Critical) decisions require CEO presence or written CEO approval prior to the meeting.</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No single role may approve a risk acceptance for which they are also the Responsible party (separation of duties).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GRC Manager is the only role permitted to propose policy exceptions; all exceptions require CISO approval</w:t>
      </w:r>
      <w:r w:rsidDel="00000000" w:rsidR="00000000" w:rsidRPr="00000000">
        <w:rPr>
          <w:color w:val="222222"/>
          <w:sz w:val="19"/>
          <w:szCs w:val="19"/>
          <w:rtl w:val="0"/>
        </w:rPr>
        <w:t xml:space="preserve">, a</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 minimum and are logged in REG-506.</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Fonts w:ascii="Arial" w:cs="Arial" w:eastAsia="Arial" w:hAnsi="Arial"/>
          <w:b w:val="1"/>
          <w:bCs w:val="1"/>
          <w:color w:val="1b3a5c"/>
          <w:sz w:val="36"/>
          <w:szCs w:val="36"/>
          <w:rtl w:val="0"/>
        </w:rPr>
        <w:t xml:space="preserve">6. Document Hierarchy</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rFonts w:ascii="Arial" w:cs="Arial" w:eastAsia="Arial" w:hAnsi="Arial"/>
          <w:b w:val="0"/>
          <w:bCs w:val="0"/>
          <w:i w:val="0"/>
          <w:iCs w:val="0"/>
          <w:color w:val="222222"/>
          <w:sz w:val="20"/>
          <w:szCs w:val="20"/>
          <w:rtl w:val="0"/>
        </w:rPr>
        <w:t xml:space="preserve">All Protofire GRC documents are organised within a six-level hierarchy. This charter sits at Level 0 — the foundation from which all other documents derive authority. Every document in the hierarchy must reference its parent document, carry standard metadata (Document ID, Owner, Approver, Version, Status, Review Date), and be stored in the Google Drive GRC Programme folder.</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0d7377" w:space="0" w:sz="4" w:val="single"/>
              <w:left w:color="0d7377" w:space="0" w:sz="20" w:val="single"/>
              <w:bottom w:color="0d7377" w:space="0" w:sz="4" w:val="single"/>
              <w:right w:color="0d7377" w:space="0" w:sz="4" w:val="single"/>
            </w:tcBorders>
            <w:shd w:fill="e0f4f4" w:val="clear"/>
            <w:tcMar>
              <w:top w:w="100.0" w:type="dxa"/>
              <w:left w:w="200.0" w:type="dxa"/>
              <w:bottom w:w="100.0" w:type="dxa"/>
              <w:right w:w="160.0" w:type="dxa"/>
            </w:tcMar>
          </w:tcPr>
          <w:p w:rsidR="00000000" w:rsidDel="00000000" w:rsidP="00000000" w:rsidRDefault="00000000" w:rsidRPr="00000000" w14:paraId="00000118">
            <w:pPr>
              <w:spacing w:after="50" w:lineRule="auto"/>
              <w:rPr/>
            </w:pPr>
            <w:r w:rsidDel="00000000" w:rsidR="00000000" w:rsidRPr="00000000">
              <w:rPr>
                <w:rFonts w:ascii="Arial" w:cs="Arial" w:eastAsia="Arial" w:hAnsi="Arial"/>
                <w:b w:val="1"/>
                <w:bCs w:val="1"/>
                <w:color w:val="0d7377"/>
                <w:sz w:val="19"/>
                <w:szCs w:val="19"/>
                <w:rtl w:val="0"/>
              </w:rPr>
              <w:t xml:space="preserve">Hierarchy Principle</w:t>
            </w:r>
            <w:r w:rsidDel="00000000" w:rsidR="00000000" w:rsidRPr="00000000">
              <w:rPr>
                <w:rtl w:val="0"/>
              </w:rPr>
            </w:r>
          </w:p>
          <w:p w:rsidR="00000000" w:rsidDel="00000000" w:rsidP="00000000" w:rsidRDefault="00000000" w:rsidRPr="00000000" w14:paraId="00000119">
            <w:pPr>
              <w:spacing w:after="50" w:lineRule="auto"/>
              <w:rPr/>
            </w:pPr>
            <w:r w:rsidDel="00000000" w:rsidR="00000000" w:rsidRPr="00000000">
              <w:rPr>
                <w:rFonts w:ascii="Arial" w:cs="Arial" w:eastAsia="Arial" w:hAnsi="Arial"/>
                <w:color w:val="333333"/>
                <w:sz w:val="18"/>
                <w:szCs w:val="18"/>
                <w:rtl w:val="0"/>
              </w:rPr>
              <w:t xml:space="preserve">Each level is authoritative over the level below it. In any conflict, the higher-level document governs. L0 (this charter) &gt; L1 Standards &gt; L2 Procedures &gt; L3/L4 Guidelines &gt; L5 Checklists &gt; L6 Registers.</w:t>
            </w:r>
            <w:r w:rsidDel="00000000" w:rsidR="00000000" w:rsidRPr="00000000">
              <w:rPr>
                <w:rtl w:val="0"/>
              </w:rPr>
            </w:r>
          </w:p>
        </w:tc>
      </w:tr>
    </w:tbl>
    <w:p w:rsidR="00000000" w:rsidDel="00000000" w:rsidP="00000000" w:rsidRDefault="00000000" w:rsidRPr="00000000" w14:paraId="0000011A">
      <w:pPr>
        <w:spacing w:after="120" w:lineRule="auto"/>
        <w:rPr/>
      </w:pP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200.0" w:type="dxa"/>
              <w:bottom w:w="80.0" w:type="dxa"/>
              <w:right w:w="2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L0  —  Foundation</w:t>
            </w:r>
            <w:r w:rsidDel="00000000" w:rsidR="00000000" w:rsidRPr="00000000">
              <w:rPr>
                <w:rtl w:val="0"/>
              </w:rPr>
            </w:r>
          </w:p>
        </w:tc>
      </w:tr>
      <w:tr>
        <w:trPr>
          <w:cantSplit w:val="0"/>
          <w:tblHeader w:val="0"/>
        </w:trPr>
        <w:tc>
          <w:tcPr>
            <w:tcBorders>
              <w:top w:color="dddddd" w:space="0" w:sz="4" w:val="single"/>
              <w:left w:color="1b3a5c"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b3a5c"/>
                <w:sz w:val="17"/>
                <w:szCs w:val="17"/>
                <w:rtl w:val="0"/>
              </w:rPr>
              <w:t xml:space="preserve">L0-1  GRC Charter / Information Security Charter  (this document)</w:t>
            </w:r>
            <w:r w:rsidDel="00000000" w:rsidR="00000000" w:rsidRPr="00000000">
              <w:rPr>
                <w:rtl w:val="0"/>
              </w:rPr>
            </w:r>
          </w:p>
        </w:tc>
      </w:tr>
      <w:tr>
        <w:trPr>
          <w:cantSplit w:val="0"/>
          <w:tblHeader w:val="0"/>
        </w:trPr>
        <w:tc>
          <w:tcPr>
            <w:tcBorders>
              <w:top w:color="dddddd" w:space="0" w:sz="4" w:val="single"/>
              <w:left w:color="1b3a5c"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17"/>
                <w:szCs w:val="17"/>
                <w:rtl w:val="0"/>
              </w:rPr>
              <w:t xml:space="preserve">L0-4  ISMS Scope Statement</w:t>
            </w:r>
            <w:r w:rsidDel="00000000" w:rsidR="00000000" w:rsidRPr="00000000">
              <w:rPr>
                <w:rtl w:val="0"/>
              </w:rPr>
            </w:r>
          </w:p>
        </w:tc>
      </w:tr>
      <w:tr>
        <w:trPr>
          <w:cantSplit w:val="0"/>
          <w:tblHeader w:val="0"/>
        </w:trPr>
        <w:tc>
          <w:tcPr>
            <w:tcBorders>
              <w:top w:color="dddddd" w:space="0" w:sz="4" w:val="single"/>
              <w:left w:color="1b3a5c"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17"/>
                <w:szCs w:val="17"/>
                <w:rtl w:val="0"/>
              </w:rPr>
              <w:t xml:space="preserve">L0-5  Risk Appetite Statement</w:t>
            </w:r>
            <w:r w:rsidDel="00000000" w:rsidR="00000000" w:rsidRPr="00000000">
              <w:rPr>
                <w:rtl w:val="0"/>
              </w:rPr>
            </w:r>
          </w:p>
        </w:tc>
      </w:tr>
      <w:tr>
        <w:trPr>
          <w:cantSplit w:val="0"/>
          <w:tblHeader w:val="0"/>
        </w:trPr>
        <w:tc>
          <w:tcPr>
            <w:tcBorders>
              <w:top w:color="dddddd" w:space="0" w:sz="4" w:val="single"/>
              <w:left w:color="1b3a5c"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333333"/>
                <w:sz w:val="17"/>
                <w:szCs w:val="17"/>
                <w:rtl w:val="0"/>
              </w:rPr>
              <w:t xml:space="preserve">L0-x  Statement of Applicability (SoA)  — ISO 27001 Clause 6.1.3</w:t>
            </w:r>
            <w:r w:rsidDel="00000000" w:rsidR="00000000" w:rsidRPr="00000000">
              <w:rPr>
                <w:rtl w:val="0"/>
              </w:rPr>
            </w:r>
          </w:p>
        </w:tc>
      </w:tr>
    </w:tbl>
    <w:p w:rsidR="00000000" w:rsidDel="00000000" w:rsidP="00000000" w:rsidRDefault="00000000" w:rsidRPr="00000000" w14:paraId="00000120">
      <w:pPr>
        <w:spacing w:after="100"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0d7377" w:val="clear"/>
            <w:tcMar>
              <w:top w:w="80.0" w:type="dxa"/>
              <w:left w:w="200.0" w:type="dxa"/>
              <w:bottom w:w="80.0" w:type="dxa"/>
              <w:right w:w="2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L1  —  Standards (CEO / Board authorised)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333333"/>
                <w:sz w:val="17"/>
                <w:szCs w:val="17"/>
                <w:rtl w:val="0"/>
              </w:rPr>
              <w:t xml:space="preserve">L1-ERM-001  Enterprise Risk Governance &amp; Acceptance Authority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17"/>
                <w:szCs w:val="17"/>
                <w:rtl w:val="0"/>
              </w:rPr>
              <w:t xml:space="preserve">L1-ENG-002  Client Rating + Commercial Guardrails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17"/>
                <w:szCs w:val="17"/>
                <w:rtl w:val="0"/>
              </w:rPr>
              <w:t xml:space="preserve">L1-SDLC-003  Secure Delivery Baseline for Web3/DeFi</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17"/>
                <w:szCs w:val="17"/>
                <w:rtl w:val="0"/>
              </w:rPr>
              <w:t xml:space="preserve">L1-EVID-004  Evidence &amp; Recordkeeping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17"/>
                <w:szCs w:val="17"/>
                <w:rtl w:val="0"/>
              </w:rPr>
              <w:t xml:space="preserve">L1-KEY-005  Key/Treasury &amp; Signing Ceremonies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17"/>
                <w:szCs w:val="17"/>
                <w:rtl w:val="0"/>
              </w:rPr>
              <w:t xml:space="preserve">L1-INFO-006  Information Security Policy (P-001)</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33333"/>
                <w:sz w:val="17"/>
                <w:szCs w:val="17"/>
                <w:rtl w:val="0"/>
              </w:rPr>
              <w:t xml:space="preserve">L1-BC-008   Business Continuity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17"/>
                <w:szCs w:val="17"/>
                <w:rtl w:val="0"/>
              </w:rPr>
              <w:t xml:space="preserve">L1-INFRA-009 Infrastructure Security Baseline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17"/>
                <w:szCs w:val="17"/>
                <w:rtl w:val="0"/>
              </w:rPr>
              <w:t xml:space="preserve">L1-HR-010   Personnel Security Standard</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333333"/>
                <w:sz w:val="17"/>
                <w:szCs w:val="17"/>
                <w:rtl w:val="0"/>
              </w:rPr>
              <w:t xml:space="preserve">P-002 through P-010  (Policy suite — GRC-MASTER-001)</w:t>
            </w:r>
            <w:r w:rsidDel="00000000" w:rsidR="00000000" w:rsidRPr="00000000">
              <w:rPr>
                <w:rtl w:val="0"/>
              </w:rPr>
            </w:r>
          </w:p>
        </w:tc>
      </w:tr>
      <w:tr>
        <w:trPr>
          <w:cantSplit w:val="0"/>
          <w:tblHeader w:val="0"/>
        </w:trPr>
        <w:tc>
          <w:tcPr>
            <w:tcBorders>
              <w:top w:color="dddddd" w:space="0" w:sz="4" w:val="single"/>
              <w:left w:color="0d7377"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17"/>
                <w:szCs w:val="17"/>
                <w:rtl w:val="0"/>
              </w:rPr>
              <w:t xml:space="preserve">S-101 through S-115  (Standards suite — GRC-MASTER-001)</w:t>
            </w:r>
            <w:r w:rsidDel="00000000" w:rsidR="00000000" w:rsidRPr="00000000">
              <w:rPr>
                <w:rtl w:val="0"/>
              </w:rPr>
            </w:r>
          </w:p>
        </w:tc>
      </w:tr>
    </w:tbl>
    <w:p w:rsidR="00000000" w:rsidDel="00000000" w:rsidP="00000000" w:rsidRDefault="00000000" w:rsidRPr="00000000" w14:paraId="0000012D">
      <w:pPr>
        <w:spacing w:after="100" w:lineRule="auto"/>
        <w:rPr/>
      </w:pP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200.0" w:type="dxa"/>
              <w:bottom w:w="80.0" w:type="dxa"/>
              <w:right w:w="20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L2  —  Procedures (Node Owners Council authorised)</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17"/>
                <w:szCs w:val="17"/>
                <w:rtl w:val="0"/>
              </w:rPr>
              <w:t xml:space="preserve">L2-DEL-101  8-Stage Delivery Governance Procedure (Track A/B)</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17"/>
                <w:szCs w:val="17"/>
                <w:rtl w:val="0"/>
              </w:rPr>
              <w:t xml:space="preserve">L2-RISK-102  Delivery Risk Operations Procedure</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17"/>
                <w:szCs w:val="17"/>
                <w:rtl w:val="0"/>
              </w:rPr>
              <w:t xml:space="preserve">L2-ASSURE-103  External Assurance Procedure (Audit / Bug Bounty)</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17"/>
                <w:szCs w:val="17"/>
                <w:rtl w:val="0"/>
              </w:rPr>
              <w:t xml:space="preserve">L2-INC-201  Incident Response Procedure</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17"/>
                <w:szCs w:val="17"/>
                <w:rtl w:val="0"/>
              </w:rPr>
              <w:t xml:space="preserve">L2-VULN-202  Vulnerability Management Procedure</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17"/>
                <w:szCs w:val="17"/>
                <w:rtl w:val="0"/>
              </w:rPr>
              <w:t xml:space="preserve">L2-ACCESS-203  Access Management Procedure (Joiner / Mover / Leaver)</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17"/>
                <w:szCs w:val="17"/>
                <w:rtl w:val="0"/>
              </w:rPr>
              <w:t xml:space="preserve">L2-TEST-204  BCM/DR Testing Procedure</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17"/>
                <w:szCs w:val="17"/>
                <w:rtl w:val="0"/>
              </w:rPr>
              <w:t xml:space="preserve">L2-CHANGE-205  Change Management Procedure</w:t>
            </w:r>
            <w:r w:rsidDel="00000000" w:rsidR="00000000" w:rsidRPr="00000000">
              <w:rPr>
                <w:rtl w:val="0"/>
              </w:rPr>
            </w:r>
          </w:p>
        </w:tc>
      </w:tr>
      <w:tr>
        <w:trPr>
          <w:cantSplit w:val="0"/>
          <w:tblHeader w:val="0"/>
        </w:trPr>
        <w:tc>
          <w:tcPr>
            <w:tcBorders>
              <w:top w:color="dddddd" w:space="0" w:sz="4" w:val="single"/>
              <w:left w:color="5b2d8e"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17"/>
                <w:szCs w:val="17"/>
                <w:rtl w:val="0"/>
              </w:rPr>
              <w:t xml:space="preserve">PR-201 through PR-215  (Procedure suite — GRC-MASTER-001)</w:t>
            </w:r>
            <w:r w:rsidDel="00000000" w:rsidR="00000000" w:rsidRPr="00000000">
              <w:rPr>
                <w:rtl w:val="0"/>
              </w:rPr>
            </w:r>
          </w:p>
        </w:tc>
      </w:tr>
    </w:tbl>
    <w:p w:rsidR="00000000" w:rsidDel="00000000" w:rsidP="00000000" w:rsidRDefault="00000000" w:rsidRPr="00000000" w14:paraId="00000138">
      <w:pPr>
        <w:spacing w:after="100" w:lineRule="auto"/>
        <w:rPr/>
      </w:pP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1a7a4a" w:val="clear"/>
            <w:tcMar>
              <w:top w:w="80.0" w:type="dxa"/>
              <w:left w:w="200.0" w:type="dxa"/>
              <w:bottom w:w="80.0" w:type="dxa"/>
              <w:right w:w="2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L3/L4  —  Guidelines (CISO authorised)</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333333"/>
                <w:sz w:val="17"/>
                <w:szCs w:val="17"/>
                <w:rtl w:val="0"/>
              </w:rPr>
              <w:t xml:space="preserve">GL-301  Secure Coding Guideline (Web3/Solidity)</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333333"/>
                <w:sz w:val="17"/>
                <w:szCs w:val="17"/>
                <w:rtl w:val="0"/>
              </w:rPr>
              <w:t xml:space="preserve">GL-302  Threat Modelling Guideline</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333333"/>
                <w:sz w:val="17"/>
                <w:szCs w:val="17"/>
                <w:rtl w:val="0"/>
              </w:rPr>
              <w:t xml:space="preserve">GL-303  AI &amp; LLM Tool Usage Guideline</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333333"/>
                <w:sz w:val="17"/>
                <w:szCs w:val="17"/>
                <w:rtl w:val="0"/>
              </w:rPr>
              <w:t xml:space="preserve">GL-304  Privacy by Design Guideline</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333333"/>
                <w:sz w:val="17"/>
                <w:szCs w:val="17"/>
                <w:rtl w:val="0"/>
              </w:rPr>
              <w:t xml:space="preserve">GL-305  Cloud Security Configuration Guideline</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333333"/>
                <w:sz w:val="17"/>
                <w:szCs w:val="17"/>
                <w:rtl w:val="0"/>
              </w:rPr>
              <w:t xml:space="preserve">GL-306  Incident Classification &amp; Severity Guideline</w:t>
            </w:r>
            <w:r w:rsidDel="00000000" w:rsidR="00000000" w:rsidRPr="00000000">
              <w:rPr>
                <w:rtl w:val="0"/>
              </w:rPr>
            </w:r>
          </w:p>
        </w:tc>
      </w:tr>
      <w:tr>
        <w:trPr>
          <w:cantSplit w:val="0"/>
          <w:tblHeader w:val="0"/>
        </w:trPr>
        <w:tc>
          <w:tcPr>
            <w:tcBorders>
              <w:top w:color="dddddd" w:space="0" w:sz="4" w:val="single"/>
              <w:left w:color="1a7a4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333333"/>
                <w:sz w:val="17"/>
                <w:szCs w:val="17"/>
                <w:rtl w:val="0"/>
              </w:rPr>
              <w:t xml:space="preserve">GL-307  Evidence Collection &amp; Chain of Custody Guideline</w:t>
            </w:r>
            <w:r w:rsidDel="00000000" w:rsidR="00000000" w:rsidRPr="00000000">
              <w:rPr>
                <w:rtl w:val="0"/>
              </w:rPr>
            </w:r>
          </w:p>
        </w:tc>
      </w:tr>
    </w:tbl>
    <w:p w:rsidR="00000000" w:rsidDel="00000000" w:rsidP="00000000" w:rsidRDefault="00000000" w:rsidRPr="00000000" w14:paraId="00000141">
      <w:pPr>
        <w:spacing w:after="100" w:lineRule="auto"/>
        <w:rPr/>
      </w:pPr>
      <w:r w:rsidDel="00000000" w:rsidR="00000000" w:rsidRPr="00000000">
        <w:rPr>
          <w:rtl w:val="0"/>
        </w:rPr>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b8670a" w:space="0" w:sz="4" w:val="single"/>
              <w:left w:color="b8670a" w:space="0" w:sz="4" w:val="single"/>
              <w:bottom w:color="b8670a" w:space="0" w:sz="4" w:val="single"/>
              <w:right w:color="b8670a" w:space="0" w:sz="4" w:val="single"/>
            </w:tcBorders>
            <w:shd w:fill="b8670a" w:val="clear"/>
            <w:tcMar>
              <w:top w:w="80.0" w:type="dxa"/>
              <w:left w:w="200.0" w:type="dxa"/>
              <w:bottom w:w="80.0" w:type="dxa"/>
              <w:right w:w="20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L5  —  Checklists &amp; Templates (CISO authorised)</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333333"/>
                <w:sz w:val="17"/>
                <w:szCs w:val="17"/>
                <w:rtl w:val="0"/>
              </w:rPr>
              <w:t xml:space="preserve">CL-401  Pre-MSA Risk Assessment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333333"/>
                <w:sz w:val="17"/>
                <w:szCs w:val="17"/>
                <w:rtl w:val="0"/>
              </w:rPr>
              <w:t xml:space="preserve">CL-402  8-Stage Delivery Gate Checklist (G1–G8)</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333333"/>
                <w:sz w:val="17"/>
                <w:szCs w:val="17"/>
                <w:rtl w:val="0"/>
              </w:rPr>
              <w:t xml:space="preserve">CL-403  Threat Model Review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333333"/>
                <w:sz w:val="17"/>
                <w:szCs w:val="17"/>
                <w:rtl w:val="0"/>
              </w:rPr>
              <w:t xml:space="preserve">CL-404  Deployment Security Checklist (Pre-Mainnet)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33333"/>
                <w:sz w:val="17"/>
                <w:szCs w:val="17"/>
                <w:rtl w:val="0"/>
              </w:rPr>
              <w:t xml:space="preserve">CL-405  Access Review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33333"/>
                <w:sz w:val="17"/>
                <w:szCs w:val="17"/>
                <w:rtl w:val="0"/>
              </w:rPr>
              <w:t xml:space="preserve">CL-406  Incident Response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17"/>
                <w:szCs w:val="17"/>
                <w:rtl w:val="0"/>
              </w:rPr>
              <w:t xml:space="preserve">CL-407  Vendor Security Assessment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333333"/>
                <w:sz w:val="17"/>
                <w:szCs w:val="17"/>
                <w:rtl w:val="0"/>
              </w:rPr>
              <w:t xml:space="preserve">CL-408  Business Continuity Test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333333"/>
                <w:sz w:val="17"/>
                <w:szCs w:val="17"/>
                <w:rtl w:val="0"/>
              </w:rPr>
              <w:t xml:space="preserve">CL-409  DPIA Screening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17"/>
                <w:szCs w:val="17"/>
                <w:rtl w:val="0"/>
              </w:rPr>
              <w:t xml:space="preserve">CL-410  Smart Contract Pre-Audit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17"/>
                <w:szCs w:val="17"/>
                <w:rtl w:val="0"/>
              </w:rPr>
              <w:t xml:space="preserve">CL-411  Signing Ceremony Checklist</w:t>
            </w:r>
            <w:r w:rsidDel="00000000" w:rsidR="00000000" w:rsidRPr="00000000">
              <w:rPr>
                <w:rtl w:val="0"/>
              </w:rPr>
            </w:r>
          </w:p>
        </w:tc>
      </w:tr>
      <w:tr>
        <w:trPr>
          <w:cantSplit w:val="0"/>
          <w:tblHeader w:val="0"/>
        </w:trPr>
        <w:tc>
          <w:tcPr>
            <w:tcBorders>
              <w:top w:color="dddddd" w:space="0" w:sz="4" w:val="single"/>
              <w:left w:color="b8670a"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33333"/>
                <w:sz w:val="17"/>
                <w:szCs w:val="17"/>
                <w:rtl w:val="0"/>
              </w:rPr>
              <w:t xml:space="preserve">CL-412  New Employee Security Onboarding Checklist</w:t>
            </w:r>
            <w:r w:rsidDel="00000000" w:rsidR="00000000" w:rsidRPr="00000000">
              <w:rPr>
                <w:rtl w:val="0"/>
              </w:rPr>
            </w:r>
          </w:p>
        </w:tc>
      </w:tr>
    </w:tbl>
    <w:p w:rsidR="00000000" w:rsidDel="00000000" w:rsidP="00000000" w:rsidRDefault="00000000" w:rsidRPr="00000000" w14:paraId="0000014F">
      <w:pPr>
        <w:spacing w:after="100" w:lineRule="auto"/>
        <w:rPr/>
      </w:pPr>
      <w:r w:rsidDel="00000000" w:rsidR="00000000" w:rsidRPr="00000000">
        <w:rPr>
          <w:rtl w:val="0"/>
        </w:rPr>
      </w:r>
    </w:p>
    <w:tbl>
      <w:tblPr>
        <w:tblStyle w:val="Table2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7b3f00" w:space="0" w:sz="4" w:val="single"/>
              <w:left w:color="7b3f00" w:space="0" w:sz="4" w:val="single"/>
              <w:bottom w:color="7b3f00" w:space="0" w:sz="4" w:val="single"/>
              <w:right w:color="7b3f00" w:space="0" w:sz="4" w:val="single"/>
            </w:tcBorders>
            <w:shd w:fill="7b3f00" w:val="clear"/>
            <w:tcMar>
              <w:top w:w="80.0" w:type="dxa"/>
              <w:left w:w="200.0" w:type="dxa"/>
              <w:bottom w:w="80.0" w:type="dxa"/>
              <w:right w:w="20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L6  —  Registers &amp; Logs (</w:t>
            </w:r>
            <w:r w:rsidDel="00000000" w:rsidR="00000000" w:rsidRPr="00000000">
              <w:rPr>
                <w:b w:val="1"/>
                <w:bCs w:val="1"/>
                <w:color w:val="ffffff"/>
                <w:rtl w:val="0"/>
              </w:rPr>
              <w:t xml:space="preserve">CISO</w:t>
            </w:r>
            <w:r w:rsidDel="00000000" w:rsidR="00000000" w:rsidRPr="00000000">
              <w:rPr>
                <w:rFonts w:ascii="Arial" w:cs="Arial" w:eastAsia="Arial" w:hAnsi="Arial"/>
                <w:b w:val="1"/>
                <w:bCs w:val="1"/>
                <w:color w:val="ffffff"/>
                <w:sz w:val="20"/>
                <w:szCs w:val="20"/>
                <w:rtl w:val="0"/>
              </w:rPr>
              <w:t xml:space="preserve"> owned)</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33333"/>
                <w:sz w:val="17"/>
                <w:szCs w:val="17"/>
                <w:rtl w:val="0"/>
              </w:rPr>
              <w:t xml:space="preserve">REG-501  Enterprise Risk Register</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33333"/>
                <w:sz w:val="17"/>
                <w:szCs w:val="17"/>
                <w:rtl w:val="0"/>
              </w:rPr>
              <w:t xml:space="preserve">REG-502  Asset Inventory Register</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33333"/>
                <w:sz w:val="17"/>
                <w:szCs w:val="17"/>
                <w:rtl w:val="0"/>
              </w:rPr>
              <w:t xml:space="preserve">REG-503  Incident Registry &amp; Log</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333333"/>
                <w:sz w:val="17"/>
                <w:szCs w:val="17"/>
                <w:rtl w:val="0"/>
              </w:rPr>
              <w:t xml:space="preserve">REG-504  Vulnerability Register</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33333"/>
                <w:sz w:val="17"/>
                <w:szCs w:val="17"/>
                <w:rtl w:val="0"/>
              </w:rPr>
              <w:t xml:space="preserve">REG-505  Records of Processing Activities (ROPA)</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17"/>
                <w:szCs w:val="17"/>
                <w:rtl w:val="0"/>
              </w:rPr>
              <w:t xml:space="preserve">REG-506  Exception &amp; Waiver Register</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17"/>
                <w:szCs w:val="17"/>
                <w:rtl w:val="0"/>
              </w:rPr>
              <w:t xml:space="preserve">REG-507  Vendor Risk Register</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33333"/>
                <w:sz w:val="17"/>
                <w:szCs w:val="17"/>
                <w:rtl w:val="0"/>
              </w:rPr>
              <w:t xml:space="preserve">REG-508  Evidence Audit Log</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fffff" w:val="clear"/>
            <w:tcMar>
              <w:top w:w="60.0" w:type="dxa"/>
              <w:left w:w="240.0" w:type="dxa"/>
              <w:bottom w:w="6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33333"/>
                <w:sz w:val="17"/>
                <w:szCs w:val="17"/>
                <w:rtl w:val="0"/>
              </w:rPr>
              <w:t xml:space="preserve">REG-509  Change Management Log</w:t>
            </w:r>
            <w:r w:rsidDel="00000000" w:rsidR="00000000" w:rsidRPr="00000000">
              <w:rPr>
                <w:rtl w:val="0"/>
              </w:rPr>
            </w:r>
          </w:p>
        </w:tc>
      </w:tr>
      <w:tr>
        <w:trPr>
          <w:cantSplit w:val="0"/>
          <w:tblHeader w:val="0"/>
        </w:trPr>
        <w:tc>
          <w:tcPr>
            <w:tcBorders>
              <w:top w:color="dddddd" w:space="0" w:sz="4" w:val="single"/>
              <w:left w:color="7b3f00" w:space="0" w:sz="8" w:val="single"/>
              <w:bottom w:color="dddddd" w:space="0" w:sz="4" w:val="single"/>
              <w:right w:color="dddddd" w:space="0" w:sz="4" w:val="single"/>
            </w:tcBorders>
            <w:shd w:fill="f2f5fa" w:val="clear"/>
            <w:tcMar>
              <w:top w:w="60.0" w:type="dxa"/>
              <w:left w:w="240.0" w:type="dxa"/>
              <w:bottom w:w="60.0" w:type="dxa"/>
              <w:right w:w="16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333333"/>
                <w:sz w:val="17"/>
                <w:szCs w:val="17"/>
                <w:rtl w:val="0"/>
              </w:rPr>
              <w:t xml:space="preserve">REG-510  DPIA Register</w:t>
            </w:r>
            <w:r w:rsidDel="00000000" w:rsidR="00000000" w:rsidRPr="00000000">
              <w:rPr>
                <w:rtl w:val="0"/>
              </w:rPr>
            </w:r>
          </w:p>
        </w:tc>
      </w:tr>
    </w:tbl>
    <w:p w:rsidR="00000000" w:rsidDel="00000000" w:rsidP="00000000" w:rsidRDefault="00000000" w:rsidRPr="00000000" w14:paraId="0000015B">
      <w:pPr>
        <w:spacing w:after="10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Fonts w:ascii="Arial" w:cs="Arial" w:eastAsia="Arial" w:hAnsi="Arial"/>
          <w:b w:val="1"/>
          <w:bCs w:val="1"/>
          <w:color w:val="1b3a5c"/>
          <w:sz w:val="36"/>
          <w:szCs w:val="36"/>
          <w:rtl w:val="0"/>
        </w:rPr>
        <w:t xml:space="preserve">7. Risk Management Framework</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Fonts w:ascii="Arial" w:cs="Arial" w:eastAsia="Arial" w:hAnsi="Arial"/>
          <w:b w:val="1"/>
          <w:bCs w:val="1"/>
          <w:color w:val="0d7377"/>
          <w:sz w:val="28"/>
          <w:szCs w:val="28"/>
          <w:rtl w:val="0"/>
        </w:rPr>
        <w:t xml:space="preserve">7.1 Risk Appetite (from L0-5)</w:t>
      </w:r>
      <w:r w:rsidDel="00000000" w:rsidR="00000000" w:rsidRPr="00000000">
        <w:rPr>
          <w:rtl w:val="0"/>
        </w:rPr>
      </w:r>
    </w:p>
    <w:p w:rsidR="00000000" w:rsidDel="00000000" w:rsidP="00000000" w:rsidRDefault="00000000" w:rsidRPr="00000000" w14:paraId="0000015F">
      <w:pPr>
        <w:spacing w:after="100" w:lineRule="auto"/>
        <w:rPr/>
      </w:pPr>
      <w:r w:rsidDel="00000000" w:rsidR="00000000" w:rsidRPr="00000000">
        <w:rPr>
          <w:rFonts w:ascii="Arial" w:cs="Arial" w:eastAsia="Arial" w:hAnsi="Arial"/>
          <w:b w:val="0"/>
          <w:bCs w:val="0"/>
          <w:i w:val="0"/>
          <w:iCs w:val="0"/>
          <w:color w:val="222222"/>
          <w:sz w:val="20"/>
          <w:szCs w:val="20"/>
          <w:rtl w:val="0"/>
        </w:rPr>
        <w:t xml:space="preserve">Protofire's risk appetite is formally defined in L0-5 (Risk Appetite Statement). The following appetite positions are incorporated by reference into this charter and are binding on all delivery nodes and corporate functions:</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rtl w:val="0"/>
        </w:rPr>
      </w:r>
    </w:p>
    <w:tbl>
      <w:tblPr>
        <w:tblStyle w:val="Table2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200"/>
        <w:tblGridChange w:id="0">
          <w:tblGrid>
            <w:gridCol w:w="2600"/>
            <w:gridCol w:w="1600"/>
            <w:gridCol w:w="52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18"/>
                <w:szCs w:val="18"/>
                <w:rtl w:val="0"/>
              </w:rPr>
              <w:t xml:space="preserve">Risk Domain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18"/>
                <w:szCs w:val="18"/>
                <w:rtl w:val="0"/>
              </w:rPr>
              <w:t xml:space="preserve">Appetite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18"/>
                <w:szCs w:val="18"/>
                <w:rtl w:val="0"/>
              </w:rPr>
              <w:t xml:space="preserve">Binding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64">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Cryptographic Key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65">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6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MPC / multi-sig mandatory for all treasury and privileged keys. Signing ceremony required for all transfers &gt; $10,000 USD (L1-KEY-005).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67">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Unauthorised On-Chain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68">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69">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Multisig + timelock on all privileged contract functions. Irreversibility Gate (G7) mandatory before every mainnet deployment (L1-SDLC-003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6A">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Regulatory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6B">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6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OFAC sanctions check is a Hard Stop at G1. Legal review required for all new jurisdictions and token operations (SP-20, L1-ENG-002).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6D">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Smart Contract Logic Failure (High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6E">
            <w:pPr>
              <w:spacing w:after="0" w:lineRule="auto"/>
              <w:jc w:val="center"/>
              <w:rPr/>
            </w:pPr>
            <w:r w:rsidDel="00000000" w:rsidR="00000000" w:rsidRPr="00000000">
              <w:rPr>
                <w:rFonts w:ascii="Arial" w:cs="Arial" w:eastAsia="Arial" w:hAnsi="Arial"/>
                <w:b w:val="1"/>
                <w:bCs w:val="1"/>
                <w:i w:val="0"/>
                <w:iCs w:val="0"/>
                <w:color w:val="b82020"/>
                <w:sz w:val="18"/>
                <w:szCs w:val="18"/>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6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External audit mandatory for TVL &gt; $1,000,000 USD or any custody arrangement (L2-ASSURE-103). Critical and High findings must be resolved before G7.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70">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Personal 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71">
            <w:pPr>
              <w:spacing w:after="0" w:lineRule="auto"/>
              <w:jc w:val="center"/>
              <w:rPr/>
            </w:pPr>
            <w:r w:rsidDel="00000000" w:rsidR="00000000" w:rsidRPr="00000000">
              <w:rPr>
                <w:rFonts w:ascii="Arial" w:cs="Arial" w:eastAsia="Arial" w:hAnsi="Arial"/>
                <w:b w:val="1"/>
                <w:bCs w:val="1"/>
                <w:i w:val="0"/>
                <w:iCs w:val="0"/>
                <w:color w:val="b82020"/>
                <w:sz w:val="18"/>
                <w:szCs w:val="18"/>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7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72-hour GDPR notification obligation. DPIA required for high-risk processing. DPO function mandatory (P-003, PR-208, GDPR Art.33).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73">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Client Financial Loss (Delivery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74">
            <w:pPr>
              <w:spacing w:after="0" w:lineRule="auto"/>
              <w:jc w:val="center"/>
              <w:rPr/>
            </w:pPr>
            <w:r w:rsidDel="00000000" w:rsidR="00000000" w:rsidRPr="00000000">
              <w:rPr>
                <w:rFonts w:ascii="Arial" w:cs="Arial" w:eastAsia="Arial" w:hAnsi="Arial"/>
                <w:b w:val="1"/>
                <w:bCs w:val="1"/>
                <w:i w:val="0"/>
                <w:iCs w:val="0"/>
                <w:color w:val="b8670a"/>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75">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3-tier risk scoring model applied pre-MSA. Stop-work clause and retainer required for Amber+ engagements (L1-ENG-002).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76">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Reputational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77">
            <w:pPr>
              <w:spacing w:after="0" w:lineRule="auto"/>
              <w:jc w:val="center"/>
              <w:rPr/>
            </w:pPr>
            <w:r w:rsidDel="00000000" w:rsidR="00000000" w:rsidRPr="00000000">
              <w:rPr>
                <w:rFonts w:ascii="Arial" w:cs="Arial" w:eastAsia="Arial" w:hAnsi="Arial"/>
                <w:b w:val="1"/>
                <w:bCs w:val="1"/>
                <w:i w:val="0"/>
                <w:iCs w:val="0"/>
                <w:color w:val="b8670a"/>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7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Legal review before public attribution of Protofire to high-risk engagements. PR response plan required for SEV-1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79">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Technical Complexity / Web3 Innovation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7A">
            <w:pPr>
              <w:spacing w:after="0" w:lineRule="auto"/>
              <w:jc w:val="center"/>
              <w:rPr/>
            </w:pPr>
            <w:r w:rsidDel="00000000" w:rsidR="00000000" w:rsidRPr="00000000">
              <w:rPr>
                <w:rFonts w:ascii="Arial" w:cs="Arial" w:eastAsia="Arial" w:hAnsi="Arial"/>
                <w:b w:val="1"/>
                <w:bCs w:val="1"/>
                <w:i w:val="0"/>
                <w:iCs w:val="0"/>
                <w:color w:val="1a7a4a"/>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7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Accepted where Irreversibility Gate and security baseline controls are satisfied. Reflects Protofire's core business.</w:t>
            </w:r>
            <w:r w:rsidDel="00000000" w:rsidR="00000000" w:rsidRPr="00000000">
              <w:rPr>
                <w:rtl w:val="0"/>
              </w:rPr>
            </w:r>
          </w:p>
        </w:tc>
      </w:tr>
    </w:tbl>
    <w:p w:rsidR="00000000" w:rsidDel="00000000" w:rsidP="00000000" w:rsidRDefault="00000000" w:rsidRPr="00000000" w14:paraId="0000017C">
      <w:pPr>
        <w:spacing w:after="14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Fonts w:ascii="Arial" w:cs="Arial" w:eastAsia="Arial" w:hAnsi="Arial"/>
          <w:b w:val="1"/>
          <w:bCs w:val="1"/>
          <w:color w:val="0d7377"/>
          <w:sz w:val="28"/>
          <w:szCs w:val="28"/>
          <w:rtl w:val="0"/>
        </w:rPr>
        <w:t xml:space="preserve">7.2 Three-Tier Risk Acceptance Model</w:t>
      </w: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rFonts w:ascii="Arial" w:cs="Arial" w:eastAsia="Arial" w:hAnsi="Arial"/>
          <w:b w:val="0"/>
          <w:bCs w:val="0"/>
          <w:i w:val="0"/>
          <w:iCs w:val="0"/>
          <w:color w:val="222222"/>
          <w:sz w:val="20"/>
          <w:szCs w:val="20"/>
          <w:rtl w:val="0"/>
        </w:rPr>
        <w:t xml:space="preserve">All residual risks — after treatment — are classified into one of three acceptance tiers. Authority to accept is non-delegable: the named role must personally sign. This model is operative from L1-ERM-001 §7.1.</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1800"/>
        <w:gridCol w:w="2400"/>
        <w:gridCol w:w="2760"/>
        <w:tblGridChange w:id="0">
          <w:tblGrid>
            <w:gridCol w:w="800"/>
            <w:gridCol w:w="1600"/>
            <w:gridCol w:w="1800"/>
            <w:gridCol w:w="2400"/>
            <w:gridCol w:w="276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ffffff"/>
                <w:sz w:val="18"/>
                <w:szCs w:val="18"/>
                <w:rtl w:val="0"/>
              </w:rPr>
              <w:t xml:space="preserve">Risk Level</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18"/>
                <w:szCs w:val="18"/>
                <w:rtl w:val="0"/>
              </w:rPr>
              <w:t xml:space="preserve">Composite Score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8"/>
                <w:szCs w:val="18"/>
                <w:rtl w:val="0"/>
              </w:rPr>
              <w:t xml:space="preserve">Acceptance Authority</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8"/>
                <w:szCs w:val="18"/>
                <w:rtl w:val="0"/>
              </w:rPr>
              <w:t xml:space="preserve">Mandatory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85">
            <w:pPr>
              <w:spacing w:after="0" w:lineRule="auto"/>
              <w:jc w:val="center"/>
              <w:rPr/>
            </w:pPr>
            <w:r w:rsidDel="00000000" w:rsidR="00000000" w:rsidRPr="00000000">
              <w:rPr>
                <w:rFonts w:ascii="Arial" w:cs="Arial" w:eastAsia="Arial" w:hAnsi="Arial"/>
                <w:b w:val="1"/>
                <w:bCs w:val="1"/>
                <w:i w:val="0"/>
                <w:iCs w:val="0"/>
                <w:color w:val="1a7a4a"/>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86">
            <w:pPr>
              <w:spacing w:after="0" w:lineRule="auto"/>
              <w:jc w:val="center"/>
              <w:rPr/>
            </w:pPr>
            <w:r w:rsidDel="00000000" w:rsidR="00000000" w:rsidRPr="00000000">
              <w:rPr>
                <w:rFonts w:ascii="Arial" w:cs="Arial" w:eastAsia="Arial" w:hAnsi="Arial"/>
                <w:b w:val="1"/>
                <w:bCs w:val="1"/>
                <w:i w:val="0"/>
                <w:iCs w:val="0"/>
                <w:color w:val="1a7a4a"/>
                <w:sz w:val="18"/>
                <w:szCs w:val="18"/>
                <w:rtl w:val="0"/>
              </w:rPr>
              <w:t xml:space="preserve">Low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87">
            <w:pPr>
              <w:spacing w:after="0" w:lineRule="auto"/>
              <w:jc w:val="center"/>
              <w:rPr/>
            </w:pPr>
            <w:r w:rsidDel="00000000" w:rsidR="00000000" w:rsidRPr="00000000">
              <w:rPr>
                <w:rFonts w:ascii="Arial" w:cs="Arial" w:eastAsia="Arial" w:hAnsi="Arial"/>
                <w:b w:val="0"/>
                <w:bCs w:val="0"/>
                <w:i w:val="0"/>
                <w:iCs w:val="0"/>
                <w:color w:val="1a7a4a"/>
                <w:sz w:val="18"/>
                <w:szCs w:val="18"/>
                <w:rtl w:val="0"/>
              </w:rPr>
              <w:t xml:space="preserve">1.0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88">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Node Owner (sole)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89">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Written acceptance in ClickUp. 6-month review. No CFO sign-off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8A">
            <w:pPr>
              <w:spacing w:after="0" w:lineRule="auto"/>
              <w:jc w:val="center"/>
              <w:rPr/>
            </w:pPr>
            <w:r w:rsidDel="00000000" w:rsidR="00000000" w:rsidRPr="00000000">
              <w:rPr>
                <w:rFonts w:ascii="Arial" w:cs="Arial" w:eastAsia="Arial" w:hAnsi="Arial"/>
                <w:b w:val="1"/>
                <w:bCs w:val="1"/>
                <w:i w:val="0"/>
                <w:iCs w:val="0"/>
                <w:color w:val="b8670a"/>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8B">
            <w:pPr>
              <w:spacing w:after="0" w:lineRule="auto"/>
              <w:jc w:val="center"/>
              <w:rPr/>
            </w:pPr>
            <w:r w:rsidDel="00000000" w:rsidR="00000000" w:rsidRPr="00000000">
              <w:rPr>
                <w:rFonts w:ascii="Arial" w:cs="Arial" w:eastAsia="Arial" w:hAnsi="Arial"/>
                <w:b w:val="1"/>
                <w:bCs w:val="1"/>
                <w:i w:val="0"/>
                <w:iCs w:val="0"/>
                <w:color w:val="b8670a"/>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8C">
            <w:pPr>
              <w:spacing w:after="0" w:lineRule="auto"/>
              <w:jc w:val="center"/>
              <w:rPr/>
            </w:pPr>
            <w:r w:rsidDel="00000000" w:rsidR="00000000" w:rsidRPr="00000000">
              <w:rPr>
                <w:rFonts w:ascii="Arial" w:cs="Arial" w:eastAsia="Arial" w:hAnsi="Arial"/>
                <w:b w:val="0"/>
                <w:bCs w:val="0"/>
                <w:i w:val="0"/>
                <w:iCs w:val="0"/>
                <w:color w:val="b8670a"/>
                <w:sz w:val="18"/>
                <w:szCs w:val="18"/>
                <w:rtl w:val="0"/>
              </w:rPr>
              <w:t xml:space="preserve">3.0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8D">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Node Owner AND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8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Documented compensating controls. 3-month review. GRC Committee notified. Minimum budget floor applies (P-002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8F">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0">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Critical /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1">
            <w:pPr>
              <w:spacing w:after="0" w:lineRule="auto"/>
              <w:jc w:val="center"/>
              <w:rPr/>
            </w:pPr>
            <w:r w:rsidDel="00000000" w:rsidR="00000000" w:rsidRPr="00000000">
              <w:rPr>
                <w:rFonts w:ascii="Arial" w:cs="Arial" w:eastAsia="Arial" w:hAnsi="Arial"/>
                <w:b w:val="0"/>
                <w:bCs w:val="0"/>
                <w:i w:val="0"/>
                <w:iCs w:val="0"/>
                <w:color w:val="222222"/>
                <w:sz w:val="18"/>
                <w:szCs w:val="18"/>
                <w:rtl w:val="0"/>
              </w:rPr>
              <w:t xml:space="preserve">3.6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2">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CEO OR Board of Directors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Board minute required. Risk Treatment Plan mandatory. Monthly monitoring. Security budget floor = 20–37% of Expected Loss. No exceptions without Board approval.</w:t>
            </w:r>
            <w:r w:rsidDel="00000000" w:rsidR="00000000" w:rsidRPr="00000000">
              <w:rPr>
                <w:rtl w:val="0"/>
              </w:rPr>
            </w:r>
          </w:p>
        </w:tc>
      </w:tr>
    </w:tbl>
    <w:p w:rsidR="00000000" w:rsidDel="00000000" w:rsidP="00000000" w:rsidRDefault="00000000" w:rsidRPr="00000000" w14:paraId="00000194">
      <w:pPr>
        <w:spacing w:after="140" w:lineRule="auto"/>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Fonts w:ascii="Arial" w:cs="Arial" w:eastAsia="Arial" w:hAnsi="Arial"/>
          <w:b w:val="1"/>
          <w:bCs w:val="1"/>
          <w:color w:val="0d7377"/>
          <w:sz w:val="28"/>
          <w:szCs w:val="28"/>
          <w:rtl w:val="0"/>
        </w:rPr>
        <w:t xml:space="preserve">7.3 Hard Stop Conditions</w:t>
      </w:r>
      <w:r w:rsidDel="00000000" w:rsidR="00000000" w:rsidRPr="00000000">
        <w:rPr>
          <w:rtl w:val="0"/>
        </w:rPr>
      </w:r>
    </w:p>
    <w:p w:rsidR="00000000" w:rsidDel="00000000" w:rsidP="00000000" w:rsidRDefault="00000000" w:rsidRPr="00000000" w14:paraId="00000196">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following conditions are absolute Hard Stops that block project progression regardless of composite risk score, customer pressure, or Node Owner discretion. Hard Stops require CEO awareness and documentation in REG-506 (Exception &amp; Waiver Register).</w:t>
      </w: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rtl w:val="0"/>
        </w:rPr>
      </w:r>
    </w:p>
    <w:tbl>
      <w:tblPr>
        <w:tblStyle w:val="Table2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3200"/>
        <w:gridCol w:w="2200"/>
        <w:tblGridChange w:id="0">
          <w:tblGrid>
            <w:gridCol w:w="800"/>
            <w:gridCol w:w="3200"/>
            <w:gridCol w:w="3200"/>
            <w:gridCol w:w="22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ffffff"/>
                <w:sz w:val="18"/>
                <w:szCs w:val="18"/>
                <w:rtl w:val="0"/>
              </w:rPr>
              <w:t xml:space="preserve">HS-#</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18"/>
                <w:szCs w:val="18"/>
                <w:rtl w:val="0"/>
              </w:rPr>
              <w:t xml:space="preserve">Condition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18"/>
                <w:szCs w:val="18"/>
                <w:rtl w:val="0"/>
              </w:rPr>
              <w:t xml:space="preserve">Immediate Action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C">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D">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OFAC-sanctioned jurisdiction detected at 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Immediate rejection. No exceptions. Legal to be notified 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9F">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L1-ERM-001 §7.2; SP-20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A1">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No MSA or written engagement agreement before work commences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A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Project blocked at G1. Release only upon signed MSA.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A3">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L2-DEL-101 Stage 2; L1-ENG-002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4">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5">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TVL &gt; $1,000,000 USD with no external audit active or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P3 sub-score auto-set to 4. Composite escalates. Audit must be engaged before 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7">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L2-ASSURE-103; L1-ERM-001 §7.2; L1-SDLC-003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8">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A9">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Client portfolio concentration &gt; 60% of node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A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Full GRC Committee review required. C2 sub-score set to 4. Re-score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AB">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GRC-OPS-001 Scoring Annex A; P-002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C">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D">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Payment arrears &gt; 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Stop-work clause triggered. B2 sub-score auto-set to 4. Legal review within 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AF">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L1-ENG-002 §7; GRC-OPS-002 Automation A-07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B0">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B1">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Irreversibility Gate failure — cannot prove safe deployment, ownership control, or monitoring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B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G7 blocked. Mandatory escalation to CEO/Board. Node Owner incident report 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L1-ERM-001 §7.2; L1-SDLC-003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B4">
            <w:pPr>
              <w:spacing w:after="0" w:lineRule="auto"/>
              <w:jc w:val="center"/>
              <w:rPr/>
            </w:pPr>
            <w:r w:rsidDel="00000000" w:rsidR="00000000" w:rsidRPr="00000000">
              <w:rPr>
                <w:rFonts w:ascii="Arial" w:cs="Arial" w:eastAsia="Arial" w:hAnsi="Arial"/>
                <w:b w:val="1"/>
                <w:bCs w:val="1"/>
                <w:i w:val="0"/>
                <w:iCs w:val="0"/>
                <w:color w:val="222222"/>
                <w:sz w:val="18"/>
                <w:szCs w:val="18"/>
                <w:rtl w:val="0"/>
              </w:rPr>
              <w:t xml:space="preserve">HS-07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Arial" w:cs="Arial" w:eastAsia="Arial" w:hAnsi="Arial"/>
                <w:b w:val="1"/>
                <w:bCs w:val="1"/>
                <w:i w:val="0"/>
                <w:iCs w:val="0"/>
                <w:color w:val="b82020"/>
                <w:sz w:val="18"/>
                <w:szCs w:val="18"/>
                <w:rtl w:val="0"/>
              </w:rPr>
              <w:t xml:space="preserve">Custody ambiguity — unclear or disputed key/admin responsibility at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B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Deployment blocked. CEO notified. Legal opinion required before proceeding.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40.0" w:type="dxa"/>
              <w:bottom w:w="80.0" w:type="dxa"/>
              <w:right w:w="120.0" w:type="dxa"/>
            </w:tcMar>
            <w:vAlign w:val="center"/>
          </w:tcPr>
          <w:p w:rsidR="00000000" w:rsidDel="00000000" w:rsidP="00000000" w:rsidRDefault="00000000" w:rsidRPr="00000000" w14:paraId="000001B7">
            <w:pPr>
              <w:spacing w:after="0" w:lineRule="auto"/>
              <w:jc w:val="left"/>
              <w:rPr/>
            </w:pPr>
            <w:r w:rsidDel="00000000" w:rsidR="00000000" w:rsidRPr="00000000">
              <w:rPr>
                <w:rFonts w:ascii="Arial" w:cs="Arial" w:eastAsia="Arial" w:hAnsi="Arial"/>
                <w:b w:val="0"/>
                <w:bCs w:val="0"/>
                <w:i w:val="0"/>
                <w:iCs w:val="0"/>
                <w:color w:val="0d7377"/>
                <w:sz w:val="16"/>
                <w:szCs w:val="16"/>
                <w:rtl w:val="0"/>
              </w:rPr>
              <w:t xml:space="preserve">L1-ERM-001 §7.2; L1-KEY-005</w:t>
            </w:r>
            <w:r w:rsidDel="00000000" w:rsidR="00000000" w:rsidRPr="00000000">
              <w:rPr>
                <w:rtl w:val="0"/>
              </w:rPr>
            </w:r>
          </w:p>
        </w:tc>
      </w:tr>
    </w:tbl>
    <w:p w:rsidR="00000000" w:rsidDel="00000000" w:rsidP="00000000" w:rsidRDefault="00000000" w:rsidRPr="00000000" w14:paraId="000001B8">
      <w:pPr>
        <w:spacing w:after="160" w:lineRule="auto"/>
        <w:rPr/>
      </w:pP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Fonts w:ascii="Arial" w:cs="Arial" w:eastAsia="Arial" w:hAnsi="Arial"/>
          <w:b w:val="1"/>
          <w:bCs w:val="1"/>
          <w:color w:val="1b3a5c"/>
          <w:sz w:val="36"/>
          <w:szCs w:val="36"/>
          <w:rtl w:val="0"/>
        </w:rPr>
        <w:t xml:space="preserve">8. ISMS Operating Model (PDCA Cycle)</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Protofire ISMS operates on a continuous Plan-Do-Check-Act cycle consistent with ISO/IEC 27001:2022 Clauses 6 through 10. The GRC Manager is responsible for maintaining the PDCA schedule; the CISO owns the overall cycle.</w:t>
      </w: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rtl w:val="0"/>
        </w:rPr>
      </w:r>
    </w:p>
    <w:tbl>
      <w:tblPr>
        <w:tblStyle w:val="Table27"/>
        <w:tblW w:w="954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995"/>
        <w:gridCol w:w="6600"/>
        <w:tblGridChange w:id="0">
          <w:tblGrid>
            <w:gridCol w:w="945"/>
            <w:gridCol w:w="1995"/>
            <w:gridCol w:w="66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18"/>
                <w:szCs w:val="18"/>
                <w:rtl w:val="0"/>
              </w:rPr>
              <w:t xml:space="preserve">Protofire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1C0">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C1">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Set objectives and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C2">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Annual ISMS Management Review: CEO, CISO, and Node Owners reaffirm risk appetite (L0-5), review objectives (§3 of this Charter), and set security investment levels for the coming year. Output: updated REG-501 (Risk Register), approved security budget, policy review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40.0" w:type="dxa"/>
              <w:bottom w:w="80.0" w:type="dxa"/>
              <w:right w:w="120.0" w:type="dxa"/>
            </w:tcMar>
            <w:vAlign w:val="center"/>
          </w:tcPr>
          <w:p w:rsidR="00000000" w:rsidDel="00000000" w:rsidP="00000000" w:rsidRDefault="00000000" w:rsidRPr="00000000" w14:paraId="000001C3">
            <w:pPr>
              <w:spacing w:after="0" w:lineRule="auto"/>
              <w:jc w:val="center"/>
              <w:rPr/>
            </w:pPr>
            <w:r w:rsidDel="00000000" w:rsidR="00000000" w:rsidRPr="00000000">
              <w:rPr>
                <w:rFonts w:ascii="Arial" w:cs="Arial" w:eastAsia="Arial" w:hAnsi="Arial"/>
                <w:b w:val="1"/>
                <w:bCs w:val="1"/>
                <w:i w:val="0"/>
                <w:iCs w:val="0"/>
                <w:color w:val="1b3a5c"/>
                <w:sz w:val="18"/>
                <w:szCs w:val="18"/>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C4">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C5">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Pre-MSA C/B/P risk scoring (PR-201, CL-401) for all new engagements. Quarterly portfolio re-score for Amber/Red/Critical projects. Annual enterprise risk assessment feeding REG-501.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C6">
            <w:pPr>
              <w:spacing w:after="0" w:lineRule="auto"/>
              <w:jc w:val="center"/>
              <w:rPr/>
            </w:pPr>
            <w:r w:rsidDel="00000000" w:rsidR="00000000" w:rsidRPr="00000000">
              <w:rPr>
                <w:rFonts w:ascii="Arial" w:cs="Arial" w:eastAsia="Arial" w:hAnsi="Arial"/>
                <w:b w:val="1"/>
                <w:bCs w:val="1"/>
                <w:i w:val="0"/>
                <w:iCs w:val="0"/>
                <w:color w:val="1a7a4a"/>
                <w:sz w:val="18"/>
                <w:szCs w:val="18"/>
                <w:rtl w:val="0"/>
              </w:rPr>
              <w:t xml:space="preserve">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C7">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Implement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C8">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8-stage delivery gate model (S-101, L2-DEL-101) implements security controls at each project phase. ClickUp GRC programme (GRC-OPS-002) automates scoring, approvals, and review triggers. Security awareness training (PR-212) delivered annually to all personnel.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40.0" w:type="dxa"/>
              <w:bottom w:w="80.0" w:type="dxa"/>
              <w:right w:w="120.0" w:type="dxa"/>
            </w:tcMar>
            <w:vAlign w:val="center"/>
          </w:tcPr>
          <w:p w:rsidR="00000000" w:rsidDel="00000000" w:rsidP="00000000" w:rsidRDefault="00000000" w:rsidRPr="00000000" w14:paraId="000001C9">
            <w:pPr>
              <w:spacing w:after="0" w:lineRule="auto"/>
              <w:jc w:val="center"/>
              <w:rPr/>
            </w:pPr>
            <w:r w:rsidDel="00000000" w:rsidR="00000000" w:rsidRPr="00000000">
              <w:rPr>
                <w:rFonts w:ascii="Arial" w:cs="Arial" w:eastAsia="Arial" w:hAnsi="Arial"/>
                <w:b w:val="1"/>
                <w:bCs w:val="1"/>
                <w:i w:val="0"/>
                <w:iCs w:val="0"/>
                <w:color w:val="1a7a4a"/>
                <w:sz w:val="18"/>
                <w:szCs w:val="18"/>
                <w:rtl w:val="0"/>
              </w:rPr>
              <w:t xml:space="preserve">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CA">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Operate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CB">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Weekly vulnerability scans (SP-18). Monthly patch compliance checks (SP-10). Weekly smart contract monitoring for active TVL deployments. Centralised immutable logging with 365-day retention (SP-14, L1-EVID-004).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Arial" w:cs="Arial" w:eastAsia="Arial" w:hAnsi="Arial"/>
                <w:b w:val="1"/>
                <w:bCs w:val="1"/>
                <w:i w:val="0"/>
                <w:iCs w:val="0"/>
                <w:color w:val="b8670a"/>
                <w:sz w:val="18"/>
                <w:szCs w:val="18"/>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CD">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Internal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CE">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Bi-annual internal audit conducted by CISO (acting independently from IT/DevOps implementation). Scope: evidence calendar compliance, control effectiveness, register accuracy. Findings reported to GRC Committee and CEO. Reference: ISO 27001 Clause 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40.0" w:type="dxa"/>
              <w:bottom w:w="80.0" w:type="dxa"/>
              <w:right w:w="120.0" w:type="dxa"/>
            </w:tcMar>
            <w:vAlign w:val="center"/>
          </w:tcPr>
          <w:p w:rsidR="00000000" w:rsidDel="00000000" w:rsidP="00000000" w:rsidRDefault="00000000" w:rsidRPr="00000000" w14:paraId="000001CF">
            <w:pPr>
              <w:spacing w:after="0" w:lineRule="auto"/>
              <w:jc w:val="center"/>
              <w:rPr/>
            </w:pPr>
            <w:r w:rsidDel="00000000" w:rsidR="00000000" w:rsidRPr="00000000">
              <w:rPr>
                <w:rFonts w:ascii="Arial" w:cs="Arial" w:eastAsia="Arial" w:hAnsi="Arial"/>
                <w:b w:val="1"/>
                <w:bCs w:val="1"/>
                <w:i w:val="0"/>
                <w:iCs w:val="0"/>
                <w:color w:val="b8670a"/>
                <w:sz w:val="18"/>
                <w:szCs w:val="18"/>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D0">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Management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D1">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Annual ISMS Management Review (ISO 27001 Clause 9.3). Inputs: internal audit results, KRI trends, incident register, regulatory changes, portfolio risk summary. Outputs: decisions on policy updates, resource allocation, and risk appetite adjustments.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8" w:val="clear"/>
            <w:tcMar>
              <w:top w:w="80.0" w:type="dxa"/>
              <w:left w:w="140.0" w:type="dxa"/>
              <w:bottom w:w="80.0" w:type="dxa"/>
              <w:right w:w="120.0" w:type="dxa"/>
            </w:tcMar>
            <w:vAlign w:val="center"/>
          </w:tcPr>
          <w:p w:rsidR="00000000" w:rsidDel="00000000" w:rsidP="00000000" w:rsidRDefault="00000000" w:rsidRPr="00000000" w14:paraId="000001D2">
            <w:pPr>
              <w:spacing w:after="0" w:lineRule="auto"/>
              <w:jc w:val="center"/>
              <w:rPr/>
            </w:pPr>
            <w:r w:rsidDel="00000000" w:rsidR="00000000" w:rsidRPr="00000000">
              <w:rPr>
                <w:rFonts w:ascii="Arial" w:cs="Arial" w:eastAsia="Arial" w:hAnsi="Arial"/>
                <w:b w:val="1"/>
                <w:bCs w:val="1"/>
                <w:i w:val="0"/>
                <w:iCs w:val="0"/>
                <w:color w:val="5b2d8e"/>
                <w:sz w:val="18"/>
                <w:szCs w:val="18"/>
                <w:rtl w:val="0"/>
              </w:rPr>
              <w:t xml:space="preserv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D3">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Continual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D4">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All SEV-1 incidents trigger a blameless post-mortem within 7 days (L2-INC-201 Phase 4). Root cause findings update REG-501, the control library, and relevant L1/L2 documents. Annual pen test findings drive a remediation plan tracked in REG-504 (Vulnerability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8" w:val="clear"/>
            <w:tcMar>
              <w:top w:w="80.0" w:type="dxa"/>
              <w:left w:w="140.0" w:type="dxa"/>
              <w:bottom w:w="80.0" w:type="dxa"/>
              <w:right w:w="120.0" w:type="dxa"/>
            </w:tcMar>
            <w:vAlign w:val="center"/>
          </w:tcPr>
          <w:p w:rsidR="00000000" w:rsidDel="00000000" w:rsidP="00000000" w:rsidRDefault="00000000" w:rsidRPr="00000000" w14:paraId="000001D5">
            <w:pPr>
              <w:spacing w:after="0" w:lineRule="auto"/>
              <w:jc w:val="center"/>
              <w:rPr/>
            </w:pPr>
            <w:r w:rsidDel="00000000" w:rsidR="00000000" w:rsidRPr="00000000">
              <w:rPr>
                <w:rFonts w:ascii="Arial" w:cs="Arial" w:eastAsia="Arial" w:hAnsi="Arial"/>
                <w:b w:val="1"/>
                <w:bCs w:val="1"/>
                <w:i w:val="0"/>
                <w:iCs w:val="0"/>
                <w:color w:val="5b2d8e"/>
                <w:sz w:val="18"/>
                <w:szCs w:val="18"/>
                <w:rtl w:val="0"/>
              </w:rPr>
              <w:t xml:space="preserv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D6">
            <w:pPr>
              <w:spacing w:after="0" w:lineRule="auto"/>
              <w:jc w:val="left"/>
              <w:rPr/>
            </w:pPr>
            <w:r w:rsidDel="00000000" w:rsidR="00000000" w:rsidRPr="00000000">
              <w:rPr>
                <w:rFonts w:ascii="Arial" w:cs="Arial" w:eastAsia="Arial" w:hAnsi="Arial"/>
                <w:b w:val="1"/>
                <w:bCs w:val="1"/>
                <w:i w:val="0"/>
                <w:iCs w:val="0"/>
                <w:color w:val="1b3a5c"/>
                <w:sz w:val="18"/>
                <w:szCs w:val="18"/>
                <w:rtl w:val="0"/>
              </w:rPr>
              <w:t xml:space="preserve">Policy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D7">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All L0–L2 documents are reviewed on their Next Review Date. Material changes to the threat landscape, regulatory environment, or Protofire operations trigger an out-of-cycle review. The CISO approves minor updates; CEO/Board co-approves changes to L0 or L1 documents.</w:t>
            </w:r>
            <w:r w:rsidDel="00000000" w:rsidR="00000000" w:rsidRPr="00000000">
              <w:rPr>
                <w:rtl w:val="0"/>
              </w:rPr>
            </w:r>
          </w:p>
        </w:tc>
      </w:tr>
    </w:tbl>
    <w:p w:rsidR="00000000" w:rsidDel="00000000" w:rsidP="00000000" w:rsidRDefault="00000000" w:rsidRPr="00000000" w14:paraId="000001D8">
      <w:pPr>
        <w:spacing w:after="16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Fonts w:ascii="Arial" w:cs="Arial" w:eastAsia="Arial" w:hAnsi="Arial"/>
          <w:b w:val="1"/>
          <w:bCs w:val="1"/>
          <w:color w:val="1b3a5c"/>
          <w:sz w:val="36"/>
          <w:szCs w:val="36"/>
          <w:rtl w:val="0"/>
        </w:rPr>
        <w:t xml:space="preserve">9. Standards Compliance Map</w:t>
      </w:r>
      <w:r w:rsidDel="00000000" w:rsidR="00000000" w:rsidRPr="00000000">
        <w:rPr>
          <w:rtl w:val="0"/>
        </w:rPr>
      </w:r>
    </w:p>
    <w:p w:rsidR="00000000" w:rsidDel="00000000" w:rsidP="00000000" w:rsidRDefault="00000000" w:rsidRPr="00000000" w14:paraId="000001DB">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The following table maps this charter and the Protofire GRC framework to the primary compliance obligations. Gaps are cross-referenced to the Gap Analysis in GRC-MASTER-001 Part II.</w:t>
      </w: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rtl w:val="0"/>
        </w:rPr>
      </w:r>
    </w:p>
    <w:tbl>
      <w:tblPr>
        <w:tblStyle w:val="Table2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200"/>
        <w:tblGridChange w:id="0">
          <w:tblGrid>
            <w:gridCol w:w="1600"/>
            <w:gridCol w:w="2800"/>
            <w:gridCol w:w="2800"/>
            <w:gridCol w:w="22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sz w:val="18"/>
                <w:szCs w:val="18"/>
                <w:rtl w:val="0"/>
              </w:rPr>
              <w:t xml:space="preserve">Standard</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18"/>
                <w:szCs w:val="18"/>
                <w:rtl w:val="0"/>
              </w:rPr>
              <w:t xml:space="preserve">Clause / Article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18"/>
                <w:szCs w:val="18"/>
                <w:rtl w:val="0"/>
              </w:rPr>
              <w:t xml:space="preserve">Protofire Implementation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Cl.4.1-4.2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L0-4 ISMS Scope Statement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4">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Cl.4.3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L0-4 §3-6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Cl.5.1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CEO/Board §4.1 of this Charter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E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Cl.5.2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E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P-001 Information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0">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GRC-MASTER-001 Part IV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Cl.5.3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 Role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4">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GRC-MASTER-001 Part 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Cl.6.1.2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PR-201, L2-RISK-102, L1-ERM-001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Cl.6.1.3 SoA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Statement of Applicability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1FC">
            <w:pPr>
              <w:spacing w:after="0" w:lineRule="auto"/>
              <w:jc w:val="left"/>
              <w:rPr/>
            </w:pPr>
            <w:r w:rsidDel="00000000" w:rsidR="00000000" w:rsidRPr="00000000">
              <w:rPr>
                <w:rFonts w:ascii="Arial" w:cs="Arial" w:eastAsia="Arial" w:hAnsi="Arial"/>
                <w:b w:val="0"/>
                <w:bCs w:val="0"/>
                <w:i w:val="0"/>
                <w:iCs w:val="0"/>
                <w:color w:val="b82020"/>
                <w:sz w:val="17"/>
                <w:szCs w:val="17"/>
                <w:rtl w:val="0"/>
              </w:rPr>
              <w:t xml:space="preserve">Gap — see GAP-14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Cl.7.2 Competence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F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PR-212, SP-12, L1-HR-010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0">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Evidence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Cl.8.1 Operational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L2-DEL-101, S-101, GRC-OPS-002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4">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Cl.9.1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GRC-OPS-002, SP-14, SP-18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Cl.9.2 Internal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CISO bi-annual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0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Cl.9.3 Management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0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Annual ISMS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0">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Cl.10.2 Continual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Post-incident review, pen test 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4">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GV.OC Organisational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L0-4, L0-5, this Charter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GRC-MASTER-001 Part 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GV.RM Risk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L1-ERM-001, P-002, PR-201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1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GV.RR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1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 GRC-MASTER-001 Part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0">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GV.PO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P-001, all L1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4">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GRC-MASTER-001 Part IV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Art.5 Principles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P-003 (pending), L1-EVID-004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8">
            <w:pPr>
              <w:spacing w:after="0" w:lineRule="auto"/>
              <w:jc w:val="left"/>
              <w:rPr/>
            </w:pPr>
            <w:r w:rsidDel="00000000" w:rsidR="00000000" w:rsidRPr="00000000">
              <w:rPr>
                <w:rFonts w:ascii="Arial" w:cs="Arial" w:eastAsia="Arial" w:hAnsi="Arial"/>
                <w:b w:val="0"/>
                <w:bCs w:val="0"/>
                <w:i w:val="0"/>
                <w:iCs w:val="0"/>
                <w:color w:val="b82020"/>
                <w:sz w:val="17"/>
                <w:szCs w:val="17"/>
                <w:rtl w:val="0"/>
              </w:rPr>
              <w:t xml:space="preserve">Gap GAP-01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Art.24 Controller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P-001, P-002, this Charter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2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§3,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Art.30 ROPA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2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REG-505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0">
            <w:pPr>
              <w:spacing w:after="0" w:lineRule="auto"/>
              <w:jc w:val="left"/>
              <w:rPr/>
            </w:pPr>
            <w:r w:rsidDel="00000000" w:rsidR="00000000" w:rsidRPr="00000000">
              <w:rPr>
                <w:rFonts w:ascii="Arial" w:cs="Arial" w:eastAsia="Arial" w:hAnsi="Arial"/>
                <w:b w:val="0"/>
                <w:bCs w:val="0"/>
                <w:i w:val="0"/>
                <w:iCs w:val="0"/>
                <w:color w:val="b82020"/>
                <w:sz w:val="17"/>
                <w:szCs w:val="17"/>
                <w:rtl w:val="0"/>
              </w:rPr>
              <w:t xml:space="preserve">Gap GAP-02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Art.35 DPIA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REG-510, CL-409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4">
            <w:pPr>
              <w:spacing w:after="0" w:lineRule="auto"/>
              <w:jc w:val="left"/>
              <w:rPr/>
            </w:pPr>
            <w:r w:rsidDel="00000000" w:rsidR="00000000" w:rsidRPr="00000000">
              <w:rPr>
                <w:rFonts w:ascii="Arial" w:cs="Arial" w:eastAsia="Arial" w:hAnsi="Arial"/>
                <w:b w:val="0"/>
                <w:bCs w:val="0"/>
                <w:i w:val="0"/>
                <w:iCs w:val="0"/>
                <w:color w:val="b82020"/>
                <w:sz w:val="17"/>
                <w:szCs w:val="17"/>
                <w:rtl w:val="0"/>
              </w:rPr>
              <w:t xml:space="preserve">Gap GAP-03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Art.37 DPO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 (DPO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Art.5 ICT Risk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L1-ERM-001, P-002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3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Art.17 ICT Incident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3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L2-INC-201, PR-203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0">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GRC-MASTER-001 Part IV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Art.28 Third-Party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S-115 (pending), SP-09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4">
            <w:pPr>
              <w:spacing w:after="0" w:lineRule="auto"/>
              <w:jc w:val="left"/>
              <w:rPr/>
            </w:pPr>
            <w:r w:rsidDel="00000000" w:rsidR="00000000" w:rsidRPr="00000000">
              <w:rPr>
                <w:rFonts w:ascii="Arial" w:cs="Arial" w:eastAsia="Arial" w:hAnsi="Arial"/>
                <w:b w:val="0"/>
                <w:bCs w:val="0"/>
                <w:i w:val="0"/>
                <w:iCs w:val="0"/>
                <w:color w:val="b82020"/>
                <w:sz w:val="17"/>
                <w:szCs w:val="17"/>
                <w:rtl w:val="0"/>
              </w:rPr>
              <w:t xml:space="preserve">Gap GAP-05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5">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SOC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6">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CC1.1 Board 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7">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8">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9">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SOC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A">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CC3.1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B">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PR-201, L1-ERM-001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4C">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D">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SOC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E">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CC4.1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4F">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GRC-OPS-002, SP-18, PR-214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250">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This Charter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51">
            <w:pPr>
              <w:spacing w:after="0" w:lineRule="auto"/>
              <w:jc w:val="left"/>
              <w:rPr/>
            </w:pPr>
            <w:r w:rsidDel="00000000" w:rsidR="00000000" w:rsidRPr="00000000">
              <w:rPr>
                <w:rFonts w:ascii="Arial" w:cs="Arial" w:eastAsia="Arial" w:hAnsi="Arial"/>
                <w:b w:val="1"/>
                <w:bCs w:val="1"/>
                <w:i w:val="0"/>
                <w:iCs w:val="0"/>
                <w:color w:val="1b3a5c"/>
                <w:sz w:val="17"/>
                <w:szCs w:val="17"/>
                <w:rtl w:val="0"/>
              </w:rPr>
              <w:t xml:space="preserve">SOC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52">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CC9.2 Vendor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53">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S-115 (pending), SP-09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54">
            <w:pPr>
              <w:spacing w:after="0" w:lineRule="auto"/>
              <w:jc w:val="left"/>
              <w:rPr/>
            </w:pPr>
            <w:r w:rsidDel="00000000" w:rsidR="00000000" w:rsidRPr="00000000">
              <w:rPr>
                <w:rFonts w:ascii="Arial" w:cs="Arial" w:eastAsia="Arial" w:hAnsi="Arial"/>
                <w:b w:val="0"/>
                <w:bCs w:val="0"/>
                <w:i w:val="0"/>
                <w:iCs w:val="0"/>
                <w:color w:val="b82020"/>
                <w:sz w:val="17"/>
                <w:szCs w:val="17"/>
                <w:rtl w:val="0"/>
              </w:rPr>
              <w:t xml:space="preserve">Gap GAP-05</w:t>
            </w:r>
            <w:r w:rsidDel="00000000" w:rsidR="00000000" w:rsidRPr="00000000">
              <w:rPr>
                <w:rtl w:val="0"/>
              </w:rPr>
            </w:r>
          </w:p>
        </w:tc>
      </w:tr>
    </w:tbl>
    <w:p w:rsidR="00000000" w:rsidDel="00000000" w:rsidP="00000000" w:rsidRDefault="00000000" w:rsidRPr="00000000" w14:paraId="00000255">
      <w:pPr>
        <w:spacing w:after="160" w:lineRule="auto"/>
        <w:rPr/>
      </w:pPr>
      <w:r w:rsidDel="00000000" w:rsidR="00000000" w:rsidRPr="00000000">
        <w:rPr>
          <w:rtl w:val="0"/>
        </w:rPr>
      </w:r>
    </w:p>
    <w:p w:rsidR="00000000" w:rsidDel="00000000" w:rsidP="00000000" w:rsidRDefault="00000000" w:rsidRPr="00000000" w14:paraId="00000256">
      <w:pPr>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rPr/>
      </w:pPr>
      <w:r w:rsidDel="00000000" w:rsidR="00000000" w:rsidRPr="00000000">
        <w:rPr>
          <w:rFonts w:ascii="Arial" w:cs="Arial" w:eastAsia="Arial" w:hAnsi="Arial"/>
          <w:b w:val="1"/>
          <w:bCs w:val="1"/>
          <w:color w:val="1b3a5c"/>
          <w:sz w:val="36"/>
          <w:szCs w:val="36"/>
          <w:rtl w:val="0"/>
        </w:rPr>
        <w:t xml:space="preserve">10. Exceptions, Review, and Amendments</w:t>
      </w: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Fonts w:ascii="Arial" w:cs="Arial" w:eastAsia="Arial" w:hAnsi="Arial"/>
          <w:b w:val="1"/>
          <w:bCs w:val="1"/>
          <w:color w:val="0d7377"/>
          <w:sz w:val="28"/>
          <w:szCs w:val="28"/>
          <w:rtl w:val="0"/>
        </w:rPr>
        <w:t xml:space="preserve">10.1 Exceptions</w:t>
      </w:r>
      <w:r w:rsidDel="00000000" w:rsidR="00000000" w:rsidRPr="00000000">
        <w:rPr>
          <w:rtl w:val="0"/>
        </w:rPr>
      </w:r>
    </w:p>
    <w:p w:rsidR="00000000" w:rsidDel="00000000" w:rsidP="00000000" w:rsidRDefault="00000000" w:rsidRPr="00000000" w14:paraId="00000259">
      <w:pPr>
        <w:spacing w:after="100" w:lineRule="auto"/>
        <w:rPr/>
      </w:pPr>
      <w:r w:rsidDel="00000000" w:rsidR="00000000" w:rsidRPr="00000000">
        <w:rPr>
          <w:rFonts w:ascii="Arial" w:cs="Arial" w:eastAsia="Arial" w:hAnsi="Arial"/>
          <w:b w:val="0"/>
          <w:bCs w:val="0"/>
          <w:i w:val="0"/>
          <w:iCs w:val="0"/>
          <w:color w:val="222222"/>
          <w:sz w:val="20"/>
          <w:szCs w:val="20"/>
          <w:rtl w:val="0"/>
        </w:rPr>
        <w:t xml:space="preserve">Any exception to this charter or any document derived from it must be documented in REG-506 (Exception &amp; Waiver Register) with: written rationale, compensating controls, approving authority (minimum CISO; CEO/Board for Tier 3 matters), time-bound validity, and a scheduled review date. No standing exceptions are permitted. Hard Stop conditions (§7.3) cannot be waived without explicit CEO approval documented by </w:t>
      </w:r>
      <w:r w:rsidDel="00000000" w:rsidR="00000000" w:rsidRPr="00000000">
        <w:rPr>
          <w:color w:val="222222"/>
          <w:rtl w:val="0"/>
        </w:rPr>
        <w:t xml:space="preserve">a </w:t>
      </w:r>
      <w:r w:rsidDel="00000000" w:rsidR="00000000" w:rsidRPr="00000000">
        <w:rPr>
          <w:rFonts w:ascii="Arial" w:cs="Arial" w:eastAsia="Arial" w:hAnsi="Arial"/>
          <w:b w:val="0"/>
          <w:bCs w:val="0"/>
          <w:i w:val="0"/>
          <w:iCs w:val="0"/>
          <w:color w:val="222222"/>
          <w:sz w:val="20"/>
          <w:szCs w:val="20"/>
          <w:rtl w:val="0"/>
        </w:rPr>
        <w:t xml:space="preserve">Board minute.</w:t>
      </w:r>
      <w:r w:rsidDel="00000000" w:rsidR="00000000" w:rsidRPr="00000000">
        <w:rPr>
          <w:rtl w:val="0"/>
        </w:rPr>
      </w:r>
    </w:p>
    <w:p w:rsidR="00000000" w:rsidDel="00000000" w:rsidP="00000000" w:rsidRDefault="00000000" w:rsidRPr="00000000" w14:paraId="0000025A">
      <w:pPr>
        <w:spacing w:after="120" w:lineRule="auto"/>
        <w:rPr/>
      </w:pPr>
      <w:r w:rsidDel="00000000" w:rsidR="00000000" w:rsidRPr="00000000">
        <w:rPr>
          <w:rtl w:val="0"/>
        </w:rPr>
      </w:r>
    </w:p>
    <w:p w:rsidR="00000000" w:rsidDel="00000000" w:rsidP="00000000" w:rsidRDefault="00000000" w:rsidRPr="00000000" w14:paraId="0000025B">
      <w:pPr>
        <w:pStyle w:val="Heading2"/>
        <w:rPr/>
      </w:pPr>
      <w:r w:rsidDel="00000000" w:rsidR="00000000" w:rsidRPr="00000000">
        <w:rPr>
          <w:rFonts w:ascii="Arial" w:cs="Arial" w:eastAsia="Arial" w:hAnsi="Arial"/>
          <w:b w:val="1"/>
          <w:bCs w:val="1"/>
          <w:color w:val="0d7377"/>
          <w:sz w:val="28"/>
          <w:szCs w:val="28"/>
          <w:rtl w:val="0"/>
        </w:rPr>
        <w:t xml:space="preserve">10.2 Enforcement and Non-Compliance</w:t>
      </w:r>
      <w:r w:rsidDel="00000000" w:rsidR="00000000" w:rsidRPr="00000000">
        <w:rPr>
          <w:rtl w:val="0"/>
        </w:rPr>
      </w:r>
    </w:p>
    <w:p w:rsidR="00000000" w:rsidDel="00000000" w:rsidP="00000000" w:rsidRDefault="00000000" w:rsidRPr="00000000" w14:paraId="0000025C">
      <w:pPr>
        <w:spacing w:after="100" w:lineRule="auto"/>
        <w:rPr/>
      </w:pPr>
      <w:r w:rsidDel="00000000" w:rsidR="00000000" w:rsidRPr="00000000">
        <w:rPr>
          <w:rFonts w:ascii="Arial" w:cs="Arial" w:eastAsia="Arial" w:hAnsi="Arial"/>
          <w:b w:val="0"/>
          <w:bCs w:val="0"/>
          <w:i w:val="0"/>
          <w:iCs w:val="0"/>
          <w:color w:val="222222"/>
          <w:sz w:val="20"/>
          <w:szCs w:val="20"/>
          <w:rtl w:val="0"/>
        </w:rPr>
        <w:t xml:space="preserve">Non-compliance with this charter or subordinate documents may result in:</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Delivery gate failure — project progression blocked pending remediation.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Escalation to Node Owner or CEO/Board</w:t>
      </w:r>
      <w:r w:rsidDel="00000000" w:rsidR="00000000" w:rsidRPr="00000000">
        <w:rPr>
          <w:color w:val="222222"/>
          <w:sz w:val="19"/>
          <w:szCs w:val="19"/>
          <w:rtl w:val="0"/>
        </w:rPr>
        <w:t xml:space="preserve">,</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 depending on severity and risk tier.</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Suspension of access to production systems, signing authority, or treasury functions.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Formal disciplinary action under L1-HR-010 (Personnel Security Standard).</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Contractual remedies</w:t>
      </w:r>
      <w:r w:rsidDel="00000000" w:rsidR="00000000" w:rsidRPr="00000000">
        <w:rPr>
          <w:color w:val="222222"/>
          <w:sz w:val="19"/>
          <w:szCs w:val="19"/>
          <w:rtl w:val="0"/>
        </w:rPr>
        <w:t xml:space="preserve">,</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 including stop-work clauses and disengagement (Track B).</w:t>
      </w:r>
      <w:r w:rsidDel="00000000" w:rsidR="00000000" w:rsidRPr="00000000">
        <w:rPr>
          <w:rtl w:val="0"/>
        </w:rPr>
      </w:r>
    </w:p>
    <w:p w:rsidR="00000000" w:rsidDel="00000000" w:rsidP="00000000" w:rsidRDefault="00000000" w:rsidRPr="00000000" w14:paraId="00000262">
      <w:pPr>
        <w:spacing w:after="120" w:lineRule="auto"/>
        <w:rPr/>
      </w:pP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Fonts w:ascii="Arial" w:cs="Arial" w:eastAsia="Arial" w:hAnsi="Arial"/>
          <w:b w:val="1"/>
          <w:bCs w:val="1"/>
          <w:color w:val="0d7377"/>
          <w:sz w:val="28"/>
          <w:szCs w:val="28"/>
          <w:rtl w:val="0"/>
        </w:rPr>
        <w:t xml:space="preserve">10.3 Review Cadence</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This charter is reviewed annually at the ISMS Management Review. Out-of-cycle review is triggered by: </w:t>
      </w:r>
      <w:r w:rsidDel="00000000" w:rsidR="00000000" w:rsidRPr="00000000">
        <w:rPr>
          <w:color w:val="222222"/>
          <w:rtl w:val="0"/>
        </w:rPr>
        <w:t xml:space="preserve">a </w:t>
      </w:r>
      <w:r w:rsidDel="00000000" w:rsidR="00000000" w:rsidRPr="00000000">
        <w:rPr>
          <w:rFonts w:ascii="Arial" w:cs="Arial" w:eastAsia="Arial" w:hAnsi="Arial"/>
          <w:b w:val="0"/>
          <w:bCs w:val="0"/>
          <w:i w:val="0"/>
          <w:iCs w:val="0"/>
          <w:color w:val="222222"/>
          <w:sz w:val="20"/>
          <w:szCs w:val="20"/>
          <w:rtl w:val="0"/>
        </w:rPr>
        <w:t xml:space="preserve">material change to Protofire's business model or ownership structure, a Tier 3 (Critical) security incident, a regulatory change materially affecting the scope of obligations, or a request by any GRC Committee member.</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Fonts w:ascii="Arial" w:cs="Arial" w:eastAsia="Arial" w:hAnsi="Arial"/>
          <w:b w:val="1"/>
          <w:bCs w:val="1"/>
          <w:color w:val="0d7377"/>
          <w:sz w:val="28"/>
          <w:szCs w:val="28"/>
          <w:rtl w:val="0"/>
        </w:rPr>
        <w:t xml:space="preserve">10.4 Amendment Procedure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Minor clarifications (no change to authority, scope, or mandatory controls): CISO approves; GRC Manager publishes; version increment (e.g. 1.0 → 1.1).</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Material changes (scope, role authorities, mandatory controls, risk appetite): CEO and Board co-approval required; version increment (e.g. 1.0 → 2.0). Board </w:t>
      </w:r>
      <w:r w:rsidDel="00000000" w:rsidR="00000000" w:rsidRPr="00000000">
        <w:rPr>
          <w:color w:val="222222"/>
          <w:sz w:val="19"/>
          <w:szCs w:val="19"/>
          <w:rtl w:val="0"/>
        </w:rPr>
        <w:t xml:space="preserve">minutes</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 produced.</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Emergency amendments (in response to SEV-1 incident or regulatory emergency): CISO enacts immediately with retrospective CEO approval within 5 business days.</w:t>
      </w:r>
      <w:r w:rsidDel="00000000" w:rsidR="00000000" w:rsidRPr="00000000">
        <w:rPr>
          <w:rtl w:val="0"/>
        </w:rPr>
      </w:r>
    </w:p>
    <w:p w:rsidR="00000000" w:rsidDel="00000000" w:rsidP="00000000" w:rsidRDefault="00000000" w:rsidRPr="00000000" w14:paraId="0000026A">
      <w:pPr>
        <w:spacing w:after="120" w:lineRule="auto"/>
        <w:rPr/>
      </w:pP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Fonts w:ascii="Arial" w:cs="Arial" w:eastAsia="Arial" w:hAnsi="Arial"/>
          <w:b w:val="1"/>
          <w:bCs w:val="1"/>
          <w:color w:val="0d7377"/>
          <w:sz w:val="28"/>
          <w:szCs w:val="28"/>
          <w:rtl w:val="0"/>
        </w:rPr>
        <w:t xml:space="preserve">10.5 Related Documents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hyperlink r:id="rId11">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L0-4  ISMS Scope Statement</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hyperlink r:id="rId12">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L0-5  Risk Appetite Statemen</w:t>
        </w:r>
      </w:hyperlink>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hyperlink r:id="rId13">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L1-ERM-001  Enterprise Risk Governance &amp; Acceptance Authority Standard</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highlight w:val="yellow"/>
        </w:rPr>
      </w:pPr>
      <w:r w:rsidDel="00000000" w:rsidR="00000000" w:rsidRPr="00000000">
        <w:rPr>
          <w:rFonts w:ascii="Arial" w:cs="Arial" w:eastAsia="Arial" w:hAnsi="Arial"/>
          <w:b w:val="0"/>
          <w:bCs w:val="0"/>
          <w:i w:val="0"/>
          <w:iCs w:val="0"/>
          <w:smallCaps w:val="0"/>
          <w:strike w:val="0"/>
          <w:color w:val="222222"/>
          <w:sz w:val="19"/>
          <w:szCs w:val="19"/>
          <w:highlight w:val="yellow"/>
          <w:u w:val="none"/>
          <w:vertAlign w:val="baseline"/>
          <w:rtl w:val="0"/>
        </w:rPr>
        <w:t xml:space="preserve">L1-ENG-002  Client Rating + Commercial Guardrails Standard</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color w:val="222222"/>
          <w:sz w:val="19"/>
          <w:szCs w:val="19"/>
          <w:rtl w:val="0"/>
        </w:rPr>
        <w:t xml:space="preserve">L1-</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SDLC-003  Secure Delivery Baseline for Web3/DeFi</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L1-EVID-004  Evidence &amp; Recordkeeping Standard</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L1-KEY-005  Key/Treasury &amp; Signing Ceremonies Standard</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L2-DEL-101  8-Stage Delivery Governance Procedure (Track A/B)</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L2-RISK-102  Delivery Risk Operations Procedure</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L2-ASSURE-103  External Assurance Procedure (Audit/Bug Bounty)</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GRC-MASTER-001  Enterprise GRC Framework (full policy suite, gap analysis, role model, control mapping, evidence calendar)</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GRC-OPS-001  Risk Scoring Annex A (C/B/P Scoring Framework)</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GRC-OPS-002  ClickUp GRC Implementation Guide</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REG-501  Enterprise Risk Register</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REG-506  Exception &amp; Waiver Register</w:t>
      </w:r>
      <w:r w:rsidDel="00000000" w:rsidR="00000000" w:rsidRPr="00000000">
        <w:rPr>
          <w:rtl w:val="0"/>
        </w:rPr>
      </w:r>
    </w:p>
    <w:p w:rsidR="00000000" w:rsidDel="00000000" w:rsidP="00000000" w:rsidRDefault="00000000" w:rsidRPr="00000000" w14:paraId="0000027B">
      <w:pPr>
        <w:spacing w:after="160" w:lineRule="auto"/>
        <w:rPr/>
      </w:pP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Fonts w:ascii="Arial" w:cs="Arial" w:eastAsia="Arial" w:hAnsi="Arial"/>
          <w:b w:val="1"/>
          <w:bCs w:val="1"/>
          <w:color w:val="1b3a5c"/>
          <w:sz w:val="36"/>
          <w:szCs w:val="36"/>
          <w:rtl w:val="0"/>
        </w:rPr>
        <w:t xml:space="preserve">11. Formal Approval and Signature</w:t>
      </w:r>
      <w:r w:rsidDel="00000000" w:rsidR="00000000" w:rsidRPr="00000000">
        <w:rPr>
          <w:rtl w:val="0"/>
        </w:rPr>
      </w:r>
    </w:p>
    <w:p w:rsidR="00000000" w:rsidDel="00000000" w:rsidP="00000000" w:rsidRDefault="00000000" w:rsidRPr="00000000" w14:paraId="0000027E">
      <w:pPr>
        <w:spacing w:after="100" w:lineRule="auto"/>
        <w:rPr/>
      </w:pPr>
      <w:r w:rsidDel="00000000" w:rsidR="00000000" w:rsidRPr="00000000">
        <w:rPr>
          <w:rFonts w:ascii="Arial" w:cs="Arial" w:eastAsia="Arial" w:hAnsi="Arial"/>
          <w:b w:val="0"/>
          <w:bCs w:val="0"/>
          <w:i w:val="0"/>
          <w:iCs w:val="0"/>
          <w:color w:val="222222"/>
          <w:sz w:val="20"/>
          <w:szCs w:val="20"/>
          <w:rtl w:val="0"/>
        </w:rPr>
        <w:t xml:space="preserve">This charter is a foundational governance document. It becomes operative upon signature by all parties below. The GRC Manager is responsible for circulating this document for signature, archiving the signed copy in Google Drive (GRC Programme / L0 Foundation / L0-1 GRC Charter), and publishing the effective date in the document metadata and ClickUp.</w:t>
      </w:r>
      <w:r w:rsidDel="00000000" w:rsidR="00000000" w:rsidRPr="00000000">
        <w:rPr>
          <w:rtl w:val="0"/>
        </w:rPr>
      </w:r>
    </w:p>
    <w:p w:rsidR="00000000" w:rsidDel="00000000" w:rsidP="00000000" w:rsidRDefault="00000000" w:rsidRPr="00000000" w14:paraId="0000027F">
      <w:pPr>
        <w:spacing w:after="120" w:lineRule="auto"/>
        <w:rPr/>
      </w:pPr>
      <w:r w:rsidDel="00000000" w:rsidR="00000000" w:rsidRPr="00000000">
        <w:rPr>
          <w:rtl w:val="0"/>
        </w:rPr>
      </w:r>
    </w:p>
    <w:tbl>
      <w:tblPr>
        <w:tblStyle w:val="Table2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b3a5c" w:space="0" w:sz="4" w:val="single"/>
              <w:left w:color="1b3a5c" w:space="0" w:sz="20" w:val="single"/>
              <w:bottom w:color="1b3a5c" w:space="0" w:sz="4" w:val="single"/>
              <w:right w:color="1b3a5c" w:space="0" w:sz="4" w:val="single"/>
            </w:tcBorders>
            <w:shd w:fill="eaf0f8" w:val="clear"/>
            <w:tcMar>
              <w:top w:w="100.0" w:type="dxa"/>
              <w:left w:w="200.0" w:type="dxa"/>
              <w:bottom w:w="100.0" w:type="dxa"/>
              <w:right w:w="160.0" w:type="dxa"/>
            </w:tcMar>
          </w:tcPr>
          <w:p w:rsidR="00000000" w:rsidDel="00000000" w:rsidP="00000000" w:rsidRDefault="00000000" w:rsidRPr="00000000" w14:paraId="00000280">
            <w:pPr>
              <w:spacing w:after="50" w:lineRule="auto"/>
              <w:rPr/>
            </w:pPr>
            <w:r w:rsidDel="00000000" w:rsidR="00000000" w:rsidRPr="00000000">
              <w:rPr>
                <w:rFonts w:ascii="Arial" w:cs="Arial" w:eastAsia="Arial" w:hAnsi="Arial"/>
                <w:b w:val="1"/>
                <w:bCs w:val="1"/>
                <w:color w:val="1b3a5c"/>
                <w:sz w:val="19"/>
                <w:szCs w:val="19"/>
                <w:rtl w:val="0"/>
              </w:rPr>
              <w:t xml:space="preserve">Signature Authority</w:t>
            </w:r>
            <w:r w:rsidDel="00000000" w:rsidR="00000000" w:rsidRPr="00000000">
              <w:rPr>
                <w:rtl w:val="0"/>
              </w:rPr>
            </w:r>
          </w:p>
          <w:p w:rsidR="00000000" w:rsidDel="00000000" w:rsidP="00000000" w:rsidRDefault="00000000" w:rsidRPr="00000000" w14:paraId="00000281">
            <w:pPr>
              <w:spacing w:after="50" w:lineRule="auto"/>
              <w:rPr/>
            </w:pPr>
            <w:r w:rsidDel="00000000" w:rsidR="00000000" w:rsidRPr="00000000">
              <w:rPr>
                <w:rFonts w:ascii="Arial" w:cs="Arial" w:eastAsia="Arial" w:hAnsi="Arial"/>
                <w:color w:val="333333"/>
                <w:sz w:val="18"/>
                <w:szCs w:val="18"/>
                <w:rtl w:val="0"/>
              </w:rPr>
              <w:t xml:space="preserve">This charter requires co-signature by the CEO and CISO as a minimum. Node Owner signatures confirm operational acceptance of the governance model within their node. The Board of Directors may ratify by Board minute in lieu of individual signatures.</w:t>
            </w:r>
            <w:r w:rsidDel="00000000" w:rsidR="00000000" w:rsidRPr="00000000">
              <w:rPr>
                <w:rtl w:val="0"/>
              </w:rPr>
            </w:r>
          </w:p>
        </w:tc>
      </w:tr>
    </w:tbl>
    <w:p w:rsidR="00000000" w:rsidDel="00000000" w:rsidP="00000000" w:rsidRDefault="00000000" w:rsidRPr="00000000" w14:paraId="00000282">
      <w:pPr>
        <w:spacing w:after="140" w:lineRule="auto"/>
        <w:rPr/>
      </w:pPr>
      <w:r w:rsidDel="00000000" w:rsidR="00000000" w:rsidRPr="00000000">
        <w:rPr>
          <w:rtl w:val="0"/>
        </w:rPr>
      </w:r>
    </w:p>
    <w:tbl>
      <w:tblPr>
        <w:tblStyle w:val="Table3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700"/>
        <w:tblGridChange w:id="0">
          <w:tblGrid>
            <w:gridCol w:w="4700"/>
            <w:gridCol w:w="47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f7f9fc" w:val="clear"/>
            <w:tcMar>
              <w:top w:w="100.0" w:type="dxa"/>
              <w:left w:w="200.0" w:type="dxa"/>
              <w:bottom w:w="100.0" w:type="dxa"/>
              <w:right w:w="160.0" w:type="dxa"/>
            </w:tcMar>
          </w:tcPr>
          <w:p w:rsidR="00000000" w:rsidDel="00000000" w:rsidP="00000000" w:rsidRDefault="00000000" w:rsidRPr="00000000" w14:paraId="00000283">
            <w:pPr>
              <w:spacing w:after="40" w:lineRule="auto"/>
              <w:rPr/>
            </w:pPr>
            <w:r w:rsidDel="00000000" w:rsidR="00000000" w:rsidRPr="00000000">
              <w:rPr>
                <w:rFonts w:ascii="Arial" w:cs="Arial" w:eastAsia="Arial" w:hAnsi="Arial"/>
                <w:b w:val="1"/>
                <w:bCs w:val="1"/>
                <w:color w:val="1b3a5c"/>
                <w:sz w:val="18"/>
                <w:szCs w:val="18"/>
                <w:rtl w:val="0"/>
              </w:rPr>
              <w:t xml:space="preserve">Chief Executive Officer</w:t>
            </w:r>
            <w:r w:rsidDel="00000000" w:rsidR="00000000" w:rsidRPr="00000000">
              <w:rPr>
                <w:rtl w:val="0"/>
              </w:rPr>
            </w:r>
          </w:p>
          <w:p w:rsidR="00000000" w:rsidDel="00000000" w:rsidP="00000000" w:rsidRDefault="00000000" w:rsidRPr="00000000" w14:paraId="00000284">
            <w:pPr>
              <w:spacing w:after="40" w:lineRule="auto"/>
              <w:rPr/>
            </w:pPr>
            <w:r w:rsidDel="00000000" w:rsidR="00000000" w:rsidRPr="00000000">
              <w:rPr>
                <w:rFonts w:ascii="Arial" w:cs="Arial" w:eastAsia="Arial" w:hAnsi="Arial"/>
                <w:color w:val="555555"/>
                <w:sz w:val="17"/>
                <w:szCs w:val="17"/>
                <w:rtl w:val="0"/>
              </w:rPr>
              <w:t xml:space="preserve">[Name]</w:t>
            </w:r>
            <w:r w:rsidDel="00000000" w:rsidR="00000000" w:rsidRPr="00000000">
              <w:rPr>
                <w:rtl w:val="0"/>
              </w:rPr>
            </w:r>
          </w:p>
          <w:p w:rsidR="00000000" w:rsidDel="00000000" w:rsidP="00000000" w:rsidRDefault="00000000" w:rsidRPr="00000000" w14:paraId="00000285">
            <w:pPr>
              <w:spacing w:after="80" w:lineRule="auto"/>
              <w:rPr/>
            </w:pPr>
            <w:r w:rsidDel="00000000" w:rsidR="00000000" w:rsidRPr="00000000">
              <w:rPr>
                <w:rFonts w:ascii="Arial" w:cs="Arial" w:eastAsia="Arial" w:hAnsi="Arial"/>
                <w:color w:val="d0d8e8"/>
                <w:sz w:val="17"/>
                <w:szCs w:val="17"/>
                <w:rtl w:val="0"/>
              </w:rPr>
              <w:t xml:space="preserve">Signature: ___________________________</w:t>
            </w: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w:cs="Arial" w:eastAsia="Arial" w:hAnsi="Arial"/>
                <w:color w:val="d0d8e8"/>
                <w:sz w:val="17"/>
                <w:szCs w:val="17"/>
                <w:rtl w:val="0"/>
              </w:rPr>
              <w:t xml:space="preserve">Date: ________________</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7f9fc" w:val="clear"/>
            <w:tcMar>
              <w:top w:w="100.0" w:type="dxa"/>
              <w:left w:w="200.0" w:type="dxa"/>
              <w:bottom w:w="100.0" w:type="dxa"/>
              <w:right w:w="160.0" w:type="dxa"/>
            </w:tcMar>
          </w:tcPr>
          <w:p w:rsidR="00000000" w:rsidDel="00000000" w:rsidP="00000000" w:rsidRDefault="00000000" w:rsidRPr="00000000" w14:paraId="00000287">
            <w:pPr>
              <w:spacing w:after="40" w:lineRule="auto"/>
              <w:rPr/>
            </w:pPr>
            <w:r w:rsidDel="00000000" w:rsidR="00000000" w:rsidRPr="00000000">
              <w:rPr>
                <w:rFonts w:ascii="Arial" w:cs="Arial" w:eastAsia="Arial" w:hAnsi="Arial"/>
                <w:b w:val="1"/>
                <w:bCs w:val="1"/>
                <w:color w:val="1b3a5c"/>
                <w:sz w:val="18"/>
                <w:szCs w:val="18"/>
                <w:rtl w:val="0"/>
              </w:rPr>
              <w:t xml:space="preserve">Chief Information Security Officer (CISO)</w:t>
            </w:r>
            <w:r w:rsidDel="00000000" w:rsidR="00000000" w:rsidRPr="00000000">
              <w:rPr>
                <w:rtl w:val="0"/>
              </w:rPr>
            </w:r>
          </w:p>
          <w:p w:rsidR="00000000" w:rsidDel="00000000" w:rsidP="00000000" w:rsidRDefault="00000000" w:rsidRPr="00000000" w14:paraId="00000288">
            <w:pPr>
              <w:spacing w:after="40" w:lineRule="auto"/>
              <w:rPr/>
            </w:pPr>
            <w:r w:rsidDel="00000000" w:rsidR="00000000" w:rsidRPr="00000000">
              <w:rPr>
                <w:rFonts w:ascii="Arial" w:cs="Arial" w:eastAsia="Arial" w:hAnsi="Arial"/>
                <w:color w:val="555555"/>
                <w:sz w:val="17"/>
                <w:szCs w:val="17"/>
                <w:rtl w:val="0"/>
              </w:rPr>
              <w:t xml:space="preserve">Aleksey Lekontsev / Altoros GRC (incumbent)</w:t>
            </w:r>
            <w:r w:rsidDel="00000000" w:rsidR="00000000" w:rsidRPr="00000000">
              <w:rPr>
                <w:rtl w:val="0"/>
              </w:rPr>
            </w:r>
          </w:p>
          <w:p w:rsidR="00000000" w:rsidDel="00000000" w:rsidP="00000000" w:rsidRDefault="00000000" w:rsidRPr="00000000" w14:paraId="00000289">
            <w:pPr>
              <w:spacing w:after="80" w:lineRule="auto"/>
              <w:rPr/>
            </w:pPr>
            <w:r w:rsidDel="00000000" w:rsidR="00000000" w:rsidRPr="00000000">
              <w:rPr>
                <w:rFonts w:ascii="Arial" w:cs="Arial" w:eastAsia="Arial" w:hAnsi="Arial"/>
                <w:color w:val="d0d8e8"/>
                <w:sz w:val="17"/>
                <w:szCs w:val="17"/>
                <w:rtl w:val="0"/>
              </w:rPr>
              <w:t xml:space="preserve">Signature: ___________________________</w:t>
            </w: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w:cs="Arial" w:eastAsia="Arial" w:hAnsi="Arial"/>
                <w:color w:val="d0d8e8"/>
                <w:sz w:val="17"/>
                <w:szCs w:val="17"/>
                <w:rtl w:val="0"/>
              </w:rPr>
              <w:t xml:space="preserve">Date: ________________</w:t>
            </w:r>
            <w:r w:rsidDel="00000000" w:rsidR="00000000" w:rsidRPr="00000000">
              <w:rPr>
                <w:rtl w:val="0"/>
              </w:rPr>
            </w:r>
          </w:p>
        </w:tc>
      </w:tr>
    </w:tbl>
    <w:p w:rsidR="00000000" w:rsidDel="00000000" w:rsidP="00000000" w:rsidRDefault="00000000" w:rsidRPr="00000000" w14:paraId="0000028B">
      <w:pPr>
        <w:spacing w:after="100" w:lineRule="auto"/>
        <w:rPr/>
      </w:pPr>
      <w:r w:rsidDel="00000000" w:rsidR="00000000" w:rsidRPr="00000000">
        <w:rPr>
          <w:rtl w:val="0"/>
        </w:rPr>
      </w:r>
    </w:p>
    <w:tbl>
      <w:tblPr>
        <w:tblStyle w:val="Table3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3"/>
        <w:gridCol w:w="3133"/>
        <w:gridCol w:w="3134"/>
        <w:tblGridChange w:id="0">
          <w:tblGrid>
            <w:gridCol w:w="3133"/>
            <w:gridCol w:w="3133"/>
            <w:gridCol w:w="3134"/>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f7f9fc" w:val="clear"/>
            <w:tcMar>
              <w:top w:w="100.0" w:type="dxa"/>
              <w:left w:w="200.0" w:type="dxa"/>
              <w:bottom w:w="100.0" w:type="dxa"/>
              <w:right w:w="160.0" w:type="dxa"/>
            </w:tcMar>
          </w:tcPr>
          <w:p w:rsidR="00000000" w:rsidDel="00000000" w:rsidP="00000000" w:rsidRDefault="00000000" w:rsidRPr="00000000" w14:paraId="0000028C">
            <w:pPr>
              <w:spacing w:after="40" w:lineRule="auto"/>
              <w:rPr/>
            </w:pPr>
            <w:r w:rsidDel="00000000" w:rsidR="00000000" w:rsidRPr="00000000">
              <w:rPr>
                <w:rFonts w:ascii="Arial" w:cs="Arial" w:eastAsia="Arial" w:hAnsi="Arial"/>
                <w:b w:val="1"/>
                <w:bCs w:val="1"/>
                <w:color w:val="1b3a5c"/>
                <w:sz w:val="18"/>
                <w:szCs w:val="18"/>
                <w:rtl w:val="0"/>
              </w:rPr>
              <w:t xml:space="preserve">Node Owner — [Node Name]</w:t>
            </w:r>
            <w:r w:rsidDel="00000000" w:rsidR="00000000" w:rsidRPr="00000000">
              <w:rPr>
                <w:rtl w:val="0"/>
              </w:rPr>
            </w:r>
          </w:p>
          <w:p w:rsidR="00000000" w:rsidDel="00000000" w:rsidP="00000000" w:rsidRDefault="00000000" w:rsidRPr="00000000" w14:paraId="0000028D">
            <w:pPr>
              <w:spacing w:after="40" w:lineRule="auto"/>
              <w:rPr/>
            </w:pPr>
            <w:r w:rsidDel="00000000" w:rsidR="00000000" w:rsidRPr="00000000">
              <w:rPr>
                <w:rFonts w:ascii="Arial" w:cs="Arial" w:eastAsia="Arial" w:hAnsi="Arial"/>
                <w:color w:val="555555"/>
                <w:sz w:val="17"/>
                <w:szCs w:val="17"/>
                <w:rtl w:val="0"/>
              </w:rPr>
              <w:t xml:space="preserve">[Name]</w:t>
            </w:r>
            <w:r w:rsidDel="00000000" w:rsidR="00000000" w:rsidRPr="00000000">
              <w:rPr>
                <w:rtl w:val="0"/>
              </w:rPr>
            </w:r>
          </w:p>
          <w:p w:rsidR="00000000" w:rsidDel="00000000" w:rsidP="00000000" w:rsidRDefault="00000000" w:rsidRPr="00000000" w14:paraId="0000028E">
            <w:pPr>
              <w:spacing w:after="80" w:lineRule="auto"/>
              <w:rPr/>
            </w:pPr>
            <w:r w:rsidDel="00000000" w:rsidR="00000000" w:rsidRPr="00000000">
              <w:rPr>
                <w:rFonts w:ascii="Arial" w:cs="Arial" w:eastAsia="Arial" w:hAnsi="Arial"/>
                <w:color w:val="d0d8e8"/>
                <w:sz w:val="17"/>
                <w:szCs w:val="17"/>
                <w:rtl w:val="0"/>
              </w:rPr>
              <w:t xml:space="preserve">Signature: ___________________________</w:t>
            </w: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w:cs="Arial" w:eastAsia="Arial" w:hAnsi="Arial"/>
                <w:color w:val="d0d8e8"/>
                <w:sz w:val="17"/>
                <w:szCs w:val="17"/>
                <w:rtl w:val="0"/>
              </w:rPr>
              <w:t xml:space="preserve">Date: ________________</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7f9fc" w:val="clear"/>
            <w:tcMar>
              <w:top w:w="100.0" w:type="dxa"/>
              <w:left w:w="200.0" w:type="dxa"/>
              <w:bottom w:w="100.0" w:type="dxa"/>
              <w:right w:w="160.0" w:type="dxa"/>
            </w:tcMar>
          </w:tcPr>
          <w:p w:rsidR="00000000" w:rsidDel="00000000" w:rsidP="00000000" w:rsidRDefault="00000000" w:rsidRPr="00000000" w14:paraId="00000290">
            <w:pPr>
              <w:spacing w:after="40" w:lineRule="auto"/>
              <w:rPr/>
            </w:pPr>
            <w:r w:rsidDel="00000000" w:rsidR="00000000" w:rsidRPr="00000000">
              <w:rPr>
                <w:rFonts w:ascii="Arial" w:cs="Arial" w:eastAsia="Arial" w:hAnsi="Arial"/>
                <w:b w:val="1"/>
                <w:bCs w:val="1"/>
                <w:color w:val="1b3a5c"/>
                <w:sz w:val="18"/>
                <w:szCs w:val="18"/>
                <w:rtl w:val="0"/>
              </w:rPr>
              <w:t xml:space="preserve">Node Owner — [Node Name]</w:t>
            </w:r>
            <w:r w:rsidDel="00000000" w:rsidR="00000000" w:rsidRPr="00000000">
              <w:rPr>
                <w:rtl w:val="0"/>
              </w:rPr>
            </w:r>
          </w:p>
          <w:p w:rsidR="00000000" w:rsidDel="00000000" w:rsidP="00000000" w:rsidRDefault="00000000" w:rsidRPr="00000000" w14:paraId="00000291">
            <w:pPr>
              <w:spacing w:after="40" w:lineRule="auto"/>
              <w:rPr/>
            </w:pPr>
            <w:r w:rsidDel="00000000" w:rsidR="00000000" w:rsidRPr="00000000">
              <w:rPr>
                <w:rFonts w:ascii="Arial" w:cs="Arial" w:eastAsia="Arial" w:hAnsi="Arial"/>
                <w:color w:val="555555"/>
                <w:sz w:val="17"/>
                <w:szCs w:val="17"/>
                <w:rtl w:val="0"/>
              </w:rPr>
              <w:t xml:space="preserve">[Name]</w:t>
            </w:r>
            <w:r w:rsidDel="00000000" w:rsidR="00000000" w:rsidRPr="00000000">
              <w:rPr>
                <w:rtl w:val="0"/>
              </w:rPr>
            </w:r>
          </w:p>
          <w:p w:rsidR="00000000" w:rsidDel="00000000" w:rsidP="00000000" w:rsidRDefault="00000000" w:rsidRPr="00000000" w14:paraId="00000292">
            <w:pPr>
              <w:spacing w:after="80" w:lineRule="auto"/>
              <w:rPr/>
            </w:pPr>
            <w:r w:rsidDel="00000000" w:rsidR="00000000" w:rsidRPr="00000000">
              <w:rPr>
                <w:rFonts w:ascii="Arial" w:cs="Arial" w:eastAsia="Arial" w:hAnsi="Arial"/>
                <w:color w:val="d0d8e8"/>
                <w:sz w:val="17"/>
                <w:szCs w:val="17"/>
                <w:rtl w:val="0"/>
              </w:rPr>
              <w:t xml:space="preserve">Signature: ___________________________</w:t>
            </w: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w:cs="Arial" w:eastAsia="Arial" w:hAnsi="Arial"/>
                <w:color w:val="d0d8e8"/>
                <w:sz w:val="17"/>
                <w:szCs w:val="17"/>
                <w:rtl w:val="0"/>
              </w:rPr>
              <w:t xml:space="preserve">Date: ________________</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7f9fc" w:val="clear"/>
            <w:tcMar>
              <w:top w:w="100.0" w:type="dxa"/>
              <w:left w:w="200.0" w:type="dxa"/>
              <w:bottom w:w="100.0" w:type="dxa"/>
              <w:right w:w="160.0" w:type="dxa"/>
            </w:tcMar>
          </w:tcPr>
          <w:p w:rsidR="00000000" w:rsidDel="00000000" w:rsidP="00000000" w:rsidRDefault="00000000" w:rsidRPr="00000000" w14:paraId="00000294">
            <w:pPr>
              <w:spacing w:after="40" w:lineRule="auto"/>
              <w:rPr/>
            </w:pPr>
            <w:r w:rsidDel="00000000" w:rsidR="00000000" w:rsidRPr="00000000">
              <w:rPr>
                <w:rFonts w:ascii="Arial" w:cs="Arial" w:eastAsia="Arial" w:hAnsi="Arial"/>
                <w:b w:val="1"/>
                <w:bCs w:val="1"/>
                <w:color w:val="1b3a5c"/>
                <w:sz w:val="18"/>
                <w:szCs w:val="18"/>
                <w:rtl w:val="0"/>
              </w:rPr>
              <w:t xml:space="preserve">Chief Financial Officer</w:t>
            </w:r>
            <w:r w:rsidDel="00000000" w:rsidR="00000000" w:rsidRPr="00000000">
              <w:rPr>
                <w:rtl w:val="0"/>
              </w:rPr>
            </w:r>
          </w:p>
          <w:p w:rsidR="00000000" w:rsidDel="00000000" w:rsidP="00000000" w:rsidRDefault="00000000" w:rsidRPr="00000000" w14:paraId="00000295">
            <w:pPr>
              <w:spacing w:after="40" w:lineRule="auto"/>
              <w:rPr/>
            </w:pPr>
            <w:r w:rsidDel="00000000" w:rsidR="00000000" w:rsidRPr="00000000">
              <w:rPr>
                <w:rFonts w:ascii="Arial" w:cs="Arial" w:eastAsia="Arial" w:hAnsi="Arial"/>
                <w:color w:val="555555"/>
                <w:sz w:val="17"/>
                <w:szCs w:val="17"/>
                <w:rtl w:val="0"/>
              </w:rPr>
              <w:t xml:space="preserve">[Name]</w:t>
            </w:r>
            <w:r w:rsidDel="00000000" w:rsidR="00000000" w:rsidRPr="00000000">
              <w:rPr>
                <w:rtl w:val="0"/>
              </w:rPr>
            </w:r>
          </w:p>
          <w:p w:rsidR="00000000" w:rsidDel="00000000" w:rsidP="00000000" w:rsidRDefault="00000000" w:rsidRPr="00000000" w14:paraId="00000296">
            <w:pPr>
              <w:spacing w:after="80" w:lineRule="auto"/>
              <w:rPr/>
            </w:pPr>
            <w:r w:rsidDel="00000000" w:rsidR="00000000" w:rsidRPr="00000000">
              <w:rPr>
                <w:rFonts w:ascii="Arial" w:cs="Arial" w:eastAsia="Arial" w:hAnsi="Arial"/>
                <w:color w:val="d0d8e8"/>
                <w:sz w:val="17"/>
                <w:szCs w:val="17"/>
                <w:rtl w:val="0"/>
              </w:rPr>
              <w:t xml:space="preserve">Signature: ___________________________</w:t>
            </w: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w:cs="Arial" w:eastAsia="Arial" w:hAnsi="Arial"/>
                <w:color w:val="d0d8e8"/>
                <w:sz w:val="17"/>
                <w:szCs w:val="17"/>
                <w:rtl w:val="0"/>
              </w:rPr>
              <w:t xml:space="preserve">Date: ________________</w:t>
            </w:r>
            <w:r w:rsidDel="00000000" w:rsidR="00000000" w:rsidRPr="00000000">
              <w:rPr>
                <w:rtl w:val="0"/>
              </w:rPr>
            </w:r>
          </w:p>
        </w:tc>
      </w:tr>
    </w:tbl>
    <w:p w:rsidR="00000000" w:rsidDel="00000000" w:rsidP="00000000" w:rsidRDefault="00000000" w:rsidRPr="00000000" w14:paraId="00000298">
      <w:pPr>
        <w:spacing w:after="100" w:lineRule="auto"/>
        <w:rPr/>
      </w:pPr>
      <w:r w:rsidDel="00000000" w:rsidR="00000000" w:rsidRPr="00000000">
        <w:rPr>
          <w:rtl w:val="0"/>
        </w:rPr>
      </w:r>
    </w:p>
    <w:tbl>
      <w:tblPr>
        <w:tblStyle w:val="Table3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f2f5fa" w:val="clear"/>
            <w:tcMar>
              <w:top w:w="100.0" w:type="dxa"/>
              <w:left w:w="200.0" w:type="dxa"/>
              <w:bottom w:w="100.0" w:type="dxa"/>
              <w:right w:w="160.0" w:type="dxa"/>
            </w:tcMar>
          </w:tcPr>
          <w:p w:rsidR="00000000" w:rsidDel="00000000" w:rsidP="00000000" w:rsidRDefault="00000000" w:rsidRPr="00000000" w14:paraId="00000299">
            <w:pPr>
              <w:spacing w:after="40" w:lineRule="auto"/>
              <w:rPr/>
            </w:pPr>
            <w:r w:rsidDel="00000000" w:rsidR="00000000" w:rsidRPr="00000000">
              <w:rPr>
                <w:rFonts w:ascii="Arial" w:cs="Arial" w:eastAsia="Arial" w:hAnsi="Arial"/>
                <w:b w:val="1"/>
                <w:bCs w:val="1"/>
                <w:color w:val="1b3a5c"/>
                <w:sz w:val="18"/>
                <w:szCs w:val="18"/>
                <w:rtl w:val="0"/>
              </w:rPr>
              <w:t xml:space="preserve">Board Ratification (alternative to individual signatures)</w:t>
            </w:r>
            <w:r w:rsidDel="00000000" w:rsidR="00000000" w:rsidRPr="00000000">
              <w:rPr>
                <w:rtl w:val="0"/>
              </w:rPr>
            </w:r>
          </w:p>
          <w:p w:rsidR="00000000" w:rsidDel="00000000" w:rsidP="00000000" w:rsidRDefault="00000000" w:rsidRPr="00000000" w14:paraId="0000029A">
            <w:pPr>
              <w:spacing w:after="40" w:lineRule="auto"/>
              <w:rPr/>
            </w:pPr>
            <w:r w:rsidDel="00000000" w:rsidR="00000000" w:rsidRPr="00000000">
              <w:rPr>
                <w:rFonts w:ascii="Arial" w:cs="Arial" w:eastAsia="Arial" w:hAnsi="Arial"/>
                <w:color w:val="555555"/>
                <w:sz w:val="17"/>
                <w:szCs w:val="17"/>
                <w:rtl w:val="0"/>
              </w:rPr>
              <w:t xml:space="preserve">Board Minute Reference: ___________________    Meeting Date: ___________________</w:t>
            </w: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w:cs="Arial" w:eastAsia="Arial" w:hAnsi="Arial"/>
                <w:color w:val="555555"/>
                <w:sz w:val="17"/>
                <w:szCs w:val="17"/>
                <w:rtl w:val="0"/>
              </w:rPr>
              <w:t xml:space="preserve">Confirmed by Company Secretary / Board Chair: ___________________    Date: ___________________</w:t>
            </w:r>
            <w:r w:rsidDel="00000000" w:rsidR="00000000" w:rsidRPr="00000000">
              <w:rPr>
                <w:rtl w:val="0"/>
              </w:rPr>
            </w:r>
          </w:p>
        </w:tc>
      </w:tr>
    </w:tbl>
    <w:p w:rsidR="00000000" w:rsidDel="00000000" w:rsidP="00000000" w:rsidRDefault="00000000" w:rsidRPr="00000000" w14:paraId="0000029C">
      <w:pPr>
        <w:spacing w:after="80" w:lineRule="auto"/>
        <w:rPr/>
      </w:pP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rFonts w:ascii="Arial" w:cs="Arial" w:eastAsia="Arial" w:hAnsi="Arial"/>
          <w:b w:val="1"/>
          <w:bCs w:val="1"/>
          <w:i w:val="0"/>
          <w:iCs w:val="0"/>
          <w:color w:val="1b3a5c"/>
          <w:sz w:val="20"/>
          <w:szCs w:val="20"/>
          <w:rtl w:val="0"/>
        </w:rPr>
        <w:t xml:space="preserve">Version History</w:t>
      </w:r>
      <w:r w:rsidDel="00000000" w:rsidR="00000000" w:rsidRPr="00000000">
        <w:rPr>
          <w:rtl w:val="0"/>
        </w:rPr>
      </w:r>
    </w:p>
    <w:tbl>
      <w:tblPr>
        <w:tblStyle w:val="Table3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3200"/>
        <w:gridCol w:w="3800"/>
        <w:tblGridChange w:id="0">
          <w:tblGrid>
            <w:gridCol w:w="1000"/>
            <w:gridCol w:w="1400"/>
            <w:gridCol w:w="3200"/>
            <w:gridCol w:w="380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3a5c" w:val="clear"/>
            <w:tcMar>
              <w:top w:w="80.0" w:type="dxa"/>
              <w:left w:w="14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rFonts w:ascii="Arial" w:cs="Arial" w:eastAsia="Arial" w:hAnsi="Arial"/>
                <w:b w:val="1"/>
                <w:bCs w:val="1"/>
                <w:color w:val="ffffff"/>
                <w:sz w:val="18"/>
                <w:szCs w:val="18"/>
                <w:rtl w:val="0"/>
              </w:rPr>
              <w:t xml:space="preserve">Change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A2">
            <w:pPr>
              <w:spacing w:after="0" w:lineRule="auto"/>
              <w:jc w:val="center"/>
              <w:rPr/>
            </w:pPr>
            <w:r w:rsidDel="00000000" w:rsidR="00000000" w:rsidRPr="00000000">
              <w:rPr>
                <w:rFonts w:ascii="Arial" w:cs="Arial" w:eastAsia="Arial" w:hAnsi="Arial"/>
                <w:b w:val="0"/>
                <w:bCs w:val="0"/>
                <w:i w:val="0"/>
                <w:iCs w:val="0"/>
                <w:color w:val="222222"/>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A3">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2026-03-11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A4">
            <w:pPr>
              <w:spacing w:after="0" w:lineRule="auto"/>
              <w:jc w:val="left"/>
              <w:rPr/>
            </w:pPr>
            <w:r w:rsidDel="00000000" w:rsidR="00000000" w:rsidRPr="00000000">
              <w:rPr>
                <w:rFonts w:ascii="Arial" w:cs="Arial" w:eastAsia="Arial" w:hAnsi="Arial"/>
                <w:b w:val="0"/>
                <w:bCs w:val="0"/>
                <w:i w:val="0"/>
                <w:iCs w:val="0"/>
                <w:color w:val="222222"/>
                <w:sz w:val="18"/>
                <w:szCs w:val="18"/>
                <w:rtl w:val="0"/>
              </w:rPr>
              <w:t xml:space="preserve">Aleksey Lekontsev (Altoros GRC)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40.0" w:type="dxa"/>
              <w:bottom w:w="80.0" w:type="dxa"/>
              <w:right w:w="120.0" w:type="dxa"/>
            </w:tcMar>
            <w:vAlign w:val="center"/>
          </w:tcPr>
          <w:p w:rsidR="00000000" w:rsidDel="00000000" w:rsidP="00000000" w:rsidRDefault="00000000" w:rsidRPr="00000000" w14:paraId="000002A5">
            <w:pPr>
              <w:spacing w:after="0" w:lineRule="auto"/>
              <w:jc w:val="left"/>
              <w:rPr/>
            </w:pPr>
            <w:r w:rsidDel="00000000" w:rsidR="00000000" w:rsidRPr="00000000">
              <w:rPr>
                <w:rFonts w:ascii="Arial" w:cs="Arial" w:eastAsia="Arial" w:hAnsi="Arial"/>
                <w:b w:val="0"/>
                <w:bCs w:val="0"/>
                <w:i w:val="0"/>
                <w:iCs w:val="0"/>
                <w:color w:val="222222"/>
                <w:sz w:val="17"/>
                <w:szCs w:val="17"/>
                <w:rtl w:val="0"/>
              </w:rPr>
              <w:t xml:space="preserve">Initial release. Incorporates L1-ERM-001 role model, 3-tier risk acceptance, Hard Stop conditions, PDCA cycle, and full document hierarchy.</w:t>
            </w: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 w:type="default"/>
      <w:footerReference r:id="rId15" w:type="default"/>
      <w:pgSz w:h="15840" w:w="12240" w:orient="portrait"/>
      <w:pgMar w:bottom="1080" w:top="108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pBdr>
        <w:top w:color="0d7377" w:space="6" w:sz="4" w:val="single"/>
      </w:pBdr>
      <w:tabs>
        <w:tab w:val="right" w:leader="none" w:pos="9026"/>
      </w:tabs>
      <w:rPr/>
    </w:pPr>
    <w:r w:rsidDel="00000000" w:rsidR="00000000" w:rsidRPr="00000000">
      <w:rPr>
        <w:rFonts w:ascii="Arial" w:cs="Arial" w:eastAsia="Arial" w:hAnsi="Arial"/>
        <w:color w:val="555555"/>
        <w:sz w:val="16"/>
        <w:szCs w:val="16"/>
        <w:rtl w:val="0"/>
      </w:rPr>
      <w:t xml:space="preserve">© 2026 Protofire  |  L0 Foundation Document  |  Authorises all L1–L6 GRC documentsPage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pBdr>
        <w:bottom w:color="0d7377" w:space="6" w:sz="4" w:val="single"/>
      </w:pBdr>
      <w:tabs>
        <w:tab w:val="right" w:leader="none" w:pos="9026"/>
      </w:tabs>
      <w:rPr/>
    </w:pPr>
    <w:r w:rsidDel="00000000" w:rsidR="00000000" w:rsidRPr="00000000">
      <w:rPr>
        <w:rFonts w:ascii="Arial" w:cs="Arial" w:eastAsia="Arial" w:hAnsi="Arial"/>
        <w:b w:val="1"/>
        <w:bCs w:val="1"/>
        <w:color w:val="1b3a5c"/>
        <w:sz w:val="17"/>
        <w:szCs w:val="17"/>
        <w:rtl w:val="0"/>
      </w:rPr>
      <w:t xml:space="preserve">PROTOFIRE  |  L0-1 GRC CHARTER  |  INFORMATION SECURITY CHARTER  </w:t>
    </w:r>
    <w:r w:rsidDel="00000000" w:rsidR="00000000" w:rsidRPr="00000000">
      <w:rPr>
        <w:rFonts w:ascii="Arial" w:cs="Arial" w:eastAsia="Arial" w:hAnsi="Arial"/>
        <w:color w:val="555555"/>
        <w:sz w:val="17"/>
        <w:szCs w:val="17"/>
        <w:rtl w:val="0"/>
      </w:rPr>
      <w:t xml:space="preserve">Confidential — Internal  |  v1.0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d7377" w:space="4" w:sz="6"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d737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YHmKXKXbf2tIQ1DTr6yM99y00Epz1VBNHhsjn0Otdek/edit" TargetMode="External"/><Relationship Id="rId10" Type="http://schemas.openxmlformats.org/officeDocument/2006/relationships/hyperlink" Target="https://docs.google.com/document/u/0/d/1wMs7-udqmnwZPUardJ1k4h1Ut_TC1yxyyQT_YcAtblY/edit" TargetMode="External"/><Relationship Id="rId13" Type="http://schemas.openxmlformats.org/officeDocument/2006/relationships/hyperlink" Target="https://docs.google.com/document/u/0/d/1lRX-rsbCD2zAB-WOo-EEBtmBumu_NxvOe9bxgCRWGZU/edit" TargetMode="External"/><Relationship Id="rId12" Type="http://schemas.openxmlformats.org/officeDocument/2006/relationships/hyperlink" Target="https://docs.google.com/document/u/0/d/1OwUY0Gh7We_JJBTyiva-B8ddZZ5o43G0pSZAhU0sc6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YHmKXKXbf2tIQ1DTr6yM99y00Epz1VBNHhsjn0Otdek/edi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u/0/d/1YHmKXKXbf2tIQ1DTr6yM99y00Epz1VBNHhsjn0Otdek/edit" TargetMode="External"/><Relationship Id="rId7" Type="http://schemas.openxmlformats.org/officeDocument/2006/relationships/hyperlink" Target="https://docs.google.com/document/u/0/d/1OwUY0Gh7We_JJBTyiva-B8ddZZ5o43G0pSZAhU0sc6M/edit" TargetMode="External"/><Relationship Id="rId8" Type="http://schemas.openxmlformats.org/officeDocument/2006/relationships/hyperlink" Target="https://docs.google.com/document/u/0/d/1YHmKXKXbf2tIQ1DTr6yM99y00Epz1VBNHhsjn0Otde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