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x3rjnpew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L1-ERM-001  Enterprise Risk Governance &amp; Acceptance Authority Standard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L1-ERM-001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Enterprise Risk Governance &amp; Acceptance Authority Standard (Web3)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[YYYY-MM-DD]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CISO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CEO and Board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Cadence:</w:t>
      </w:r>
      <w:r w:rsidDel="00000000" w:rsidR="00000000" w:rsidRPr="00000000">
        <w:rPr>
          <w:rtl w:val="0"/>
        </w:rPr>
        <w:t xml:space="preserve"> Annual (or upon material change)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5utmo1l7c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establishes the enterprise risk governance model, including risk ownership, risk acceptance authority, escalation triggers, and evidence requirements for a Web3-focused technology organisation operating across multiple financially independent delivery Nodes.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ojvpc4ds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business units and delivery Nodes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projects and products, including internal initiatives and customer engagements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risk types: technical, economic, governance, operational, legal/regulatory, financial, reputational, and third-party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trdmaea92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Risk Management Principles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Evidence-driven risk management:</w:t>
      </w:r>
      <w:r w:rsidDel="00000000" w:rsidR="00000000" w:rsidRPr="00000000">
        <w:rPr>
          <w:rtl w:val="0"/>
        </w:rPr>
        <w:t xml:space="preserve"> Decisions must be supported by documented evidence and approvals.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Defence-in-depth:</w:t>
      </w:r>
      <w:r w:rsidDel="00000000" w:rsidR="00000000" w:rsidRPr="00000000">
        <w:rPr>
          <w:rtl w:val="0"/>
        </w:rPr>
        <w:t xml:space="preserve"> Controls must address prevention, detection, and response.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risk parity:</w:t>
      </w:r>
      <w:r w:rsidDel="00000000" w:rsidR="00000000" w:rsidRPr="00000000">
        <w:rPr>
          <w:rtl w:val="0"/>
        </w:rPr>
        <w:t xml:space="preserve"> Economic and governance risks are treated with the same priority as technical vulnerabilities.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 and safe upgradeability:</w:t>
      </w:r>
      <w:r w:rsidDel="00000000" w:rsidR="00000000" w:rsidRPr="00000000">
        <w:rPr>
          <w:rtl w:val="0"/>
        </w:rPr>
        <w:t xml:space="preserve"> Privileged actions are constrained by multi-party authorisation and time-delayed execution.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irreversible exposure:</w:t>
      </w:r>
      <w:r w:rsidDel="00000000" w:rsidR="00000000" w:rsidRPr="00000000">
        <w:rPr>
          <w:rtl w:val="0"/>
        </w:rPr>
        <w:t xml:space="preserve"> Irreversible or existential risks must be escalated.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369iasn2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Uncertainty that can affect objectives (delivery outcomes, funds, compliance, reputation).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Inherent Risk:</w:t>
      </w:r>
      <w:r w:rsidDel="00000000" w:rsidR="00000000" w:rsidRPr="00000000">
        <w:rPr>
          <w:rtl w:val="0"/>
        </w:rPr>
        <w:t xml:space="preserve"> Risk level prior to controls.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Risk:</w:t>
      </w:r>
      <w:r w:rsidDel="00000000" w:rsidR="00000000" w:rsidRPr="00000000">
        <w:rPr>
          <w:rtl w:val="0"/>
        </w:rPr>
        <w:t xml:space="preserve"> Risk remaining after controls.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Owner:</w:t>
      </w:r>
      <w:r w:rsidDel="00000000" w:rsidR="00000000" w:rsidRPr="00000000">
        <w:rPr>
          <w:rtl w:val="0"/>
        </w:rPr>
        <w:t xml:space="preserve"> Role accountable for managing a specific risk to an acceptable residual level.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Acceptance Authority:</w:t>
      </w:r>
      <w:r w:rsidDel="00000000" w:rsidR="00000000" w:rsidRPr="00000000">
        <w:rPr>
          <w:rtl w:val="0"/>
        </w:rPr>
        <w:t xml:space="preserve"> Role authorised to accept residual risk at defined thresholds.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Risk Owner:</w:t>
      </w:r>
      <w:r w:rsidDel="00000000" w:rsidR="00000000" w:rsidRPr="00000000">
        <w:rPr>
          <w:rtl w:val="0"/>
        </w:rPr>
        <w:t xml:space="preserve"> Default accountable role for day-to-day risk identification, escalation, and decision records (typically Account Manager; may be PM or Node Owner per engagement).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Owner:</w:t>
      </w:r>
      <w:r w:rsidDel="00000000" w:rsidR="00000000" w:rsidRPr="00000000">
        <w:rPr>
          <w:rtl w:val="0"/>
        </w:rPr>
        <w:t xml:space="preserve"> Accountable leader of a financially independent Node responsible for delivery and Node-level risk decisions.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Company-wide Risk:</w:t>
      </w:r>
      <w:r w:rsidDel="00000000" w:rsidR="00000000" w:rsidRPr="00000000">
        <w:rPr>
          <w:rtl w:val="0"/>
        </w:rPr>
        <w:t xml:space="preserve"> Risk that may materially impact the organisation beyond a single Node (brand, legal exposure, enterprise operations, systemic security posture).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Irreversibility Gate:</w:t>
      </w:r>
      <w:r w:rsidDel="00000000" w:rsidR="00000000" w:rsidRPr="00000000">
        <w:rPr>
          <w:rtl w:val="0"/>
        </w:rPr>
        <w:t xml:space="preserve"> A pre-production release gate ensuring irreversible on-chain exposures are controlled and recoverable.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cltpm8jc8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Governance Roles and Responsibilities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wesig2br8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CEO and Board (Company-wide Risk Authority)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 for: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risk appetite and company-wide risk acceptance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of the enterprise risk register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of enterprise-critical residual risks and exceptions that materially increase organisational exposure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ttdxsemu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Node Owner (Node Risk Acceptance Authority)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 for: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delivery risk decisions and acceptance within Node thresholds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Node compliance with L1 standards and evidence requirements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May escalate</w:t>
      </w:r>
      <w:r w:rsidDel="00000000" w:rsidR="00000000" w:rsidRPr="00000000">
        <w:rPr>
          <w:rtl w:val="0"/>
        </w:rPr>
        <w:t xml:space="preserve"> risks to the CEO/Board when triggers apply (mandatory for certain cases; see Section 7).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35v4dvdxr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CFO (Financial Risk Controller)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 for: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exposure controls (retainers/deposits, payment safeguards, stop rules, financial exception approvals)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Co-approval (with Node Owner) for commercial exceptions and high exposure decisions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5icoulcp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Head of Security / Security Lead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 for: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control baseline adherence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readiness decisions for production releases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readiness and post-incident improvements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9g8scyuj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Head of Risk / GRC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 for: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methodology, registers, KRIs, governance cadence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readiness and evidence consistency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avx25mojx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Account Manager (Default Project Risk Owner)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 for: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rating and risk signals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decision records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risk acceptance and waiver signatures (Track B)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assurance decision ownership per procedure (unless delegated)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ld4hivljo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Project Manager / Delivery Lead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Responsible for: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Executing lifecycle gates, ensuring required artefacts exist, and maintaining traceability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up4evsibm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Governance Lead (if applicable)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Responsible for: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process controls, privileged execution workflow, timelock/multisig operations support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19p0qfo7z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Delivery Tracks and Risk Ownership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l41cjxcty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 A - Internal Incubation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organisation owns the product and delivery risk.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Owner is the primary acceptance authority unless escalation triggers apply.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4hq3rvn9x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 B - Customer Engagement (Customer Owns Product/Business Risk)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owns product/business risk decisions.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organisation retains responsibility for: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due care and minimum security baselines,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contractual and reputational exposure,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with mandatory standards and release gates.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customer must sign defined risk acceptances and waivers when rejecting recommended controls.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b9nzy97o0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 Acceptance Tiers and Mandatory Escalation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buodornvm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Acceptance Tiers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(Project-level):</w:t>
      </w:r>
      <w:r w:rsidDel="00000000" w:rsidR="00000000" w:rsidRPr="00000000">
        <w:rPr>
          <w:rtl w:val="0"/>
        </w:rPr>
        <w:t xml:space="preserve"> Low/Medium residual risks may be accepted by Node Owner (or delegated authority documented per Node).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(Node-critical):</w:t>
      </w:r>
      <w:r w:rsidDel="00000000" w:rsidR="00000000" w:rsidRPr="00000000">
        <w:rPr>
          <w:rtl w:val="0"/>
        </w:rPr>
        <w:t xml:space="preserve"> High residual risks require Node Owner approval and CFO concurrence when financial exposure is material.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(Enterprise-critical):</w:t>
      </w:r>
      <w:r w:rsidDel="00000000" w:rsidR="00000000" w:rsidRPr="00000000">
        <w:rPr>
          <w:rtl w:val="0"/>
        </w:rPr>
        <w:t xml:space="preserve"> Critical or enterprise-impacting risks require CEO/Board approval.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56of7gc6y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Mandatory Escalation Triggers (to CEO/Board)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is mandatory when any of the following apply: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Irreversibility Gate failure</w:t>
      </w:r>
      <w:r w:rsidDel="00000000" w:rsidR="00000000" w:rsidRPr="00000000">
        <w:rPr>
          <w:rtl w:val="0"/>
        </w:rPr>
        <w:t xml:space="preserve"> (cannot prove safe deployment, ownership control, monitoring readiness, or rollback/containment).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Privileged control refusal</w:t>
      </w:r>
      <w:r w:rsidDel="00000000" w:rsidR="00000000" w:rsidRPr="00000000">
        <w:rPr>
          <w:rtl w:val="0"/>
        </w:rPr>
        <w:t xml:space="preserve"> (attempt to deploy without multisig + timelock on privileged actions).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ambiguity</w:t>
      </w:r>
      <w:r w:rsidDel="00000000" w:rsidR="00000000" w:rsidRPr="00000000">
        <w:rPr>
          <w:rtl w:val="0"/>
        </w:rPr>
        <w:t xml:space="preserve"> (unclear or disputed key/admin responsibility that may expose the organisation).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reputational exposure</w:t>
      </w:r>
      <w:r w:rsidDel="00000000" w:rsidR="00000000" w:rsidRPr="00000000">
        <w:rPr>
          <w:rtl w:val="0"/>
        </w:rPr>
        <w:t xml:space="preserve"> (public attribution requested on high-risk engagements).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Regulatory/legal exposure</w:t>
      </w:r>
      <w:r w:rsidDel="00000000" w:rsidR="00000000" w:rsidRPr="00000000">
        <w:rPr>
          <w:rtl w:val="0"/>
        </w:rPr>
        <w:t xml:space="preserve"> is likely to impact the organisation beyond a single Node.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qcair12vf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Evidence and Decision Record Requirements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risk acceptance, exception, waiver, and stage gate must include: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summary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maker(s) and authority tier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and identity evidence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artefacts and evidence package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risk statement in plain language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date (for time-bound acceptances)</w:t>
        <w:br w:type="textWrapping"/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f7jaficj0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Exceptions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to this standard require: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rationale and compensating controls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by Node Owner and CFO (minimum), and CEO/Board when escalation triggers apply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 validity and review date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iisv3nw03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Compliance and Enforcement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Non-compliance may result in: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 failure (release blocked)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escalation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renegotiation or disengagement (Track B)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3pvhh8v9f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Related Documents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L1-ENG-002 Client Rating + Commercial Guardrails Standard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L1-KEY-005 Key/Treasury &amp; Signing Ceremonies Standard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L2-DEL-101 8-Stage Delivery Governance Procedure (Track A/B)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L2-RISK-102 Delivery Risk Operations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pfzXkuG3W113tissY61xQ6-FiHPVhjIFdy2Ohq0ZnGY/edit?usp=sharing" TargetMode="External"/><Relationship Id="rId10" Type="http://schemas.openxmlformats.org/officeDocument/2006/relationships/hyperlink" Target="https://docs.google.com/document/d/1aIHFceBA6GGeuAZcrvk3-jGMqldU203ZfmR3QJ1CJyU/edit?usp=sharing" TargetMode="External"/><Relationship Id="rId9" Type="http://schemas.openxmlformats.org/officeDocument/2006/relationships/hyperlink" Target="https://docs.google.com/document/d/12RhRQ_5exoR2KEx8YRuAL8vhMFt8wjuMpBqPWhBh304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8v5eAnN5sgXCnU2cl9XGOxXXjhJmbQ8gfyRc6jt8S4/edit?usp=sharing" TargetMode="External"/><Relationship Id="rId7" Type="http://schemas.openxmlformats.org/officeDocument/2006/relationships/hyperlink" Target="https://docs.google.com/document/d/11Ik_xJckVDb6vNA7M3YB7Dbt44h4V7vC7zPCuJ7NNvw/edit?usp=sharing" TargetMode="External"/><Relationship Id="rId8" Type="http://schemas.openxmlformats.org/officeDocument/2006/relationships/hyperlink" Target="https://docs.google.com/document/d/1v6sDeegOY7Sov18Oceq4a1G182tBfjGo3LWoy6ZmBr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