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L2-VULN-202: Vulnerability Management Procedure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Purpose and Scope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define the mandatory, continuous, and risk-based process for identifying, assessing, reporting, and remediating security vulnerabilities across the entire technology stack. This ensures the organization’s risks remain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manageable</w:t>
            </w:r>
            <w:r w:rsidDel="00000000" w:rsidR="00000000" w:rsidRPr="00000000">
              <w:rPr>
                <w:rtl w:val="0"/>
              </w:rPr>
              <w:t xml:space="preserve">, in alignment with the L1-INFRA-009 Infrastructure Security Baseline Standard.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 production and non-production technology assets, including: source code, decentralized protocols (smart contracts), host operating systems, network devices, and third-party software dependencies.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CISO and Security Governance Team are responsible for defining and enforcing this standard.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Vulnerability Identification and Discovery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organisation shall employ a multi-faceted approach to proactively discover vulnerabilities.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Continuous Scanning:</w:t>
      </w:r>
      <w:r w:rsidDel="00000000" w:rsidR="00000000" w:rsidRPr="00000000">
        <w:rPr>
          <w:rtl w:val="0"/>
        </w:rPr>
        <w:t xml:space="preserve"> Automated vulnerability scanning of all external-facing and internal assets must be performed at least weekly. Results must be fed directly into the designated vulnerability tracking system.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Static/Dynamic Application Security Testing (SAST/DAST):</w:t>
      </w:r>
      <w:r w:rsidDel="00000000" w:rsidR="00000000" w:rsidRPr="00000000">
        <w:rPr>
          <w:rtl w:val="0"/>
        </w:rPr>
        <w:t xml:space="preserve"> Codebases and running applications will be subjected to SAST and DAST as an integral part of the CI/CD pipeline.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Third-Party Intelligence:</w:t>
      </w:r>
      <w:r w:rsidDel="00000000" w:rsidR="00000000" w:rsidRPr="00000000">
        <w:rPr>
          <w:rtl w:val="0"/>
        </w:rPr>
        <w:t xml:space="preserve"> Proactive monitoring for emerging threats and exposure to industry-recognised weaknesses, specifically including those listed in the </w:t>
      </w:r>
      <w:r w:rsidDel="00000000" w:rsidR="00000000" w:rsidRPr="00000000">
        <w:rPr>
          <w:b w:val="1"/>
          <w:bCs w:val="1"/>
          <w:rtl w:val="0"/>
        </w:rPr>
        <w:t xml:space="preserve">CWE Top 25 Most Dangerous Software Weaknesses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Penetration Testing:</w:t>
      </w:r>
      <w:r w:rsidDel="00000000" w:rsidR="00000000" w:rsidRPr="00000000">
        <w:rPr>
          <w:rtl w:val="0"/>
        </w:rPr>
        <w:t xml:space="preserve"> Independent, offensive security assessments will be scheduled annually, with ad-hoc testing for any major architectural changes or new protocol deployments (e.g., as guided by OSCP principles).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Assessment and Prioritisation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Vulnerabilities will be prioritised based on a clear risk assessment model that integrates technical severity with business impact.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Prioritization Factor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 to Organizational Standards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Severity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Based on industry-standard scoring (e.g., CVSS).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security best practice.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Criticality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Weighted by the criticality of the affected system or business process. High priority is given to Essential Functions and systems that could result in significant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Loss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Legal and Regulatory</w:t>
            </w:r>
            <w:r w:rsidDel="00000000" w:rsidR="00000000" w:rsidRPr="00000000">
              <w:rPr>
                <w:rtl w:val="0"/>
              </w:rPr>
              <w:t xml:space="preserve"> non-compliance.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Business Impact Analysis (BIA) principles.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Exploitability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likelihood of a successful exploit, considering factors like public exploit code availability and compensating controls.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 Assessment principles.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Remediation Timeframe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Remediation Time Objective (RTO) must be assigned based on the assessed risk level.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L0-Intolerable Risk</w:t>
            </w:r>
            <w:r w:rsidDel="00000000" w:rsidR="00000000" w:rsidRPr="00000000">
              <w:rPr>
                <w:rtl w:val="0"/>
              </w:rPr>
              <w:t xml:space="preserve"> findings require immediate, top-priority remediation efforts.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Aligns with BCM Recovery Time Objectives (RTOs).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Remediation and Mitigation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Remediation activities will be integrated into the standard development and operational lifecycles.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for the affected system (e.g., a Project Team Lead) is assigned accountability for the vulnerability fix.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Remediation Plan:</w:t>
      </w:r>
      <w:r w:rsidDel="00000000" w:rsidR="00000000" w:rsidRPr="00000000">
        <w:rPr>
          <w:rtl w:val="0"/>
        </w:rPr>
        <w:t xml:space="preserve"> A specific, version-controlled </w:t>
      </w:r>
      <w:r w:rsidDel="00000000" w:rsidR="00000000" w:rsidRPr="00000000">
        <w:rPr>
          <w:b w:val="1"/>
          <w:bCs w:val="1"/>
          <w:rtl w:val="0"/>
        </w:rPr>
        <w:t xml:space="preserve">Corrective Action (CAPA)</w:t>
      </w:r>
      <w:r w:rsidDel="00000000" w:rsidR="00000000" w:rsidRPr="00000000">
        <w:rPr>
          <w:rtl w:val="0"/>
        </w:rPr>
        <w:t xml:space="preserve"> must be documented for each high-severity vulnerability. This action must be designed to eliminate the </w:t>
      </w: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 and implement a permanent fix.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 Review:</w:t>
      </w:r>
      <w:r w:rsidDel="00000000" w:rsidR="00000000" w:rsidRPr="00000000">
        <w:rPr>
          <w:rtl w:val="0"/>
        </w:rPr>
        <w:t xml:space="preserve"> All patches or fixes for vulnerabilities in source code must undergo a mandatory, independent code review to confirm effective eradication.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Preventive Action:</w:t>
      </w:r>
      <w:r w:rsidDel="00000000" w:rsidR="00000000" w:rsidRPr="00000000">
        <w:rPr>
          <w:rtl w:val="0"/>
        </w:rPr>
        <w:t xml:space="preserve"> The security team must use vulnerability trends and </w:t>
      </w: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to drive systemic improvements in secure coding practices and developer training, which are considered </w:t>
      </w:r>
      <w:r w:rsidDel="00000000" w:rsidR="00000000" w:rsidRPr="00000000">
        <w:rPr>
          <w:b w:val="1"/>
          <w:bCs w:val="1"/>
          <w:rtl w:val="0"/>
        </w:rPr>
        <w:t xml:space="preserve">Preventive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After remediation, the system must be re-scanned or re-tested to verify the fix and ensure that no new vulnerabilities were introduced.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Reporting and Governance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Vulnerability status must be continuously reported to ensure management visibility and policy enforcement.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Key metrics, including vulnerability age, average time to remediate (TTR), and percentage of critical vulnerabilities open, must be reported to the CISO monthly.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PIR Integration:</w:t>
      </w:r>
      <w:r w:rsidDel="00000000" w:rsidR="00000000" w:rsidRPr="00000000">
        <w:rPr>
          <w:rtl w:val="0"/>
        </w:rPr>
        <w:t xml:space="preserve"> All security incidents resulting from a pre-existing, known, or unmanaged vulnerability must trigger a detailed </w:t>
      </w:r>
      <w:r w:rsidDel="00000000" w:rsidR="00000000" w:rsidRPr="00000000">
        <w:rPr>
          <w:b w:val="1"/>
          <w:bCs w:val="1"/>
          <w:rtl w:val="0"/>
        </w:rPr>
        <w:t xml:space="preserve">Post-Incident Review (PIR)</w:t>
      </w:r>
      <w:r w:rsidDel="00000000" w:rsidR="00000000" w:rsidRPr="00000000">
        <w:rPr>
          <w:rtl w:val="0"/>
        </w:rPr>
        <w:t xml:space="preserve"> to enforce accountability and ensure the identified root cause is addressed by a </w:t>
      </w:r>
      <w:r w:rsidDel="00000000" w:rsidR="00000000" w:rsidRPr="00000000">
        <w:rPr>
          <w:b w:val="1"/>
          <w:bCs w:val="1"/>
          <w:rtl w:val="0"/>
        </w:rPr>
        <w:t xml:space="preserve">Corrective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Policy Enforcement:</w:t>
      </w:r>
      <w:r w:rsidDel="00000000" w:rsidR="00000000" w:rsidRPr="00000000">
        <w:rPr>
          <w:rtl w:val="0"/>
        </w:rPr>
        <w:t xml:space="preserve"> Failure to meet assigned Remediation Time Objectives (RTOs) for high-severity vulnerabilities without a documented and approved exception from the CISO is considered a policy violation.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Post_Incident_Review_Form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Secure development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BIAApp.pdf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BCP_Appendix 01_0410-Policy.doc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The Professional Practices for Business Continuity Management.pdf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Incident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Security assessment bundle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L2-ASSURE-103 External Assurance Procedure (Audit/Bug Bounty)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L1-ENG-002 Client Rating + Commercial Guardrails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Tier 0 Protofire-wide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DeFi_Playbooks.docx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DApp_DeFi_RACI_Matrix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Protofire Technical Expertise and Project Engagement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L2-RISK-102 Delivery Risk Operations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ACSC Cyber Incident Response Plan Template.pdf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Business Continuty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L1-ERM-001 Enterprise Risk Governance &amp; Acceptance Authority Standard (Web3)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_Information Security Management Plan (light)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DAO-Governed Platforms Privacy Policy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Risk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Protofire Information Security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L2-DEL-101 8-Stage Delivery Governance Procedure (Track A/B)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DevOps – Operating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Checklists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Risk Register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Information Security Incident Management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Internal Security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Incident_Registry_Template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L1-KEY-005 Key/Treasury &amp; Signing Ceremonies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GZjohvIJF9Xo336SG1-_V4bN22gEo4hN" TargetMode="External"/><Relationship Id="rId22" Type="http://schemas.openxmlformats.org/officeDocument/2006/relationships/hyperlink" Target="https://docs.google.com/document/d/1pfzXkuG3W113tissY61xQ6-FiHPVhjIFdy2Ohq0ZnGY/edit" TargetMode="External"/><Relationship Id="rId21" Type="http://schemas.openxmlformats.org/officeDocument/2006/relationships/hyperlink" Target="https://docs.google.com/document/d/1-t66NqemvEMP2tVSpHGenrQKjcEDAaNqBtQljrCLC0k/edit" TargetMode="External"/><Relationship Id="rId24" Type="http://schemas.openxmlformats.org/officeDocument/2006/relationships/hyperlink" Target="https://drive.google.com/open?id=1BltDF4ZcNCQVms6KAduB2yDLE1k4xpAN" TargetMode="External"/><Relationship Id="rId23" Type="http://schemas.openxmlformats.org/officeDocument/2006/relationships/hyperlink" Target="https://drive.google.com/open?id=1i_7tWAYeVJuWJSIDxxbI8r87AGbRQZa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ENS-SB7Rsdc7vuim8xx0Gytr0mJshBJz" TargetMode="External"/><Relationship Id="rId26" Type="http://schemas.openxmlformats.org/officeDocument/2006/relationships/hyperlink" Target="https://docs.google.com/document/d/1imM-PmIZWg5So9YyjeQP1Mw2BOr513dIJr-Yd8O5GCY/edit" TargetMode="External"/><Relationship Id="rId25" Type="http://schemas.openxmlformats.org/officeDocument/2006/relationships/hyperlink" Target="https://docs.google.com/document/d/1lRX-rsbCD2zAB-WOo-EEBtmBumu_NxvOe9bxgCRWGZU/edit" TargetMode="External"/><Relationship Id="rId28" Type="http://schemas.openxmlformats.org/officeDocument/2006/relationships/hyperlink" Target="https://drive.google.com/open?id=11fK_tZpaC_ke6q7PvjJNuHcoHSk2PtGJ" TargetMode="External"/><Relationship Id="rId27" Type="http://schemas.openxmlformats.org/officeDocument/2006/relationships/hyperlink" Target="https://docs.google.com/document/d/1ijBuViIvaX8qrOb_vzHLpXAKEHTpAZTlrVkBtad5GUY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-Va2hqQquxvCdz6xhdspxsXbzQJp16HVY3CVckyhbQ/edit" TargetMode="External"/><Relationship Id="rId29" Type="http://schemas.openxmlformats.org/officeDocument/2006/relationships/hyperlink" Target="https://docs.google.com/document/d/1-O0stWtYcvv1eE23dNBLGDthFV1S_fsAcAspK8m2Rpg/edit" TargetMode="External"/><Relationship Id="rId7" Type="http://schemas.openxmlformats.org/officeDocument/2006/relationships/hyperlink" Target="https://docs.google.com/document/d/1OZixBVEd-rUkjkQ8rEIWyLqzsLHhL-Yja3P6NoupCIA/edit" TargetMode="External"/><Relationship Id="rId8" Type="http://schemas.openxmlformats.org/officeDocument/2006/relationships/hyperlink" Target="https://drive.google.com/open?id=18KkAbfgKatMZz5URdg_NSGUO0LfuFf0W" TargetMode="External"/><Relationship Id="rId31" Type="http://schemas.openxmlformats.org/officeDocument/2006/relationships/hyperlink" Target="https://docs.google.com/document/d/1BjeIAxZrzo97sYGeWxINo_UEwm-_blVMugXyelEfg3w/edit" TargetMode="External"/><Relationship Id="rId30" Type="http://schemas.openxmlformats.org/officeDocument/2006/relationships/hyperlink" Target="https://docs.google.com/document/d/1aIHFceBA6GGeuAZcrvk3-jGMqldU203ZfmR3QJ1CJyU/edit" TargetMode="External"/><Relationship Id="rId11" Type="http://schemas.openxmlformats.org/officeDocument/2006/relationships/hyperlink" Target="https://drive.google.com/open?id=1tXzB78hEf2qmRGqa0MHWxW7utxGIXD8b" TargetMode="External"/><Relationship Id="rId33" Type="http://schemas.openxmlformats.org/officeDocument/2006/relationships/hyperlink" Target="https://docs.google.com/spreadsheets/d/1lJx8L0-BmXx_l-fn81G3zW4bZ2IcuqDoeK5-40zoLVA/edit#gid=810049527" TargetMode="External"/><Relationship Id="rId10" Type="http://schemas.openxmlformats.org/officeDocument/2006/relationships/hyperlink" Target="https://drive.google.com/open?id=1REDBiUNquJKmIs9l8xf2f40cOYU6sbbq" TargetMode="External"/><Relationship Id="rId32" Type="http://schemas.openxmlformats.org/officeDocument/2006/relationships/hyperlink" Target="https://drive.google.com/open?id=1esuIcHouH-yklXpu0KuMg-a61RbIeH1H" TargetMode="External"/><Relationship Id="rId13" Type="http://schemas.openxmlformats.org/officeDocument/2006/relationships/hyperlink" Target="https://drive.google.com/open?id=1NODFXl9iGdxxRkgdanyHp5oNYSz51ozF" TargetMode="External"/><Relationship Id="rId35" Type="http://schemas.openxmlformats.org/officeDocument/2006/relationships/hyperlink" Target="https://drive.google.com/open?id=1zMVZmcxAGbiiblXLDHW8-rIAiDwRWR40" TargetMode="External"/><Relationship Id="rId12" Type="http://schemas.openxmlformats.org/officeDocument/2006/relationships/hyperlink" Target="https://docs.google.com/document/d/1v6sDeegOY7Sov18Oceq4a1G182tBfjGo3LWoy6ZmBrQ/edit" TargetMode="External"/><Relationship Id="rId34" Type="http://schemas.openxmlformats.org/officeDocument/2006/relationships/hyperlink" Target="https://docs.google.com/document/d/1BgEG89SzvUs4EfvIiWZgosGPS1q7U761f5iLXJfK0IE/edit" TargetMode="External"/><Relationship Id="rId15" Type="http://schemas.openxmlformats.org/officeDocument/2006/relationships/hyperlink" Target="https://docs.google.com/document/d/1ZnekWjKySatPG3xjbReROy074eHKhqseTM4JCGFXReQ/edit" TargetMode="External"/><Relationship Id="rId37" Type="http://schemas.openxmlformats.org/officeDocument/2006/relationships/hyperlink" Target="https://docs.google.com/spreadsheets/d/18r9ppUu023fm34SIbssnVmLMM_vDQYWPK_QABcieL3M/edit#gid=2135234149" TargetMode="External"/><Relationship Id="rId14" Type="http://schemas.openxmlformats.org/officeDocument/2006/relationships/hyperlink" Target="https://drive.google.com/open?id=1lER4VjUYn0151VAxo6lp5ZFH3yM2CUIw" TargetMode="External"/><Relationship Id="rId36" Type="http://schemas.openxmlformats.org/officeDocument/2006/relationships/hyperlink" Target="https://docs.google.com/document/d/1M8rxOMLeTk9g9rA8-xkuWpA_mGr8z5CdSAa6DDbtQIU/edit" TargetMode="External"/><Relationship Id="rId17" Type="http://schemas.openxmlformats.org/officeDocument/2006/relationships/hyperlink" Target="https://drive.google.com/open?id=12cKjMgsNv-neRN2Dk31srvLSXOLMd9d9" TargetMode="External"/><Relationship Id="rId39" Type="http://schemas.openxmlformats.org/officeDocument/2006/relationships/hyperlink" Target="https://docs.google.com/document/d/11Ik_xJckVDb6vNA7M3YB7Dbt44h4V7vC7zPCuJ7NNvw/edit" TargetMode="External"/><Relationship Id="rId16" Type="http://schemas.openxmlformats.org/officeDocument/2006/relationships/hyperlink" Target="https://docs.google.com/document/d/1m8v5eAnN5sgXCnU2cl9XGOxXXjhJmbQ8gfyRc6jt8S4/edit" TargetMode="External"/><Relationship Id="rId38" Type="http://schemas.openxmlformats.org/officeDocument/2006/relationships/hyperlink" Target="https://docs.google.com/document/d/12RhRQ_5exoR2KEx8YRuAL8vhMFt8wjuMpBqPWhBh304/edit" TargetMode="External"/><Relationship Id="rId19" Type="http://schemas.openxmlformats.org/officeDocument/2006/relationships/hyperlink" Target="https://docs.google.com/spreadsheets/d/1R4CKMfZvDReEsRdEVeIKvEkLn1CHiQWBU1AopoeFyL8/edit#gid=271363128" TargetMode="External"/><Relationship Id="rId18" Type="http://schemas.openxmlformats.org/officeDocument/2006/relationships/hyperlink" Target="https://drive.google.com/open?id=1BaD895cBwuFuORDZTqpAra0dz2Pg29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