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qseo8qyv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L2-ASSURE-103 External Assurance Procedure (Audit/Bug Bounty)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L2-ASSURE-103</w:t>
        <w:br w:type="textWrapping"/>
      </w:r>
      <w:r w:rsidDel="00000000" w:rsidR="00000000" w:rsidRPr="00000000">
        <w:rPr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[YYYY-MM-DD]</w:t>
        <w:br w:type="textWrapping"/>
      </w:r>
      <w:r w:rsidDel="00000000" w:rsidR="00000000" w:rsidRPr="00000000">
        <w:rPr>
          <w:rtl w:val="0"/>
        </w:rPr>
        <w:t xml:space="preserve">Owner:</w:t>
      </w:r>
      <w:r w:rsidDel="00000000" w:rsidR="00000000" w:rsidRPr="00000000">
        <w:rPr>
          <w:rtl w:val="0"/>
        </w:rPr>
        <w:t xml:space="preserve"> Head of Security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Node Owners Council</w:t>
        <w:br w:type="textWrapping"/>
      </w:r>
      <w:r w:rsidDel="00000000" w:rsidR="00000000" w:rsidRPr="00000000">
        <w:rPr>
          <w:rtl w:val="0"/>
        </w:rPr>
        <w:t xml:space="preserve">Review:</w:t>
      </w:r>
      <w:r w:rsidDel="00000000" w:rsidR="00000000" w:rsidRPr="00000000">
        <w:rPr>
          <w:rtl w:val="0"/>
        </w:rPr>
        <w:t xml:space="preserve"> Semi-annual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t4ibdl1vb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when and how external assurance is selected, executed, and evidenced.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jb7lqi43k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Mandatory External Audit Rule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audit is mandatory when: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Mainnet custody is involved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TVL exceeds X</w:t>
      </w:r>
      <w:r w:rsidDel="00000000" w:rsidR="00000000" w:rsidRPr="00000000">
        <w:rPr>
          <w:rtl w:val="0"/>
        </w:rPr>
        <w:t xml:space="preserve"> (default X = </w:t>
      </w:r>
      <w:r w:rsidDel="00000000" w:rsidR="00000000" w:rsidRPr="00000000">
        <w:rPr>
          <w:b w:val="1"/>
          <w:bCs w:val="1"/>
          <w:rtl w:val="0"/>
        </w:rPr>
        <w:t xml:space="preserve">€1,000,000</w:t>
      </w:r>
      <w:r w:rsidDel="00000000" w:rsidR="00000000" w:rsidRPr="00000000">
        <w:rPr>
          <w:rtl w:val="0"/>
        </w:rPr>
        <w:t xml:space="preserve">, adjustable per risk appetite)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stricter rules: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Bridges/cross-chain messaging: external audit always, regardless of TVL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High-complexity DeFi (lending/leverage): lower threshold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fpa6m3gzk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Decision Options (Recorded at Stage 6)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audit required pre-mainnet (mandatory if trigger applies)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audit scheduled post-launch (only with controlled exposure + timelocks + caps)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bounty first, audit later (only for mature protocols with strong monitoring)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external review (supplemental)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(rare): requires Node Owner + CFO and may require CEO/Board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z5mqd0hfy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Auditor Selection Criteria (Baseline)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 experience with similar protocol class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and conflict of interest screening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scope definition and methodology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 includes findings severity, remediation guidance, and retest policy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xmeafk5b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Evidence Requirements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record (why, who, when)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SOW and final report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tracking and retest evidence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disclosure decision (if applicable)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