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EB23A" w14:textId="6404E608" w:rsidR="006C3174" w:rsidRPr="006C3174" w:rsidRDefault="006C3174" w:rsidP="006C3174">
      <w:pPr>
        <w:rPr>
          <w:rFonts w:ascii="Source Sans Pro" w:eastAsia="Times New Roman" w:hAnsi="Source Sans Pro" w:cs="Times New Roman"/>
          <w:color w:val="515151"/>
          <w:spacing w:val="2"/>
          <w:sz w:val="21"/>
          <w:szCs w:val="21"/>
          <w:lang w:eastAsia="en-GB"/>
        </w:rPr>
      </w:pPr>
    </w:p>
    <w:p w14:paraId="339815D1" w14:textId="77777777" w:rsidR="006C3174" w:rsidRPr="006C3174" w:rsidRDefault="006C3174" w:rsidP="006C3174">
      <w:pPr>
        <w:jc w:val="both"/>
        <w:rPr>
          <w:rFonts w:ascii="Calibri" w:eastAsia="Times New Roman" w:hAnsi="Calibri" w:cs="Calibri"/>
          <w:color w:val="000000"/>
          <w:lang w:eastAsia="en-GB"/>
        </w:rPr>
      </w:pPr>
      <w:r w:rsidRPr="006C3174">
        <w:rPr>
          <w:rFonts w:ascii="Times" w:eastAsia="Times New Roman" w:hAnsi="Times" w:cs="Calibri"/>
          <w:color w:val="000000"/>
          <w:lang w:val="en-US" w:eastAsia="en-GB"/>
        </w:rPr>
        <w:t>Insights:</w:t>
      </w:r>
    </w:p>
    <w:p w14:paraId="6C89B5FC" w14:textId="77777777" w:rsidR="006C3174" w:rsidRPr="006C3174" w:rsidRDefault="006C3174" w:rsidP="006C3174">
      <w:pPr>
        <w:jc w:val="both"/>
        <w:rPr>
          <w:rFonts w:ascii="Calibri" w:eastAsia="Times New Roman" w:hAnsi="Calibri" w:cs="Calibri"/>
          <w:color w:val="000000"/>
          <w:lang w:eastAsia="en-GB"/>
        </w:rPr>
      </w:pPr>
      <w:r w:rsidRPr="006C3174">
        <w:rPr>
          <w:rFonts w:ascii="Times" w:eastAsia="Times New Roman" w:hAnsi="Times" w:cs="Calibri"/>
          <w:color w:val="000000"/>
          <w:lang w:val="en-US" w:eastAsia="en-GB"/>
        </w:rPr>
        <w:t> </w:t>
      </w:r>
    </w:p>
    <w:p w14:paraId="7A177430" w14:textId="77777777" w:rsidR="006C3174" w:rsidRPr="006C3174" w:rsidRDefault="006C3174" w:rsidP="006C3174">
      <w:pPr>
        <w:ind w:left="720" w:hanging="360"/>
        <w:jc w:val="both"/>
        <w:rPr>
          <w:rFonts w:ascii="Calibri" w:eastAsia="Times New Roman" w:hAnsi="Calibri" w:cs="Calibri"/>
          <w:color w:val="000000"/>
          <w:lang w:eastAsia="en-GB"/>
        </w:rPr>
      </w:pPr>
      <w:r w:rsidRPr="006C3174">
        <w:rPr>
          <w:rFonts w:ascii="Times" w:eastAsia="Times New Roman" w:hAnsi="Times" w:cs="Calibri"/>
          <w:color w:val="000000"/>
          <w:lang w:val="en-US" w:eastAsia="en-GB"/>
        </w:rPr>
        <w:t>1.</w:t>
      </w:r>
      <w:r w:rsidRPr="006C3174">
        <w:rPr>
          <w:rFonts w:ascii="Times New Roman" w:eastAsia="Times New Roman" w:hAnsi="Times New Roman" w:cs="Times New Roman"/>
          <w:color w:val="000000"/>
          <w:sz w:val="14"/>
          <w:szCs w:val="14"/>
          <w:lang w:val="en-US" w:eastAsia="en-GB"/>
        </w:rPr>
        <w:t>     </w:t>
      </w:r>
      <w:r w:rsidRPr="006C3174">
        <w:rPr>
          <w:rFonts w:ascii="Times" w:eastAsia="Times New Roman" w:hAnsi="Times" w:cs="Calibri"/>
          <w:color w:val="000000"/>
          <w:lang w:val="en-US" w:eastAsia="en-GB"/>
        </w:rPr>
        <w:t>All the datatypes are okay. Strings are objects and numerical values are int/float.</w:t>
      </w:r>
    </w:p>
    <w:p w14:paraId="70D14826" w14:textId="77777777" w:rsidR="006C3174" w:rsidRPr="006C3174" w:rsidRDefault="006C3174" w:rsidP="006C3174">
      <w:pPr>
        <w:ind w:left="720" w:hanging="360"/>
        <w:jc w:val="both"/>
        <w:rPr>
          <w:rFonts w:ascii="Calibri" w:eastAsia="Times New Roman" w:hAnsi="Calibri" w:cs="Calibri"/>
          <w:color w:val="000000"/>
          <w:lang w:eastAsia="en-GB"/>
        </w:rPr>
      </w:pPr>
      <w:r w:rsidRPr="006C3174">
        <w:rPr>
          <w:rFonts w:ascii="Times" w:eastAsia="Times New Roman" w:hAnsi="Times" w:cs="Calibri"/>
          <w:color w:val="000000"/>
          <w:lang w:val="en-US" w:eastAsia="en-GB"/>
        </w:rPr>
        <w:t>2.</w:t>
      </w:r>
      <w:r w:rsidRPr="006C3174">
        <w:rPr>
          <w:rFonts w:ascii="Times New Roman" w:eastAsia="Times New Roman" w:hAnsi="Times New Roman" w:cs="Times New Roman"/>
          <w:color w:val="000000"/>
          <w:sz w:val="14"/>
          <w:szCs w:val="14"/>
          <w:lang w:val="en-US" w:eastAsia="en-GB"/>
        </w:rPr>
        <w:t>     </w:t>
      </w:r>
      <w:r w:rsidRPr="006C3174">
        <w:rPr>
          <w:rFonts w:ascii="Times" w:eastAsia="Times New Roman" w:hAnsi="Times" w:cs="Calibri"/>
          <w:color w:val="000000"/>
          <w:lang w:val="en-US" w:eastAsia="en-GB"/>
        </w:rPr>
        <w:t>No missing values were found.</w:t>
      </w:r>
    </w:p>
    <w:p w14:paraId="27C9DD9B" w14:textId="77777777" w:rsidR="006C3174" w:rsidRPr="006C3174" w:rsidRDefault="006C3174" w:rsidP="006C3174">
      <w:pPr>
        <w:ind w:left="720" w:hanging="360"/>
        <w:jc w:val="both"/>
        <w:rPr>
          <w:rFonts w:ascii="Calibri" w:eastAsia="Times New Roman" w:hAnsi="Calibri" w:cs="Calibri"/>
          <w:color w:val="000000"/>
          <w:lang w:eastAsia="en-GB"/>
        </w:rPr>
      </w:pPr>
      <w:r w:rsidRPr="006C3174">
        <w:rPr>
          <w:rFonts w:ascii="Times" w:eastAsia="Times New Roman" w:hAnsi="Times" w:cs="Calibri"/>
          <w:color w:val="000000"/>
          <w:lang w:val="en-US" w:eastAsia="en-GB"/>
        </w:rPr>
        <w:t>3.</w:t>
      </w:r>
      <w:r w:rsidRPr="006C3174">
        <w:rPr>
          <w:rFonts w:ascii="Times New Roman" w:eastAsia="Times New Roman" w:hAnsi="Times New Roman" w:cs="Times New Roman"/>
          <w:color w:val="000000"/>
          <w:sz w:val="14"/>
          <w:szCs w:val="14"/>
          <w:lang w:val="en-US" w:eastAsia="en-GB"/>
        </w:rPr>
        <w:t>     </w:t>
      </w:r>
      <w:r w:rsidRPr="006C3174">
        <w:rPr>
          <w:rFonts w:ascii="Times" w:eastAsia="Times New Roman" w:hAnsi="Times" w:cs="Calibri"/>
          <w:color w:val="000000"/>
          <w:lang w:val="en-US" w:eastAsia="en-GB"/>
        </w:rPr>
        <w:t>There are outliers in viral load and hospitalization charges.</w:t>
      </w:r>
    </w:p>
    <w:p w14:paraId="06474A45" w14:textId="77777777" w:rsidR="006C3174" w:rsidRPr="006C3174" w:rsidRDefault="006C3174" w:rsidP="006C3174">
      <w:pPr>
        <w:ind w:left="720" w:hanging="360"/>
        <w:jc w:val="both"/>
        <w:rPr>
          <w:rFonts w:ascii="Calibri" w:eastAsia="Times New Roman" w:hAnsi="Calibri" w:cs="Calibri"/>
          <w:color w:val="000000"/>
          <w:lang w:eastAsia="en-GB"/>
        </w:rPr>
      </w:pPr>
      <w:r w:rsidRPr="006C3174">
        <w:rPr>
          <w:rFonts w:ascii="Times" w:eastAsia="Times New Roman" w:hAnsi="Times" w:cs="Calibri"/>
          <w:color w:val="000000"/>
          <w:lang w:val="en-US" w:eastAsia="en-GB"/>
        </w:rPr>
        <w:t>4.</w:t>
      </w:r>
      <w:r w:rsidRPr="006C3174">
        <w:rPr>
          <w:rFonts w:ascii="Times New Roman" w:eastAsia="Times New Roman" w:hAnsi="Times New Roman" w:cs="Times New Roman"/>
          <w:color w:val="000000"/>
          <w:sz w:val="14"/>
          <w:szCs w:val="14"/>
          <w:lang w:val="en-US" w:eastAsia="en-GB"/>
        </w:rPr>
        <w:t>     </w:t>
      </w:r>
      <w:r w:rsidRPr="006C3174">
        <w:rPr>
          <w:rFonts w:ascii="Times" w:eastAsia="Times New Roman" w:hAnsi="Times" w:cs="Calibri"/>
          <w:color w:val="000000"/>
          <w:lang w:val="en-US" w:eastAsia="en-GB"/>
        </w:rPr>
        <w:t>Data of two genders (male and female with approx. equal proportion) distributed across 4 different regions of India are given.</w:t>
      </w:r>
    </w:p>
    <w:p w14:paraId="77F8ED10" w14:textId="77777777" w:rsidR="006C3174" w:rsidRPr="006C3174" w:rsidRDefault="006C3174" w:rsidP="006C3174">
      <w:pPr>
        <w:ind w:left="720" w:hanging="360"/>
        <w:jc w:val="both"/>
        <w:rPr>
          <w:rFonts w:ascii="Calibri" w:eastAsia="Times New Roman" w:hAnsi="Calibri" w:cs="Calibri"/>
          <w:color w:val="000000"/>
          <w:lang w:eastAsia="en-GB"/>
        </w:rPr>
      </w:pPr>
      <w:r w:rsidRPr="006C3174">
        <w:rPr>
          <w:rFonts w:ascii="Times" w:eastAsia="Times New Roman" w:hAnsi="Times" w:cs="Calibri"/>
          <w:color w:val="000000"/>
          <w:lang w:val="en-US" w:eastAsia="en-GB"/>
        </w:rPr>
        <w:t>5.</w:t>
      </w:r>
      <w:r w:rsidRPr="006C3174">
        <w:rPr>
          <w:rFonts w:ascii="Times New Roman" w:eastAsia="Times New Roman" w:hAnsi="Times New Roman" w:cs="Times New Roman"/>
          <w:color w:val="000000"/>
          <w:sz w:val="14"/>
          <w:szCs w:val="14"/>
          <w:lang w:val="en-US" w:eastAsia="en-GB"/>
        </w:rPr>
        <w:t>     </w:t>
      </w:r>
      <w:r w:rsidRPr="006C3174">
        <w:rPr>
          <w:rFonts w:ascii="Times" w:eastAsia="Times New Roman" w:hAnsi="Times" w:cs="Calibri"/>
          <w:color w:val="000000"/>
          <w:lang w:val="en-US" w:eastAsia="en-GB"/>
        </w:rPr>
        <w:t>There are about 20% smokers and 80% non-smokers in the study.</w:t>
      </w:r>
    </w:p>
    <w:p w14:paraId="23AB8144" w14:textId="77777777" w:rsidR="006C3174" w:rsidRPr="006C3174" w:rsidRDefault="006C3174" w:rsidP="006C3174">
      <w:pPr>
        <w:ind w:left="720" w:hanging="360"/>
        <w:jc w:val="both"/>
        <w:rPr>
          <w:rFonts w:ascii="Calibri" w:eastAsia="Times New Roman" w:hAnsi="Calibri" w:cs="Calibri"/>
          <w:color w:val="000000"/>
          <w:lang w:eastAsia="en-GB"/>
        </w:rPr>
      </w:pPr>
      <w:r w:rsidRPr="006C3174">
        <w:rPr>
          <w:rFonts w:ascii="Times" w:eastAsia="Times New Roman" w:hAnsi="Times" w:cs="Calibri"/>
          <w:color w:val="000000"/>
          <w:lang w:val="en-US" w:eastAsia="en-GB"/>
        </w:rPr>
        <w:t>6.</w:t>
      </w:r>
      <w:r w:rsidRPr="006C3174">
        <w:rPr>
          <w:rFonts w:ascii="Times New Roman" w:eastAsia="Times New Roman" w:hAnsi="Times New Roman" w:cs="Times New Roman"/>
          <w:color w:val="000000"/>
          <w:sz w:val="14"/>
          <w:szCs w:val="14"/>
          <w:lang w:val="en-US" w:eastAsia="en-GB"/>
        </w:rPr>
        <w:t>     </w:t>
      </w:r>
      <w:r w:rsidRPr="006C3174">
        <w:rPr>
          <w:rFonts w:ascii="Times" w:eastAsia="Times New Roman" w:hAnsi="Times" w:cs="Calibri"/>
          <w:color w:val="000000"/>
          <w:lang w:val="en-US" w:eastAsia="en-GB"/>
        </w:rPr>
        <w:t>The severity level ranges from 0 to 5 with 5 being the highest severity.</w:t>
      </w:r>
    </w:p>
    <w:p w14:paraId="058ACA53" w14:textId="77777777" w:rsidR="006C3174" w:rsidRPr="006C3174" w:rsidRDefault="006C3174" w:rsidP="006C3174">
      <w:pPr>
        <w:ind w:left="720" w:hanging="360"/>
        <w:jc w:val="both"/>
        <w:rPr>
          <w:rFonts w:ascii="Calibri" w:eastAsia="Times New Roman" w:hAnsi="Calibri" w:cs="Calibri"/>
          <w:color w:val="000000"/>
          <w:lang w:eastAsia="en-GB"/>
        </w:rPr>
      </w:pPr>
      <w:r w:rsidRPr="006C3174">
        <w:rPr>
          <w:rFonts w:ascii="Times" w:eastAsia="Times New Roman" w:hAnsi="Times" w:cs="Calibri"/>
          <w:color w:val="000000"/>
          <w:lang w:val="en-US" w:eastAsia="en-GB"/>
        </w:rPr>
        <w:t>7.</w:t>
      </w:r>
      <w:r w:rsidRPr="006C3174">
        <w:rPr>
          <w:rFonts w:ascii="Times New Roman" w:eastAsia="Times New Roman" w:hAnsi="Times New Roman" w:cs="Times New Roman"/>
          <w:color w:val="000000"/>
          <w:sz w:val="14"/>
          <w:szCs w:val="14"/>
          <w:lang w:val="en-US" w:eastAsia="en-GB"/>
        </w:rPr>
        <w:t>     </w:t>
      </w:r>
      <w:r w:rsidRPr="006C3174">
        <w:rPr>
          <w:rFonts w:ascii="Times" w:eastAsia="Times New Roman" w:hAnsi="Times" w:cs="Calibri"/>
          <w:color w:val="000000"/>
          <w:lang w:val="en-US" w:eastAsia="en-GB"/>
        </w:rPr>
        <w:t>Severity of 4 and 5 are each less than 2% in the data and severity level 0 is 42% of the data.</w:t>
      </w:r>
    </w:p>
    <w:p w14:paraId="3880839B" w14:textId="77777777" w:rsidR="006C3174" w:rsidRPr="006C3174" w:rsidRDefault="006C3174" w:rsidP="006C3174">
      <w:pPr>
        <w:ind w:left="720" w:hanging="360"/>
        <w:jc w:val="both"/>
        <w:rPr>
          <w:rFonts w:ascii="Calibri" w:eastAsia="Times New Roman" w:hAnsi="Calibri" w:cs="Calibri"/>
          <w:color w:val="000000"/>
          <w:lang w:eastAsia="en-GB"/>
        </w:rPr>
      </w:pPr>
      <w:r w:rsidRPr="006C3174">
        <w:rPr>
          <w:rFonts w:ascii="Times" w:eastAsia="Times New Roman" w:hAnsi="Times" w:cs="Calibri"/>
          <w:color w:val="000000"/>
          <w:lang w:val="en-US" w:eastAsia="en-GB"/>
        </w:rPr>
        <w:t>8.</w:t>
      </w:r>
      <w:r w:rsidRPr="006C3174">
        <w:rPr>
          <w:rFonts w:ascii="Times New Roman" w:eastAsia="Times New Roman" w:hAnsi="Times New Roman" w:cs="Times New Roman"/>
          <w:color w:val="000000"/>
          <w:sz w:val="14"/>
          <w:szCs w:val="14"/>
          <w:lang w:val="en-US" w:eastAsia="en-GB"/>
        </w:rPr>
        <w:t>     </w:t>
      </w:r>
      <w:r w:rsidRPr="006C3174">
        <w:rPr>
          <w:rFonts w:ascii="Times" w:eastAsia="Times New Roman" w:hAnsi="Times" w:cs="Calibri"/>
          <w:color w:val="000000"/>
          <w:lang w:val="en-US" w:eastAsia="en-GB"/>
        </w:rPr>
        <w:t>The patient's age ranges from 18 to 64 with a median of 39 years.</w:t>
      </w:r>
    </w:p>
    <w:p w14:paraId="3545A6A7" w14:textId="77777777" w:rsidR="006C3174" w:rsidRPr="006C3174" w:rsidRDefault="006C3174" w:rsidP="006C3174">
      <w:pPr>
        <w:ind w:left="720" w:hanging="360"/>
        <w:jc w:val="both"/>
        <w:rPr>
          <w:rFonts w:ascii="Calibri" w:eastAsia="Times New Roman" w:hAnsi="Calibri" w:cs="Calibri"/>
          <w:color w:val="000000"/>
          <w:lang w:eastAsia="en-GB"/>
        </w:rPr>
      </w:pPr>
      <w:r w:rsidRPr="006C3174">
        <w:rPr>
          <w:rFonts w:ascii="Times" w:eastAsia="Times New Roman" w:hAnsi="Times" w:cs="Calibri"/>
          <w:color w:val="000000"/>
          <w:lang w:val="en-US" w:eastAsia="en-GB"/>
        </w:rPr>
        <w:t>9.</w:t>
      </w:r>
      <w:r w:rsidRPr="006C3174">
        <w:rPr>
          <w:rFonts w:ascii="Times New Roman" w:eastAsia="Times New Roman" w:hAnsi="Times New Roman" w:cs="Times New Roman"/>
          <w:color w:val="000000"/>
          <w:sz w:val="14"/>
          <w:szCs w:val="14"/>
          <w:lang w:val="en-US" w:eastAsia="en-GB"/>
        </w:rPr>
        <w:t>     </w:t>
      </w:r>
      <w:r w:rsidRPr="006C3174">
        <w:rPr>
          <w:rFonts w:ascii="Times" w:eastAsia="Times New Roman" w:hAnsi="Times" w:cs="Calibri"/>
          <w:color w:val="000000"/>
          <w:lang w:val="en-US" w:eastAsia="en-GB"/>
        </w:rPr>
        <w:t>Viral load goes from ~5 to ~18 units.</w:t>
      </w:r>
    </w:p>
    <w:p w14:paraId="4C172A3C" w14:textId="77777777" w:rsidR="006C3174" w:rsidRPr="006C3174" w:rsidRDefault="006C3174" w:rsidP="006C3174">
      <w:pPr>
        <w:ind w:left="720" w:hanging="360"/>
        <w:jc w:val="both"/>
        <w:rPr>
          <w:rFonts w:ascii="Calibri" w:eastAsia="Times New Roman" w:hAnsi="Calibri" w:cs="Calibri"/>
          <w:color w:val="000000"/>
          <w:lang w:eastAsia="en-GB"/>
        </w:rPr>
      </w:pPr>
      <w:r w:rsidRPr="006C3174">
        <w:rPr>
          <w:rFonts w:ascii="Times" w:eastAsia="Times New Roman" w:hAnsi="Times" w:cs="Calibri"/>
          <w:color w:val="000000"/>
          <w:lang w:val="en-US" w:eastAsia="en-GB"/>
        </w:rPr>
        <w:t>10.</w:t>
      </w:r>
      <w:r w:rsidRPr="006C3174">
        <w:rPr>
          <w:rFonts w:ascii="Times New Roman" w:eastAsia="Times New Roman" w:hAnsi="Times New Roman" w:cs="Times New Roman"/>
          <w:color w:val="000000"/>
          <w:sz w:val="14"/>
          <w:szCs w:val="14"/>
          <w:lang w:val="en-US" w:eastAsia="en-GB"/>
        </w:rPr>
        <w:t>  </w:t>
      </w:r>
      <w:r w:rsidRPr="006C3174">
        <w:rPr>
          <w:rFonts w:ascii="Times" w:eastAsia="Times New Roman" w:hAnsi="Times" w:cs="Calibri"/>
          <w:color w:val="000000"/>
          <w:lang w:val="en-US" w:eastAsia="en-GB"/>
        </w:rPr>
        <w:t>None of the numerical features seem to be highly co-related with each other.</w:t>
      </w:r>
    </w:p>
    <w:p w14:paraId="2FBC2A45" w14:textId="77777777" w:rsidR="006C3174" w:rsidRPr="006C3174" w:rsidRDefault="006C3174" w:rsidP="006C3174">
      <w:pPr>
        <w:ind w:left="720" w:hanging="360"/>
        <w:jc w:val="both"/>
        <w:rPr>
          <w:rFonts w:ascii="Source Sans Pro" w:eastAsia="Times New Roman" w:hAnsi="Source Sans Pro" w:cs="Times New Roman"/>
          <w:color w:val="000000"/>
          <w:sz w:val="21"/>
          <w:szCs w:val="21"/>
          <w:lang w:eastAsia="en-GB"/>
        </w:rPr>
      </w:pPr>
      <w:r w:rsidRPr="006C3174">
        <w:rPr>
          <w:rFonts w:ascii="Times" w:eastAsia="Times New Roman" w:hAnsi="Times" w:cs="Times New Roman"/>
          <w:color w:val="000000"/>
          <w:lang w:val="en-US" w:eastAsia="en-GB"/>
        </w:rPr>
        <w:t>11 Hospital bills are higher for smokers than non-smokers across all the regions.</w:t>
      </w:r>
    </w:p>
    <w:p w14:paraId="60AE772D" w14:textId="77777777" w:rsidR="006C3174" w:rsidRPr="006C3174" w:rsidRDefault="006C3174" w:rsidP="006C3174">
      <w:pPr>
        <w:ind w:left="720" w:hanging="360"/>
        <w:jc w:val="both"/>
        <w:rPr>
          <w:rFonts w:ascii="Calibri" w:eastAsia="Times New Roman" w:hAnsi="Calibri" w:cs="Calibri"/>
          <w:color w:val="000000"/>
          <w:lang w:eastAsia="en-GB"/>
        </w:rPr>
      </w:pPr>
      <w:r w:rsidRPr="006C3174">
        <w:rPr>
          <w:rFonts w:ascii="Times" w:eastAsia="Times New Roman" w:hAnsi="Times" w:cs="Calibri"/>
          <w:color w:val="000000"/>
          <w:lang w:val="en-US" w:eastAsia="en-GB"/>
        </w:rPr>
        <w:t>12.</w:t>
      </w:r>
      <w:r w:rsidRPr="006C3174">
        <w:rPr>
          <w:rFonts w:ascii="Times New Roman" w:eastAsia="Times New Roman" w:hAnsi="Times New Roman" w:cs="Times New Roman"/>
          <w:color w:val="000000"/>
          <w:sz w:val="14"/>
          <w:szCs w:val="14"/>
          <w:lang w:val="en-US" w:eastAsia="en-GB"/>
        </w:rPr>
        <w:t>  </w:t>
      </w:r>
      <w:r w:rsidRPr="006C3174">
        <w:rPr>
          <w:rFonts w:ascii="Times" w:eastAsia="Times New Roman" w:hAnsi="Times" w:cs="Calibri"/>
          <w:color w:val="000000"/>
          <w:lang w:val="en-US" w:eastAsia="en-GB"/>
        </w:rPr>
        <w:t>The median hospitalization bill for non-smokers is similar for all 4 regions but higher for smokers in the southern part of the country.</w:t>
      </w:r>
    </w:p>
    <w:p w14:paraId="201ED895" w14:textId="77777777" w:rsidR="006C3174" w:rsidRPr="006C3174" w:rsidRDefault="006C3174" w:rsidP="006C3174">
      <w:pPr>
        <w:ind w:left="720" w:hanging="360"/>
        <w:jc w:val="both"/>
        <w:rPr>
          <w:rFonts w:ascii="Calibri" w:eastAsia="Times New Roman" w:hAnsi="Calibri" w:cs="Calibri"/>
          <w:color w:val="000000"/>
          <w:lang w:eastAsia="en-GB"/>
        </w:rPr>
      </w:pPr>
      <w:r w:rsidRPr="006C3174">
        <w:rPr>
          <w:rFonts w:ascii="Times" w:eastAsia="Times New Roman" w:hAnsi="Times" w:cs="Calibri"/>
          <w:color w:val="000000"/>
          <w:lang w:val="en-US" w:eastAsia="en-GB"/>
        </w:rPr>
        <w:t>13.</w:t>
      </w:r>
      <w:r w:rsidRPr="006C3174">
        <w:rPr>
          <w:rFonts w:ascii="Times New Roman" w:eastAsia="Times New Roman" w:hAnsi="Times New Roman" w:cs="Times New Roman"/>
          <w:color w:val="000000"/>
          <w:sz w:val="14"/>
          <w:szCs w:val="14"/>
          <w:lang w:val="en-US" w:eastAsia="en-GB"/>
        </w:rPr>
        <w:t>  </w:t>
      </w:r>
      <w:r w:rsidRPr="006C3174">
        <w:rPr>
          <w:rFonts w:ascii="Times" w:eastAsia="Times New Roman" w:hAnsi="Times" w:cs="Calibri"/>
          <w:color w:val="000000"/>
          <w:lang w:val="en-US" w:eastAsia="en-GB"/>
        </w:rPr>
        <w:t>The average hospital bill for males is higher than for females in general, however, that difference mainly comes from the smoking population. In other words, smoking males pay higher hospital bills than smoking females while non-smoking males and females generate about similar median charges.</w:t>
      </w:r>
    </w:p>
    <w:p w14:paraId="5A67A0CC" w14:textId="77777777" w:rsidR="006C3174" w:rsidRPr="006C3174" w:rsidRDefault="006C3174" w:rsidP="006C3174">
      <w:pPr>
        <w:ind w:left="720" w:hanging="360"/>
        <w:jc w:val="both"/>
        <w:rPr>
          <w:rFonts w:ascii="Calibri" w:eastAsia="Times New Roman" w:hAnsi="Calibri" w:cs="Calibri"/>
          <w:color w:val="000000"/>
          <w:lang w:eastAsia="en-GB"/>
        </w:rPr>
      </w:pPr>
      <w:r w:rsidRPr="006C3174">
        <w:rPr>
          <w:rFonts w:ascii="Times" w:eastAsia="Times New Roman" w:hAnsi="Times" w:cs="Calibri"/>
          <w:color w:val="000000"/>
          <w:lang w:val="en-US" w:eastAsia="en-GB"/>
        </w:rPr>
        <w:t>14.</w:t>
      </w:r>
      <w:r w:rsidRPr="006C3174">
        <w:rPr>
          <w:rFonts w:ascii="Times New Roman" w:eastAsia="Times New Roman" w:hAnsi="Times New Roman" w:cs="Times New Roman"/>
          <w:color w:val="000000"/>
          <w:sz w:val="14"/>
          <w:szCs w:val="14"/>
          <w:lang w:val="en-US" w:eastAsia="en-GB"/>
        </w:rPr>
        <w:t>  </w:t>
      </w:r>
      <w:r w:rsidRPr="006C3174">
        <w:rPr>
          <w:rFonts w:ascii="Times" w:eastAsia="Times New Roman" w:hAnsi="Times" w:cs="Calibri"/>
          <w:color w:val="000000"/>
          <w:lang w:val="en-US" w:eastAsia="en-GB"/>
        </w:rPr>
        <w:t>Apparently, viral load for hospitalization charges shows a pattern only for smokers. The costs are proportional to viral load. For non-smokers, the viral load doesn’t play a significant role in hospital bills. Apart from these, no other factors show a clear trend with viral load for predicting hospital bills.</w:t>
      </w:r>
    </w:p>
    <w:p w14:paraId="549095B0" w14:textId="77777777" w:rsidR="006C3174" w:rsidRPr="006C3174" w:rsidRDefault="006C3174" w:rsidP="006C3174">
      <w:pPr>
        <w:ind w:left="720" w:hanging="360"/>
        <w:jc w:val="both"/>
        <w:rPr>
          <w:rFonts w:ascii="Source Sans Pro" w:eastAsia="Times New Roman" w:hAnsi="Source Sans Pro" w:cs="Times New Roman"/>
          <w:color w:val="000000"/>
          <w:sz w:val="21"/>
          <w:szCs w:val="21"/>
          <w:lang w:eastAsia="en-GB"/>
        </w:rPr>
      </w:pPr>
      <w:r w:rsidRPr="006C3174">
        <w:rPr>
          <w:rFonts w:ascii="Times" w:eastAsia="Times New Roman" w:hAnsi="Times" w:cs="Times New Roman"/>
          <w:color w:val="000000"/>
          <w:lang w:val="en-US" w:eastAsia="en-GB"/>
        </w:rPr>
        <w:t>15.</w:t>
      </w:r>
      <w:r w:rsidRPr="006C3174">
        <w:rPr>
          <w:rFonts w:ascii="Times New Roman" w:eastAsia="Times New Roman" w:hAnsi="Times New Roman" w:cs="Times New Roman"/>
          <w:color w:val="000000"/>
          <w:sz w:val="15"/>
          <w:szCs w:val="15"/>
          <w:lang w:val="en-US" w:eastAsia="en-GB"/>
        </w:rPr>
        <w:t> </w:t>
      </w:r>
      <w:r w:rsidRPr="006C3174">
        <w:rPr>
          <w:rFonts w:ascii="Times" w:eastAsia="Times New Roman" w:hAnsi="Times" w:cs="Times New Roman"/>
          <w:color w:val="000000"/>
          <w:lang w:val="en-US" w:eastAsia="en-GB"/>
        </w:rPr>
        <w:t> Generally, the charges are higher for severity level 2 or 3 than 5. And, higher for males with severity levels 0,1,2,3 and lowest for 5.</w:t>
      </w:r>
    </w:p>
    <w:p w14:paraId="49CB6A23" w14:textId="77777777" w:rsidR="006C3174" w:rsidRPr="006C3174" w:rsidRDefault="006C3174" w:rsidP="006C3174">
      <w:pPr>
        <w:ind w:left="720" w:hanging="360"/>
        <w:jc w:val="both"/>
        <w:rPr>
          <w:rFonts w:ascii="Calibri" w:eastAsia="Times New Roman" w:hAnsi="Calibri" w:cs="Calibri"/>
          <w:color w:val="000000"/>
          <w:lang w:eastAsia="en-GB"/>
        </w:rPr>
      </w:pPr>
      <w:r w:rsidRPr="006C3174">
        <w:rPr>
          <w:rFonts w:ascii="Times" w:eastAsia="Times New Roman" w:hAnsi="Times" w:cs="Calibri"/>
          <w:color w:val="000000"/>
          <w:lang w:val="en-US" w:eastAsia="en-GB"/>
        </w:rPr>
        <w:t>16.</w:t>
      </w:r>
      <w:r w:rsidRPr="006C3174">
        <w:rPr>
          <w:rFonts w:ascii="Times New Roman" w:eastAsia="Times New Roman" w:hAnsi="Times New Roman" w:cs="Times New Roman"/>
          <w:color w:val="000000"/>
          <w:sz w:val="14"/>
          <w:szCs w:val="14"/>
          <w:lang w:val="en-US" w:eastAsia="en-GB"/>
        </w:rPr>
        <w:t>  </w:t>
      </w:r>
      <w:r w:rsidRPr="006C3174">
        <w:rPr>
          <w:rFonts w:ascii="Times" w:eastAsia="Times New Roman" w:hAnsi="Times" w:cs="Calibri"/>
          <w:color w:val="000000"/>
          <w:lang w:val="en-US" w:eastAsia="en-GB"/>
        </w:rPr>
        <w:t>In general, charges increase with age, but this is not always true.</w:t>
      </w:r>
    </w:p>
    <w:p w14:paraId="1BB39B75" w14:textId="77777777" w:rsidR="006C3174" w:rsidRPr="006C3174" w:rsidRDefault="006C3174" w:rsidP="006C3174">
      <w:pPr>
        <w:ind w:left="720" w:hanging="360"/>
        <w:jc w:val="both"/>
        <w:rPr>
          <w:rFonts w:ascii="Calibri" w:eastAsia="Times New Roman" w:hAnsi="Calibri" w:cs="Calibri"/>
          <w:color w:val="000000"/>
          <w:lang w:eastAsia="en-GB"/>
        </w:rPr>
      </w:pPr>
      <w:r w:rsidRPr="006C3174">
        <w:rPr>
          <w:rFonts w:ascii="Times" w:eastAsia="Times New Roman" w:hAnsi="Times" w:cs="Calibri"/>
          <w:color w:val="000000"/>
          <w:lang w:val="en-US" w:eastAsia="en-GB"/>
        </w:rPr>
        <w:t>17.</w:t>
      </w:r>
      <w:r w:rsidRPr="006C3174">
        <w:rPr>
          <w:rFonts w:ascii="Times New Roman" w:eastAsia="Times New Roman" w:hAnsi="Times New Roman" w:cs="Times New Roman"/>
          <w:color w:val="000000"/>
          <w:sz w:val="14"/>
          <w:szCs w:val="14"/>
          <w:lang w:val="en-US" w:eastAsia="en-GB"/>
        </w:rPr>
        <w:t>  </w:t>
      </w:r>
      <w:r w:rsidRPr="006C3174">
        <w:rPr>
          <w:rFonts w:ascii="Times" w:eastAsia="Times New Roman" w:hAnsi="Times" w:cs="Calibri"/>
          <w:color w:val="000000"/>
          <w:lang w:val="en-US" w:eastAsia="en-GB"/>
        </w:rPr>
        <w:t>In summary, hospitalization charges are affected by smoking habits, severity level, age, and gender. In addition, viral load only for smokers. Also, region plays a role for smokers. Southern region smokers pay higher bills than northern region smokers. Non-smokers have similar median hospitalization bills.</w:t>
      </w:r>
    </w:p>
    <w:p w14:paraId="545F89B4" w14:textId="77777777" w:rsidR="006C3174" w:rsidRPr="006C3174" w:rsidRDefault="006C3174" w:rsidP="006C3174">
      <w:pPr>
        <w:jc w:val="both"/>
        <w:rPr>
          <w:rFonts w:ascii="Calibri" w:eastAsia="Times New Roman" w:hAnsi="Calibri" w:cs="Calibri"/>
          <w:color w:val="000000"/>
          <w:lang w:eastAsia="en-GB"/>
        </w:rPr>
      </w:pPr>
      <w:r w:rsidRPr="006C3174">
        <w:rPr>
          <w:rFonts w:ascii="Times" w:eastAsia="Times New Roman" w:hAnsi="Times" w:cs="Calibri"/>
          <w:color w:val="000000"/>
          <w:lang w:val="en-US" w:eastAsia="en-GB"/>
        </w:rPr>
        <w:t> </w:t>
      </w:r>
    </w:p>
    <w:p w14:paraId="7032B30D" w14:textId="77777777" w:rsidR="006C3174" w:rsidRPr="006C3174" w:rsidRDefault="006C3174" w:rsidP="006C3174">
      <w:pPr>
        <w:jc w:val="both"/>
        <w:rPr>
          <w:rFonts w:ascii="Calibri" w:eastAsia="Times New Roman" w:hAnsi="Calibri" w:cs="Calibri"/>
          <w:color w:val="000000"/>
          <w:lang w:eastAsia="en-GB"/>
        </w:rPr>
      </w:pPr>
      <w:r w:rsidRPr="006C3174">
        <w:rPr>
          <w:rFonts w:ascii="Times" w:eastAsia="Times New Roman" w:hAnsi="Times" w:cs="Calibri"/>
          <w:color w:val="000000"/>
          <w:lang w:val="en-US" w:eastAsia="en-GB"/>
        </w:rPr>
        <w:t> </w:t>
      </w:r>
    </w:p>
    <w:p w14:paraId="640BF2CE" w14:textId="77777777" w:rsidR="006C3174" w:rsidRPr="006C3174" w:rsidRDefault="006C3174" w:rsidP="006C3174">
      <w:pPr>
        <w:jc w:val="both"/>
        <w:rPr>
          <w:rFonts w:ascii="Calibri" w:eastAsia="Times New Roman" w:hAnsi="Calibri" w:cs="Calibri"/>
          <w:color w:val="000000"/>
          <w:lang w:eastAsia="en-GB"/>
        </w:rPr>
      </w:pPr>
      <w:r w:rsidRPr="006C3174">
        <w:rPr>
          <w:rFonts w:ascii="Times" w:eastAsia="Times New Roman" w:hAnsi="Times" w:cs="Calibri"/>
          <w:color w:val="000000"/>
          <w:lang w:val="en-US" w:eastAsia="en-GB"/>
        </w:rPr>
        <w:t>Recommendations:</w:t>
      </w:r>
    </w:p>
    <w:p w14:paraId="396EB70E" w14:textId="77777777" w:rsidR="006C3174" w:rsidRPr="006C3174" w:rsidRDefault="006C3174" w:rsidP="006C3174">
      <w:pPr>
        <w:ind w:left="720" w:hanging="360"/>
        <w:jc w:val="both"/>
        <w:rPr>
          <w:rFonts w:ascii="Calibri" w:eastAsia="Times New Roman" w:hAnsi="Calibri" w:cs="Calibri"/>
          <w:color w:val="000000"/>
          <w:lang w:eastAsia="en-GB"/>
        </w:rPr>
      </w:pPr>
      <w:r w:rsidRPr="006C3174">
        <w:rPr>
          <w:rFonts w:ascii="Times" w:eastAsia="Times New Roman" w:hAnsi="Times" w:cs="Calibri"/>
          <w:color w:val="000000"/>
          <w:lang w:val="en-US" w:eastAsia="en-GB"/>
        </w:rPr>
        <w:t>1.</w:t>
      </w:r>
      <w:r w:rsidRPr="006C3174">
        <w:rPr>
          <w:rFonts w:ascii="Times New Roman" w:eastAsia="Times New Roman" w:hAnsi="Times New Roman" w:cs="Times New Roman"/>
          <w:color w:val="000000"/>
          <w:sz w:val="14"/>
          <w:szCs w:val="14"/>
          <w:lang w:val="en-US" w:eastAsia="en-GB"/>
        </w:rPr>
        <w:t>     </w:t>
      </w:r>
      <w:r w:rsidRPr="006C3174">
        <w:rPr>
          <w:rFonts w:ascii="Times" w:eastAsia="Times New Roman" w:hAnsi="Times" w:cs="Calibri"/>
          <w:color w:val="000000"/>
          <w:lang w:val="en-US" w:eastAsia="en-GB"/>
        </w:rPr>
        <w:t>In all cases, smoking tends to bump up hospitalization charges. It would be nice to run campaigns to spread awareness to curb smoking. The hospital can think of collaborating with an insurance company to optimize the cost of facilities, especially, for smokers. However, keep in mind that smoking habits increase the bills, so charge a higher premium for smokers.</w:t>
      </w:r>
    </w:p>
    <w:p w14:paraId="67717557" w14:textId="77777777" w:rsidR="006C3174" w:rsidRPr="006C3174" w:rsidRDefault="006C3174" w:rsidP="006C3174">
      <w:pPr>
        <w:ind w:left="720" w:hanging="360"/>
        <w:jc w:val="both"/>
        <w:rPr>
          <w:rFonts w:ascii="Calibri" w:eastAsia="Times New Roman" w:hAnsi="Calibri" w:cs="Calibri"/>
          <w:color w:val="000000"/>
          <w:lang w:eastAsia="en-GB"/>
        </w:rPr>
      </w:pPr>
      <w:r w:rsidRPr="006C3174">
        <w:rPr>
          <w:rFonts w:ascii="Times" w:eastAsia="Times New Roman" w:hAnsi="Times" w:cs="Calibri"/>
          <w:color w:val="000000"/>
          <w:lang w:val="en-US" w:eastAsia="en-GB"/>
        </w:rPr>
        <w:t>2.</w:t>
      </w:r>
      <w:r w:rsidRPr="006C3174">
        <w:rPr>
          <w:rFonts w:ascii="Times New Roman" w:eastAsia="Times New Roman" w:hAnsi="Times New Roman" w:cs="Times New Roman"/>
          <w:color w:val="000000"/>
          <w:sz w:val="14"/>
          <w:szCs w:val="14"/>
          <w:lang w:val="en-US" w:eastAsia="en-GB"/>
        </w:rPr>
        <w:t>     </w:t>
      </w:r>
      <w:r w:rsidRPr="006C3174">
        <w:rPr>
          <w:rFonts w:ascii="Times" w:eastAsia="Times New Roman" w:hAnsi="Times" w:cs="Calibri"/>
          <w:color w:val="000000"/>
          <w:lang w:val="en-US" w:eastAsia="en-GB"/>
        </w:rPr>
        <w:t xml:space="preserve">Southern region smokers pay higher bills than northern region smokers. Also, the highest number of smokers is observed in the southeast. </w:t>
      </w:r>
      <w:proofErr w:type="gramStart"/>
      <w:r w:rsidRPr="006C3174">
        <w:rPr>
          <w:rFonts w:ascii="Times" w:eastAsia="Times New Roman" w:hAnsi="Times" w:cs="Calibri"/>
          <w:color w:val="000000"/>
          <w:lang w:val="en-US" w:eastAsia="en-GB"/>
        </w:rPr>
        <w:t>In light of</w:t>
      </w:r>
      <w:proofErr w:type="gramEnd"/>
      <w:r w:rsidRPr="006C3174">
        <w:rPr>
          <w:rFonts w:ascii="Times" w:eastAsia="Times New Roman" w:hAnsi="Times" w:cs="Calibri"/>
          <w:color w:val="000000"/>
          <w:lang w:val="en-US" w:eastAsia="en-GB"/>
        </w:rPr>
        <w:t xml:space="preserve"> this, it advised keeping a relatively higher proportion of supplies related to lung issues in the southeast. Also, doctors specializing in lung and respiratory disorders should be on duty for the maximum possible time.</w:t>
      </w:r>
    </w:p>
    <w:p w14:paraId="06AF81F8" w14:textId="77777777" w:rsidR="006C3174" w:rsidRPr="006C3174" w:rsidRDefault="006C3174" w:rsidP="006C3174">
      <w:pPr>
        <w:ind w:left="720" w:hanging="360"/>
        <w:jc w:val="both"/>
        <w:rPr>
          <w:rFonts w:ascii="Calibri" w:eastAsia="Times New Roman" w:hAnsi="Calibri" w:cs="Calibri"/>
          <w:color w:val="000000"/>
          <w:lang w:eastAsia="en-GB"/>
        </w:rPr>
      </w:pPr>
      <w:r w:rsidRPr="006C3174">
        <w:rPr>
          <w:rFonts w:ascii="Times" w:eastAsia="Times New Roman" w:hAnsi="Times" w:cs="Calibri"/>
          <w:color w:val="000000"/>
          <w:lang w:val="en-US" w:eastAsia="en-GB"/>
        </w:rPr>
        <w:t>3.</w:t>
      </w:r>
      <w:r w:rsidRPr="006C3174">
        <w:rPr>
          <w:rFonts w:ascii="Times New Roman" w:eastAsia="Times New Roman" w:hAnsi="Times New Roman" w:cs="Times New Roman"/>
          <w:color w:val="000000"/>
          <w:sz w:val="14"/>
          <w:szCs w:val="14"/>
          <w:lang w:val="en-US" w:eastAsia="en-GB"/>
        </w:rPr>
        <w:t>     </w:t>
      </w:r>
      <w:r w:rsidRPr="006C3174">
        <w:rPr>
          <w:rFonts w:ascii="Times" w:eastAsia="Times New Roman" w:hAnsi="Times" w:cs="Calibri"/>
          <w:color w:val="000000"/>
          <w:lang w:val="en-US" w:eastAsia="en-GB"/>
        </w:rPr>
        <w:t>The bills are higher for severity levels 2 and 3 than for level 5. The hospital could do a study to understand the underlying reason.</w:t>
      </w:r>
    </w:p>
    <w:p w14:paraId="47FD958F" w14:textId="30014425" w:rsidR="00E8154B" w:rsidRPr="006C3174" w:rsidRDefault="006C3174" w:rsidP="006C3174">
      <w:pPr>
        <w:ind w:left="720" w:hanging="360"/>
        <w:jc w:val="both"/>
        <w:rPr>
          <w:rFonts w:ascii="Calibri" w:eastAsia="Times New Roman" w:hAnsi="Calibri" w:cs="Calibri"/>
          <w:color w:val="000000"/>
          <w:lang w:eastAsia="en-GB"/>
        </w:rPr>
      </w:pPr>
      <w:r w:rsidRPr="006C3174">
        <w:rPr>
          <w:rFonts w:ascii="Times" w:eastAsia="Times New Roman" w:hAnsi="Times" w:cs="Calibri"/>
          <w:color w:val="000000"/>
          <w:lang w:val="en-US" w:eastAsia="en-GB"/>
        </w:rPr>
        <w:lastRenderedPageBreak/>
        <w:t>4.</w:t>
      </w:r>
      <w:r w:rsidRPr="006C3174">
        <w:rPr>
          <w:rFonts w:ascii="Times New Roman" w:eastAsia="Times New Roman" w:hAnsi="Times New Roman" w:cs="Times New Roman"/>
          <w:color w:val="000000"/>
          <w:sz w:val="14"/>
          <w:szCs w:val="14"/>
          <w:lang w:val="en-US" w:eastAsia="en-GB"/>
        </w:rPr>
        <w:t>    </w:t>
      </w:r>
      <w:r w:rsidRPr="006C3174">
        <w:rPr>
          <w:rFonts w:ascii="Times" w:eastAsia="Times New Roman" w:hAnsi="Times" w:cs="Calibri"/>
          <w:color w:val="000000"/>
          <w:lang w:val="en-US" w:eastAsia="en-GB"/>
        </w:rPr>
        <w:t>Viral load is not a significant parameter in deciding hospitalization charges except for smokers. If it doesn’t serve any other important purpose, it may not be recorded any further.</w:t>
      </w:r>
    </w:p>
    <w:sectPr w:rsidR="00E8154B" w:rsidRPr="006C31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131E29"/>
    <w:multiLevelType w:val="hybridMultilevel"/>
    <w:tmpl w:val="6F6E48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CA21698"/>
    <w:multiLevelType w:val="hybridMultilevel"/>
    <w:tmpl w:val="167AAB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EBA7D60"/>
    <w:multiLevelType w:val="hybridMultilevel"/>
    <w:tmpl w:val="47FCDE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37113959">
    <w:abstractNumId w:val="2"/>
  </w:num>
  <w:num w:numId="2" w16cid:durableId="486558228">
    <w:abstractNumId w:val="0"/>
  </w:num>
  <w:num w:numId="3" w16cid:durableId="14619164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54B"/>
    <w:rsid w:val="00024FA2"/>
    <w:rsid w:val="00222C52"/>
    <w:rsid w:val="003147FB"/>
    <w:rsid w:val="003320E8"/>
    <w:rsid w:val="0035193E"/>
    <w:rsid w:val="00526933"/>
    <w:rsid w:val="005846FE"/>
    <w:rsid w:val="005D5A37"/>
    <w:rsid w:val="006A597E"/>
    <w:rsid w:val="006C3174"/>
    <w:rsid w:val="007000BE"/>
    <w:rsid w:val="00754F4C"/>
    <w:rsid w:val="0089748B"/>
    <w:rsid w:val="00965C53"/>
    <w:rsid w:val="0098148C"/>
    <w:rsid w:val="009A7D6D"/>
    <w:rsid w:val="009D09DE"/>
    <w:rsid w:val="00AF5E57"/>
    <w:rsid w:val="00B66D3A"/>
    <w:rsid w:val="00C42A55"/>
    <w:rsid w:val="00C90A8D"/>
    <w:rsid w:val="00C955E3"/>
    <w:rsid w:val="00CC56D5"/>
    <w:rsid w:val="00CD3767"/>
    <w:rsid w:val="00CF2070"/>
    <w:rsid w:val="00E8154B"/>
    <w:rsid w:val="00F34128"/>
    <w:rsid w:val="00F55B4F"/>
    <w:rsid w:val="00FF4D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EA2349C"/>
  <w15:chartTrackingRefBased/>
  <w15:docId w15:val="{DCA242D9-A593-D347-B96D-ABECAF00C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54B"/>
    <w:pPr>
      <w:ind w:left="720"/>
      <w:contextualSpacing/>
    </w:pPr>
  </w:style>
  <w:style w:type="character" w:styleId="HTMLCode">
    <w:name w:val="HTML Code"/>
    <w:basedOn w:val="DefaultParagraphFont"/>
    <w:uiPriority w:val="99"/>
    <w:semiHidden/>
    <w:unhideWhenUsed/>
    <w:rsid w:val="006C317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887394">
      <w:bodyDiv w:val="1"/>
      <w:marLeft w:val="0"/>
      <w:marRight w:val="0"/>
      <w:marTop w:val="0"/>
      <w:marBottom w:val="0"/>
      <w:divBdr>
        <w:top w:val="none" w:sz="0" w:space="0" w:color="auto"/>
        <w:left w:val="none" w:sz="0" w:space="0" w:color="auto"/>
        <w:bottom w:val="none" w:sz="0" w:space="0" w:color="auto"/>
        <w:right w:val="none" w:sz="0" w:space="0" w:color="auto"/>
      </w:divBdr>
      <w:divsChild>
        <w:div w:id="1080522271">
          <w:marLeft w:val="0"/>
          <w:marRight w:val="0"/>
          <w:marTop w:val="0"/>
          <w:marBottom w:val="0"/>
          <w:divBdr>
            <w:top w:val="none" w:sz="0" w:space="0" w:color="auto"/>
            <w:left w:val="none" w:sz="0" w:space="0" w:color="auto"/>
            <w:bottom w:val="none" w:sz="0" w:space="0" w:color="auto"/>
            <w:right w:val="none" w:sz="0" w:space="0" w:color="auto"/>
          </w:divBdr>
        </w:div>
        <w:div w:id="4740263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486</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Agrawal</dc:creator>
  <cp:keywords/>
  <dc:description/>
  <cp:lastModifiedBy>Harshal Agrawal</cp:lastModifiedBy>
  <cp:revision>6</cp:revision>
  <dcterms:created xsi:type="dcterms:W3CDTF">2022-12-14T11:12:00Z</dcterms:created>
  <dcterms:modified xsi:type="dcterms:W3CDTF">2022-12-14T11:19:00Z</dcterms:modified>
</cp:coreProperties>
</file>