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МИНОБРНАУКИ РОССИИ</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Федеральное государственное бюджетное образовательное</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учреждение высшего образования</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«Ярославский государственный университет им. П.Г. Демидова»</w:t>
      </w: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r w:rsidRPr="00EB6257">
        <w:rPr>
          <w:rFonts w:ascii="Times New Roman" w:hAnsi="Times New Roman" w:cs="Times New Roman"/>
          <w:b/>
          <w:i/>
          <w:sz w:val="24"/>
          <w:szCs w:val="24"/>
          <w:lang w:eastAsia="ru-RU"/>
        </w:rPr>
        <w:t>Кафедра компьютерной безопасности и математических методов обработки информации</w:t>
      </w: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
          <w:bCs/>
          <w:i/>
          <w:sz w:val="24"/>
          <w:szCs w:val="24"/>
          <w:lang w:eastAsia="ru-RU"/>
        </w:rPr>
        <w:t>Курсовая работа</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 xml:space="preserve">Реализация </w:t>
      </w:r>
      <w:r w:rsidRPr="00EB6257">
        <w:rPr>
          <w:rFonts w:ascii="Times New Roman" w:hAnsi="Times New Roman" w:cs="Times New Roman"/>
          <w:bCs/>
          <w:i/>
          <w:sz w:val="24"/>
          <w:szCs w:val="24"/>
          <w:lang w:val="en-US" w:eastAsia="ru-RU"/>
        </w:rPr>
        <w:t>Row</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Level</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Security</w:t>
      </w:r>
      <w:r w:rsidRPr="00EB6257">
        <w:rPr>
          <w:rFonts w:ascii="Times New Roman" w:hAnsi="Times New Roman" w:cs="Times New Roman"/>
          <w:bCs/>
          <w:i/>
          <w:sz w:val="24"/>
          <w:szCs w:val="24"/>
          <w:lang w:eastAsia="ru-RU"/>
        </w:rPr>
        <w:t xml:space="preserve"> в реляционных базах данных</w:t>
      </w:r>
    </w:p>
    <w:p w:rsidR="00076073" w:rsidRPr="00EB6257" w:rsidRDefault="00076073" w:rsidP="009C6589">
      <w:pPr>
        <w:autoSpaceDE w:val="0"/>
        <w:autoSpaceDN w:val="0"/>
        <w:adjustRightInd w:val="0"/>
        <w:spacing w:after="0" w:line="240" w:lineRule="auto"/>
        <w:jc w:val="center"/>
        <w:rPr>
          <w:rFonts w:ascii="Times New Roman" w:hAnsi="Times New Roman" w:cs="Times New Roman"/>
          <w:b/>
          <w:iCs/>
          <w:sz w:val="20"/>
          <w:szCs w:val="24"/>
          <w:lang w:eastAsia="ru-RU"/>
        </w:rPr>
      </w:pPr>
      <w:r w:rsidRPr="00EB6257">
        <w:rPr>
          <w:rFonts w:ascii="Times New Roman" w:hAnsi="Times New Roman" w:cs="Times New Roman"/>
          <w:b/>
          <w:i/>
          <w:sz w:val="24"/>
          <w:szCs w:val="24"/>
          <w:lang w:eastAsia="ru-RU"/>
        </w:rPr>
        <w:t>(Специальность 10.05.01 Компьютерная безопасность)</w:t>
      </w:r>
      <w:r w:rsidRPr="00EB6257">
        <w:rPr>
          <w:rFonts w:ascii="Times New Roman" w:hAnsi="Times New Roman" w:cs="Times New Roman"/>
          <w:b/>
          <w:i/>
          <w:sz w:val="24"/>
          <w:szCs w:val="24"/>
          <w:u w:val="single"/>
          <w:lang w:eastAsia="ru-RU"/>
        </w:rPr>
        <w:t xml:space="preserve"> </w:t>
      </w:r>
    </w:p>
    <w:p w:rsidR="009E6EBE" w:rsidRPr="00EB6257" w:rsidRDefault="009E6EBE" w:rsidP="009C6589">
      <w:pPr>
        <w:pStyle w:val="a0"/>
        <w:ind w:firstLine="0"/>
        <w:jc w:val="center"/>
        <w:rPr>
          <w:b w:val="0"/>
          <w:sz w:val="24"/>
          <w:szCs w:val="24"/>
        </w:rPr>
      </w:pPr>
    </w:p>
    <w:p w:rsidR="009E6EBE" w:rsidRPr="00EB6257" w:rsidRDefault="009E6EBE" w:rsidP="009C6589">
      <w:pPr>
        <w:pStyle w:val="a0"/>
        <w:ind w:firstLine="0"/>
        <w:jc w:val="center"/>
        <w:rPr>
          <w:b w:val="0"/>
          <w:sz w:val="24"/>
          <w:szCs w:val="24"/>
        </w:rPr>
      </w:pPr>
    </w:p>
    <w:p w:rsidR="009E6EBE" w:rsidRPr="00EB6257" w:rsidRDefault="009E6EBE" w:rsidP="009C6589">
      <w:pPr>
        <w:pStyle w:val="a0"/>
        <w:ind w:firstLine="0"/>
        <w:jc w:val="center"/>
        <w:rPr>
          <w:b w:val="0"/>
          <w:sz w:val="24"/>
          <w:szCs w:val="24"/>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Научный руководитель</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_________________________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(степень, звание)</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 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Студент группы КБ-51СО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 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076073" w:rsidRPr="00EB6257" w:rsidRDefault="00076073" w:rsidP="009C6589">
      <w:pPr>
        <w:spacing w:line="240" w:lineRule="auto"/>
        <w:jc w:val="center"/>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Ярославль 2017 г.</w:t>
      </w:r>
    </w:p>
    <w:sdt>
      <w:sdtPr>
        <w:rPr>
          <w:rFonts w:eastAsiaTheme="minorHAnsi" w:cs="Times New Roman"/>
          <w:b w:val="0"/>
          <w:bCs w:val="0"/>
          <w:color w:val="auto"/>
          <w:sz w:val="28"/>
        </w:rPr>
        <w:id w:val="31757629"/>
        <w:docPartObj>
          <w:docPartGallery w:val="Table of Contents"/>
          <w:docPartUnique/>
        </w:docPartObj>
      </w:sdtPr>
      <w:sdtContent>
        <w:p w:rsidR="002F53EA" w:rsidRPr="00EB6257" w:rsidRDefault="00F93631" w:rsidP="009C6589">
          <w:pPr>
            <w:pStyle w:val="a8"/>
            <w:spacing w:line="240" w:lineRule="auto"/>
            <w:rPr>
              <w:rFonts w:cs="Times New Roman"/>
              <w:sz w:val="28"/>
            </w:rPr>
          </w:pPr>
          <w:r w:rsidRPr="00EB6257">
            <w:rPr>
              <w:rFonts w:cs="Times New Roman"/>
              <w:sz w:val="28"/>
            </w:rPr>
            <w:t>Содержание</w:t>
          </w:r>
        </w:p>
        <w:p w:rsidR="00F61360" w:rsidRPr="00F61360" w:rsidRDefault="005F2631">
          <w:pPr>
            <w:pStyle w:val="11"/>
            <w:tabs>
              <w:tab w:val="right" w:leader="dot" w:pos="9061"/>
            </w:tabs>
            <w:rPr>
              <w:rFonts w:ascii="Times New Roman" w:eastAsiaTheme="minorEastAsia" w:hAnsi="Times New Roman" w:cs="Times New Roman"/>
              <w:noProof/>
              <w:sz w:val="28"/>
              <w:szCs w:val="28"/>
              <w:lang w:eastAsia="ru-RU"/>
            </w:rPr>
          </w:pPr>
          <w:r w:rsidRPr="00EB6257">
            <w:rPr>
              <w:rFonts w:ascii="Times New Roman" w:hAnsi="Times New Roman" w:cs="Times New Roman"/>
              <w:sz w:val="28"/>
              <w:szCs w:val="28"/>
            </w:rPr>
            <w:fldChar w:fldCharType="begin"/>
          </w:r>
          <w:r w:rsidR="002F53EA" w:rsidRPr="00EB6257">
            <w:rPr>
              <w:rFonts w:ascii="Times New Roman" w:hAnsi="Times New Roman" w:cs="Times New Roman"/>
              <w:sz w:val="28"/>
              <w:szCs w:val="28"/>
            </w:rPr>
            <w:instrText xml:space="preserve"> TOC \o "1-3" \h \z \u </w:instrText>
          </w:r>
          <w:r w:rsidRPr="00EB6257">
            <w:rPr>
              <w:rFonts w:ascii="Times New Roman" w:hAnsi="Times New Roman" w:cs="Times New Roman"/>
              <w:sz w:val="28"/>
              <w:szCs w:val="28"/>
            </w:rPr>
            <w:fldChar w:fldCharType="separate"/>
          </w:r>
          <w:hyperlink w:anchor="_Toc482569655" w:history="1">
            <w:r w:rsidR="00F61360" w:rsidRPr="00F61360">
              <w:rPr>
                <w:rStyle w:val="ab"/>
                <w:rFonts w:ascii="Times New Roman" w:hAnsi="Times New Roman" w:cs="Times New Roman"/>
                <w:noProof/>
                <w:sz w:val="28"/>
                <w:szCs w:val="28"/>
              </w:rPr>
              <w:t>Введение</w:t>
            </w:r>
            <w:r w:rsidR="00F61360" w:rsidRPr="00F61360">
              <w:rPr>
                <w:rFonts w:ascii="Times New Roman" w:hAnsi="Times New Roman" w:cs="Times New Roman"/>
                <w:noProof/>
                <w:webHidden/>
                <w:sz w:val="28"/>
                <w:szCs w:val="28"/>
              </w:rPr>
              <w:tab/>
            </w:r>
            <w:r w:rsidR="00F61360" w:rsidRPr="00F61360">
              <w:rPr>
                <w:rFonts w:ascii="Times New Roman" w:hAnsi="Times New Roman" w:cs="Times New Roman"/>
                <w:noProof/>
                <w:webHidden/>
                <w:sz w:val="28"/>
                <w:szCs w:val="28"/>
              </w:rPr>
              <w:fldChar w:fldCharType="begin"/>
            </w:r>
            <w:r w:rsidR="00F61360" w:rsidRPr="00F61360">
              <w:rPr>
                <w:rFonts w:ascii="Times New Roman" w:hAnsi="Times New Roman" w:cs="Times New Roman"/>
                <w:noProof/>
                <w:webHidden/>
                <w:sz w:val="28"/>
                <w:szCs w:val="28"/>
              </w:rPr>
              <w:instrText xml:space="preserve"> PAGEREF _Toc482569655 \h </w:instrText>
            </w:r>
            <w:r w:rsidR="00F61360" w:rsidRPr="00F61360">
              <w:rPr>
                <w:rFonts w:ascii="Times New Roman" w:hAnsi="Times New Roman" w:cs="Times New Roman"/>
                <w:noProof/>
                <w:webHidden/>
                <w:sz w:val="28"/>
                <w:szCs w:val="28"/>
              </w:rPr>
            </w:r>
            <w:r w:rsidR="00F61360" w:rsidRPr="00F61360">
              <w:rPr>
                <w:rFonts w:ascii="Times New Roman" w:hAnsi="Times New Roman" w:cs="Times New Roman"/>
                <w:noProof/>
                <w:webHidden/>
                <w:sz w:val="28"/>
                <w:szCs w:val="28"/>
              </w:rPr>
              <w:fldChar w:fldCharType="separate"/>
            </w:r>
            <w:r w:rsidR="00F61360" w:rsidRPr="00F61360">
              <w:rPr>
                <w:rFonts w:ascii="Times New Roman" w:hAnsi="Times New Roman" w:cs="Times New Roman"/>
                <w:noProof/>
                <w:webHidden/>
                <w:sz w:val="28"/>
                <w:szCs w:val="28"/>
              </w:rPr>
              <w:t>3</w:t>
            </w:r>
            <w:r w:rsidR="00F61360" w:rsidRPr="00F61360">
              <w:rPr>
                <w:rFonts w:ascii="Times New Roman" w:hAnsi="Times New Roman" w:cs="Times New Roman"/>
                <w:noProof/>
                <w:webHidden/>
                <w:sz w:val="28"/>
                <w:szCs w:val="28"/>
              </w:rPr>
              <w:fldChar w:fldCharType="end"/>
            </w:r>
          </w:hyperlink>
        </w:p>
        <w:p w:rsidR="00F61360" w:rsidRPr="00F61360" w:rsidRDefault="00F61360">
          <w:pPr>
            <w:pStyle w:val="11"/>
            <w:tabs>
              <w:tab w:val="right" w:leader="dot" w:pos="9061"/>
            </w:tabs>
            <w:rPr>
              <w:rFonts w:ascii="Times New Roman" w:eastAsiaTheme="minorEastAsia" w:hAnsi="Times New Roman" w:cs="Times New Roman"/>
              <w:noProof/>
              <w:sz w:val="28"/>
              <w:szCs w:val="28"/>
              <w:lang w:eastAsia="ru-RU"/>
            </w:rPr>
          </w:pPr>
          <w:hyperlink w:anchor="_Toc482569656" w:history="1">
            <w:r w:rsidRPr="00F61360">
              <w:rPr>
                <w:rStyle w:val="ab"/>
                <w:rFonts w:ascii="Times New Roman" w:hAnsi="Times New Roman" w:cs="Times New Roman"/>
                <w:noProof/>
                <w:sz w:val="28"/>
                <w:szCs w:val="28"/>
              </w:rPr>
              <w:t>1. Безопасность на уровне строк</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_Toc482569656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4</w:t>
            </w:r>
            <w:r w:rsidRPr="00F61360">
              <w:rPr>
                <w:rFonts w:ascii="Times New Roman" w:hAnsi="Times New Roman" w:cs="Times New Roman"/>
                <w:noProof/>
                <w:webHidden/>
                <w:sz w:val="28"/>
                <w:szCs w:val="28"/>
              </w:rPr>
              <w:fldChar w:fldCharType="end"/>
            </w:r>
          </w:hyperlink>
        </w:p>
        <w:p w:rsidR="00F61360" w:rsidRPr="00F61360" w:rsidRDefault="00F61360">
          <w:pPr>
            <w:pStyle w:val="21"/>
            <w:tabs>
              <w:tab w:val="right" w:leader="dot" w:pos="9061"/>
            </w:tabs>
            <w:rPr>
              <w:rFonts w:ascii="Times New Roman" w:eastAsiaTheme="minorEastAsia" w:hAnsi="Times New Roman" w:cs="Times New Roman"/>
              <w:noProof/>
              <w:sz w:val="28"/>
              <w:szCs w:val="28"/>
              <w:lang w:eastAsia="ru-RU"/>
            </w:rPr>
          </w:pPr>
          <w:hyperlink w:anchor="_Toc482569657" w:history="1">
            <w:r w:rsidRPr="00F61360">
              <w:rPr>
                <w:rStyle w:val="ab"/>
                <w:rFonts w:ascii="Times New Roman" w:hAnsi="Times New Roman" w:cs="Times New Roman"/>
                <w:noProof/>
                <w:sz w:val="28"/>
                <w:szCs w:val="28"/>
              </w:rPr>
              <w:t>1.1 Описание</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_Toc482569657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4</w:t>
            </w:r>
            <w:r w:rsidRPr="00F61360">
              <w:rPr>
                <w:rFonts w:ascii="Times New Roman" w:hAnsi="Times New Roman" w:cs="Times New Roman"/>
                <w:noProof/>
                <w:webHidden/>
                <w:sz w:val="28"/>
                <w:szCs w:val="28"/>
              </w:rPr>
              <w:fldChar w:fldCharType="end"/>
            </w:r>
          </w:hyperlink>
        </w:p>
        <w:p w:rsidR="00F61360" w:rsidRPr="00F61360" w:rsidRDefault="00F61360">
          <w:pPr>
            <w:pStyle w:val="21"/>
            <w:tabs>
              <w:tab w:val="right" w:leader="dot" w:pos="9061"/>
            </w:tabs>
            <w:rPr>
              <w:rFonts w:ascii="Times New Roman" w:eastAsiaTheme="minorEastAsia" w:hAnsi="Times New Roman" w:cs="Times New Roman"/>
              <w:noProof/>
              <w:sz w:val="28"/>
              <w:szCs w:val="28"/>
              <w:lang w:eastAsia="ru-RU"/>
            </w:rPr>
          </w:pPr>
          <w:hyperlink w:anchor="_Toc482569658" w:history="1">
            <w:r w:rsidRPr="00F61360">
              <w:rPr>
                <w:rStyle w:val="ab"/>
                <w:rFonts w:ascii="Times New Roman" w:hAnsi="Times New Roman" w:cs="Times New Roman"/>
                <w:noProof/>
                <w:sz w:val="28"/>
                <w:szCs w:val="28"/>
              </w:rPr>
              <w:t>1.2 Особенности предикатов фильтров и блокировки</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_Toc482569658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7</w:t>
            </w:r>
            <w:r w:rsidRPr="00F61360">
              <w:rPr>
                <w:rFonts w:ascii="Times New Roman" w:hAnsi="Times New Roman" w:cs="Times New Roman"/>
                <w:noProof/>
                <w:webHidden/>
                <w:sz w:val="28"/>
                <w:szCs w:val="28"/>
              </w:rPr>
              <w:fldChar w:fldCharType="end"/>
            </w:r>
          </w:hyperlink>
        </w:p>
        <w:p w:rsidR="00F61360" w:rsidRPr="00F61360" w:rsidRDefault="00F61360">
          <w:pPr>
            <w:pStyle w:val="21"/>
            <w:tabs>
              <w:tab w:val="right" w:leader="dot" w:pos="9061"/>
            </w:tabs>
            <w:rPr>
              <w:rFonts w:ascii="Times New Roman" w:eastAsiaTheme="minorEastAsia" w:hAnsi="Times New Roman" w:cs="Times New Roman"/>
              <w:noProof/>
              <w:sz w:val="28"/>
              <w:szCs w:val="28"/>
              <w:lang w:eastAsia="ru-RU"/>
            </w:rPr>
          </w:pPr>
          <w:hyperlink w:anchor="_Toc482569659" w:history="1">
            <w:r w:rsidRPr="00F61360">
              <w:rPr>
                <w:rStyle w:val="ab"/>
                <w:rFonts w:ascii="Times New Roman" w:hAnsi="Times New Roman" w:cs="Times New Roman"/>
                <w:noProof/>
                <w:sz w:val="28"/>
                <w:szCs w:val="28"/>
              </w:rPr>
              <w:t>1.3 Способы применения</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_Toc482569659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7</w:t>
            </w:r>
            <w:r w:rsidRPr="00F61360">
              <w:rPr>
                <w:rFonts w:ascii="Times New Roman" w:hAnsi="Times New Roman" w:cs="Times New Roman"/>
                <w:noProof/>
                <w:webHidden/>
                <w:sz w:val="28"/>
                <w:szCs w:val="28"/>
              </w:rPr>
              <w:fldChar w:fldCharType="end"/>
            </w:r>
          </w:hyperlink>
        </w:p>
        <w:p w:rsidR="00F61360" w:rsidRPr="00F61360" w:rsidRDefault="00F61360">
          <w:pPr>
            <w:pStyle w:val="21"/>
            <w:tabs>
              <w:tab w:val="right" w:leader="dot" w:pos="9061"/>
            </w:tabs>
            <w:rPr>
              <w:rFonts w:ascii="Times New Roman" w:eastAsiaTheme="minorEastAsia" w:hAnsi="Times New Roman" w:cs="Times New Roman"/>
              <w:noProof/>
              <w:sz w:val="28"/>
              <w:szCs w:val="28"/>
              <w:lang w:eastAsia="ru-RU"/>
            </w:rPr>
          </w:pPr>
          <w:hyperlink w:anchor="_Toc482569660" w:history="1">
            <w:r w:rsidRPr="00F61360">
              <w:rPr>
                <w:rStyle w:val="ab"/>
                <w:rFonts w:ascii="Times New Roman" w:hAnsi="Times New Roman" w:cs="Times New Roman"/>
                <w:noProof/>
                <w:sz w:val="28"/>
                <w:szCs w:val="28"/>
              </w:rPr>
              <w:t>1.4 Разрешения</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_Toc482569660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8</w:t>
            </w:r>
            <w:r w:rsidRPr="00F61360">
              <w:rPr>
                <w:rFonts w:ascii="Times New Roman" w:hAnsi="Times New Roman" w:cs="Times New Roman"/>
                <w:noProof/>
                <w:webHidden/>
                <w:sz w:val="28"/>
                <w:szCs w:val="28"/>
              </w:rPr>
              <w:fldChar w:fldCharType="end"/>
            </w:r>
          </w:hyperlink>
        </w:p>
        <w:p w:rsidR="00F61360" w:rsidRPr="00F61360" w:rsidRDefault="00F61360">
          <w:pPr>
            <w:pStyle w:val="21"/>
            <w:tabs>
              <w:tab w:val="right" w:leader="dot" w:pos="9061"/>
            </w:tabs>
            <w:rPr>
              <w:rFonts w:ascii="Times New Roman" w:eastAsiaTheme="minorEastAsia" w:hAnsi="Times New Roman" w:cs="Times New Roman"/>
              <w:noProof/>
              <w:sz w:val="28"/>
              <w:szCs w:val="28"/>
              <w:lang w:eastAsia="ru-RU"/>
            </w:rPr>
          </w:pPr>
          <w:hyperlink w:anchor="_Toc482569661" w:history="1">
            <w:r w:rsidRPr="00F61360">
              <w:rPr>
                <w:rStyle w:val="ab"/>
                <w:rFonts w:ascii="Times New Roman" w:hAnsi="Times New Roman" w:cs="Times New Roman"/>
                <w:noProof/>
                <w:sz w:val="28"/>
                <w:szCs w:val="28"/>
              </w:rPr>
              <w:t>1.5 Рекомендации по созданию безопасности на уровне строк</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_Toc482569661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9</w:t>
            </w:r>
            <w:r w:rsidRPr="00F61360">
              <w:rPr>
                <w:rFonts w:ascii="Times New Roman" w:hAnsi="Times New Roman" w:cs="Times New Roman"/>
                <w:noProof/>
                <w:webHidden/>
                <w:sz w:val="28"/>
                <w:szCs w:val="28"/>
              </w:rPr>
              <w:fldChar w:fldCharType="end"/>
            </w:r>
          </w:hyperlink>
        </w:p>
        <w:p w:rsidR="00F61360" w:rsidRPr="00F61360" w:rsidRDefault="00F61360">
          <w:pPr>
            <w:pStyle w:val="21"/>
            <w:tabs>
              <w:tab w:val="right" w:leader="dot" w:pos="9061"/>
            </w:tabs>
            <w:rPr>
              <w:rFonts w:ascii="Times New Roman" w:eastAsiaTheme="minorEastAsia" w:hAnsi="Times New Roman" w:cs="Times New Roman"/>
              <w:noProof/>
              <w:sz w:val="28"/>
              <w:szCs w:val="28"/>
              <w:lang w:eastAsia="ru-RU"/>
            </w:rPr>
          </w:pPr>
          <w:hyperlink w:anchor="_Toc482569662" w:history="1">
            <w:r w:rsidRPr="00F61360">
              <w:rPr>
                <w:rStyle w:val="ab"/>
                <w:rFonts w:ascii="Times New Roman" w:hAnsi="Times New Roman" w:cs="Times New Roman"/>
                <w:noProof/>
                <w:sz w:val="28"/>
                <w:szCs w:val="28"/>
              </w:rPr>
              <w:t>1.6 Совместимость с разными компонентами</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_Toc482569662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11</w:t>
            </w:r>
            <w:r w:rsidRPr="00F61360">
              <w:rPr>
                <w:rFonts w:ascii="Times New Roman" w:hAnsi="Times New Roman" w:cs="Times New Roman"/>
                <w:noProof/>
                <w:webHidden/>
                <w:sz w:val="28"/>
                <w:szCs w:val="28"/>
              </w:rPr>
              <w:fldChar w:fldCharType="end"/>
            </w:r>
          </w:hyperlink>
        </w:p>
        <w:p w:rsidR="00F61360" w:rsidRPr="00F61360" w:rsidRDefault="00F61360">
          <w:pPr>
            <w:pStyle w:val="11"/>
            <w:tabs>
              <w:tab w:val="right" w:leader="dot" w:pos="9061"/>
            </w:tabs>
            <w:rPr>
              <w:rFonts w:ascii="Times New Roman" w:eastAsiaTheme="minorEastAsia" w:hAnsi="Times New Roman" w:cs="Times New Roman"/>
              <w:noProof/>
              <w:sz w:val="28"/>
              <w:szCs w:val="28"/>
              <w:lang w:eastAsia="ru-RU"/>
            </w:rPr>
          </w:pPr>
          <w:hyperlink w:anchor="_Toc482569663" w:history="1">
            <w:r w:rsidRPr="00F61360">
              <w:rPr>
                <w:rStyle w:val="ab"/>
                <w:rFonts w:ascii="Times New Roman" w:hAnsi="Times New Roman" w:cs="Times New Roman"/>
                <w:noProof/>
                <w:sz w:val="28"/>
                <w:szCs w:val="28"/>
              </w:rPr>
              <w:t xml:space="preserve">2. Создания политики безопасности без встроенной поддержки </w:t>
            </w:r>
            <w:r w:rsidRPr="00F61360">
              <w:rPr>
                <w:rStyle w:val="ab"/>
                <w:rFonts w:ascii="Times New Roman" w:hAnsi="Times New Roman" w:cs="Times New Roman"/>
                <w:noProof/>
                <w:sz w:val="28"/>
                <w:szCs w:val="28"/>
                <w:lang w:val="en-US"/>
              </w:rPr>
              <w:t>RLS</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_Toc482569663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13</w:t>
            </w:r>
            <w:r w:rsidRPr="00F61360">
              <w:rPr>
                <w:rFonts w:ascii="Times New Roman" w:hAnsi="Times New Roman" w:cs="Times New Roman"/>
                <w:noProof/>
                <w:webHidden/>
                <w:sz w:val="28"/>
                <w:szCs w:val="28"/>
              </w:rPr>
              <w:fldChar w:fldCharType="end"/>
            </w:r>
          </w:hyperlink>
        </w:p>
        <w:p w:rsidR="00F61360" w:rsidRPr="00F61360" w:rsidRDefault="00F61360">
          <w:pPr>
            <w:pStyle w:val="11"/>
            <w:tabs>
              <w:tab w:val="right" w:leader="dot" w:pos="9061"/>
            </w:tabs>
            <w:rPr>
              <w:rFonts w:ascii="Times New Roman" w:eastAsiaTheme="minorEastAsia" w:hAnsi="Times New Roman" w:cs="Times New Roman"/>
              <w:noProof/>
              <w:sz w:val="28"/>
              <w:szCs w:val="28"/>
              <w:lang w:eastAsia="ru-RU"/>
            </w:rPr>
          </w:pPr>
          <w:hyperlink w:anchor="_Toc482569664" w:history="1">
            <w:r w:rsidRPr="00F61360">
              <w:rPr>
                <w:rStyle w:val="ab"/>
                <w:rFonts w:ascii="Times New Roman" w:hAnsi="Times New Roman" w:cs="Times New Roman"/>
                <w:noProof/>
                <w:sz w:val="28"/>
                <w:szCs w:val="28"/>
              </w:rPr>
              <w:t xml:space="preserve">3. Создания политики безопасности </w:t>
            </w:r>
            <w:r w:rsidRPr="00F61360">
              <w:rPr>
                <w:rStyle w:val="ab"/>
                <w:rFonts w:ascii="Times New Roman" w:hAnsi="Times New Roman" w:cs="Times New Roman"/>
                <w:noProof/>
                <w:sz w:val="28"/>
                <w:szCs w:val="28"/>
                <w:lang w:val="en-US"/>
              </w:rPr>
              <w:t>c</w:t>
            </w:r>
            <w:r w:rsidRPr="00F61360">
              <w:rPr>
                <w:rStyle w:val="ab"/>
                <w:rFonts w:ascii="Times New Roman" w:hAnsi="Times New Roman" w:cs="Times New Roman"/>
                <w:noProof/>
                <w:sz w:val="28"/>
                <w:szCs w:val="28"/>
              </w:rPr>
              <w:t xml:space="preserve"> использованием </w:t>
            </w:r>
            <w:r w:rsidRPr="00F61360">
              <w:rPr>
                <w:rStyle w:val="ab"/>
                <w:rFonts w:ascii="Times New Roman" w:hAnsi="Times New Roman" w:cs="Times New Roman"/>
                <w:noProof/>
                <w:sz w:val="28"/>
                <w:szCs w:val="28"/>
                <w:lang w:val="en-US"/>
              </w:rPr>
              <w:t>RLS</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_Toc482569664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22</w:t>
            </w:r>
            <w:r w:rsidRPr="00F61360">
              <w:rPr>
                <w:rFonts w:ascii="Times New Roman" w:hAnsi="Times New Roman" w:cs="Times New Roman"/>
                <w:noProof/>
                <w:webHidden/>
                <w:sz w:val="28"/>
                <w:szCs w:val="28"/>
              </w:rPr>
              <w:fldChar w:fldCharType="end"/>
            </w:r>
          </w:hyperlink>
        </w:p>
        <w:p w:rsidR="00F61360" w:rsidRPr="00F61360" w:rsidRDefault="00F61360">
          <w:pPr>
            <w:pStyle w:val="21"/>
            <w:tabs>
              <w:tab w:val="right" w:leader="dot" w:pos="9061"/>
            </w:tabs>
            <w:rPr>
              <w:rFonts w:ascii="Times New Roman" w:eastAsiaTheme="minorEastAsia" w:hAnsi="Times New Roman" w:cs="Times New Roman"/>
              <w:noProof/>
              <w:sz w:val="28"/>
              <w:szCs w:val="28"/>
              <w:lang w:eastAsia="ru-RU"/>
            </w:rPr>
          </w:pPr>
          <w:hyperlink w:anchor="_Toc482569665" w:history="1">
            <w:r w:rsidRPr="00F61360">
              <w:rPr>
                <w:rStyle w:val="ab"/>
                <w:rFonts w:ascii="Times New Roman" w:hAnsi="Times New Roman" w:cs="Times New Roman"/>
                <w:noProof/>
                <w:sz w:val="28"/>
                <w:szCs w:val="28"/>
              </w:rPr>
              <w:t>3.1 Пример создания политики безопасности</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_Toc482569665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29</w:t>
            </w:r>
            <w:r w:rsidRPr="00F61360">
              <w:rPr>
                <w:rFonts w:ascii="Times New Roman" w:hAnsi="Times New Roman" w:cs="Times New Roman"/>
                <w:noProof/>
                <w:webHidden/>
                <w:sz w:val="28"/>
                <w:szCs w:val="28"/>
              </w:rPr>
              <w:fldChar w:fldCharType="end"/>
            </w:r>
          </w:hyperlink>
        </w:p>
        <w:p w:rsidR="00F61360" w:rsidRPr="00F61360" w:rsidRDefault="00F61360">
          <w:pPr>
            <w:pStyle w:val="11"/>
            <w:tabs>
              <w:tab w:val="right" w:leader="dot" w:pos="9061"/>
            </w:tabs>
            <w:rPr>
              <w:rFonts w:ascii="Times New Roman" w:eastAsiaTheme="minorEastAsia" w:hAnsi="Times New Roman" w:cs="Times New Roman"/>
              <w:noProof/>
              <w:sz w:val="28"/>
              <w:szCs w:val="28"/>
              <w:lang w:eastAsia="ru-RU"/>
            </w:rPr>
          </w:pPr>
          <w:hyperlink w:anchor="_Toc482569666" w:history="1">
            <w:r w:rsidRPr="00F61360">
              <w:rPr>
                <w:rStyle w:val="ab"/>
                <w:rFonts w:ascii="Times New Roman" w:hAnsi="Times New Roman" w:cs="Times New Roman"/>
                <w:noProof/>
                <w:sz w:val="28"/>
                <w:szCs w:val="28"/>
              </w:rPr>
              <w:t>Заключение</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_Toc482569666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31</w:t>
            </w:r>
            <w:r w:rsidRPr="00F61360">
              <w:rPr>
                <w:rFonts w:ascii="Times New Roman" w:hAnsi="Times New Roman" w:cs="Times New Roman"/>
                <w:noProof/>
                <w:webHidden/>
                <w:sz w:val="28"/>
                <w:szCs w:val="28"/>
              </w:rPr>
              <w:fldChar w:fldCharType="end"/>
            </w:r>
          </w:hyperlink>
        </w:p>
        <w:p w:rsidR="00F61360" w:rsidRPr="00F61360" w:rsidRDefault="00F61360">
          <w:pPr>
            <w:pStyle w:val="11"/>
            <w:tabs>
              <w:tab w:val="right" w:leader="dot" w:pos="9061"/>
            </w:tabs>
            <w:rPr>
              <w:rFonts w:ascii="Times New Roman" w:eastAsiaTheme="minorEastAsia" w:hAnsi="Times New Roman" w:cs="Times New Roman"/>
              <w:noProof/>
              <w:sz w:val="28"/>
              <w:szCs w:val="28"/>
              <w:lang w:eastAsia="ru-RU"/>
            </w:rPr>
          </w:pPr>
          <w:hyperlink w:anchor="_Toc482569667" w:history="1">
            <w:r w:rsidRPr="00F61360">
              <w:rPr>
                <w:rStyle w:val="ab"/>
                <w:rFonts w:ascii="Times New Roman" w:hAnsi="Times New Roman" w:cs="Times New Roman"/>
                <w:noProof/>
                <w:sz w:val="28"/>
                <w:szCs w:val="28"/>
              </w:rPr>
              <w:t>Список литературы</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_Toc482569667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31</w:t>
            </w:r>
            <w:r w:rsidRPr="00F61360">
              <w:rPr>
                <w:rFonts w:ascii="Times New Roman" w:hAnsi="Times New Roman" w:cs="Times New Roman"/>
                <w:noProof/>
                <w:webHidden/>
                <w:sz w:val="28"/>
                <w:szCs w:val="28"/>
              </w:rPr>
              <w:fldChar w:fldCharType="end"/>
            </w:r>
          </w:hyperlink>
        </w:p>
        <w:p w:rsidR="00F61360" w:rsidRPr="00F61360" w:rsidRDefault="00F61360">
          <w:pPr>
            <w:pStyle w:val="11"/>
            <w:tabs>
              <w:tab w:val="right" w:leader="dot" w:pos="9061"/>
            </w:tabs>
            <w:rPr>
              <w:rFonts w:ascii="Times New Roman" w:eastAsiaTheme="minorEastAsia" w:hAnsi="Times New Roman" w:cs="Times New Roman"/>
              <w:noProof/>
              <w:sz w:val="28"/>
              <w:szCs w:val="28"/>
              <w:lang w:eastAsia="ru-RU"/>
            </w:rPr>
          </w:pPr>
          <w:hyperlink w:anchor="_Toc482569668" w:history="1">
            <w:r w:rsidRPr="00F61360">
              <w:rPr>
                <w:rStyle w:val="ab"/>
                <w:rFonts w:ascii="Times New Roman" w:hAnsi="Times New Roman" w:cs="Times New Roman"/>
                <w:noProof/>
                <w:sz w:val="28"/>
                <w:szCs w:val="28"/>
              </w:rPr>
              <w:t>Приложение</w:t>
            </w:r>
            <w:r w:rsidRPr="00F61360">
              <w:rPr>
                <w:rStyle w:val="ab"/>
                <w:rFonts w:ascii="Times New Roman" w:hAnsi="Times New Roman" w:cs="Times New Roman"/>
                <w:noProof/>
                <w:sz w:val="28"/>
                <w:szCs w:val="28"/>
                <w:lang w:val="en-US"/>
              </w:rPr>
              <w:t xml:space="preserve"> </w:t>
            </w:r>
            <w:r w:rsidRPr="00F61360">
              <w:rPr>
                <w:rStyle w:val="ab"/>
                <w:rFonts w:ascii="Times New Roman" w:hAnsi="Times New Roman" w:cs="Times New Roman"/>
                <w:noProof/>
                <w:sz w:val="28"/>
                <w:szCs w:val="28"/>
              </w:rPr>
              <w:t>А</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_Toc482569668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32</w:t>
            </w:r>
            <w:r w:rsidRPr="00F61360">
              <w:rPr>
                <w:rFonts w:ascii="Times New Roman" w:hAnsi="Times New Roman" w:cs="Times New Roman"/>
                <w:noProof/>
                <w:webHidden/>
                <w:sz w:val="28"/>
                <w:szCs w:val="28"/>
              </w:rPr>
              <w:fldChar w:fldCharType="end"/>
            </w:r>
          </w:hyperlink>
        </w:p>
        <w:p w:rsidR="00F61360" w:rsidRDefault="00F61360">
          <w:pPr>
            <w:pStyle w:val="11"/>
            <w:tabs>
              <w:tab w:val="right" w:leader="dot" w:pos="9061"/>
            </w:tabs>
            <w:rPr>
              <w:rFonts w:eastAsiaTheme="minorEastAsia"/>
              <w:noProof/>
              <w:lang w:eastAsia="ru-RU"/>
            </w:rPr>
          </w:pPr>
          <w:hyperlink w:anchor="_Toc482569669" w:history="1">
            <w:r w:rsidRPr="00F61360">
              <w:rPr>
                <w:rStyle w:val="ab"/>
                <w:rFonts w:ascii="Times New Roman" w:hAnsi="Times New Roman" w:cs="Times New Roman"/>
                <w:noProof/>
                <w:sz w:val="28"/>
                <w:szCs w:val="28"/>
              </w:rPr>
              <w:t>Приложение</w:t>
            </w:r>
            <w:r w:rsidRPr="00F61360">
              <w:rPr>
                <w:rStyle w:val="ab"/>
                <w:rFonts w:ascii="Times New Roman" w:hAnsi="Times New Roman" w:cs="Times New Roman"/>
                <w:noProof/>
                <w:sz w:val="28"/>
                <w:szCs w:val="28"/>
                <w:lang w:val="en-US"/>
              </w:rPr>
              <w:t xml:space="preserve"> </w:t>
            </w:r>
            <w:r w:rsidRPr="00F61360">
              <w:rPr>
                <w:rStyle w:val="ab"/>
                <w:rFonts w:ascii="Times New Roman" w:hAnsi="Times New Roman" w:cs="Times New Roman"/>
                <w:noProof/>
                <w:sz w:val="28"/>
                <w:szCs w:val="28"/>
              </w:rPr>
              <w:t>Б</w:t>
            </w:r>
            <w:r w:rsidRPr="00F61360">
              <w:rPr>
                <w:rFonts w:ascii="Times New Roman" w:hAnsi="Times New Roman" w:cs="Times New Roman"/>
                <w:noProof/>
                <w:webHidden/>
                <w:sz w:val="28"/>
                <w:szCs w:val="28"/>
              </w:rPr>
              <w:tab/>
            </w:r>
            <w:r w:rsidRPr="00F61360">
              <w:rPr>
                <w:rFonts w:ascii="Times New Roman" w:hAnsi="Times New Roman" w:cs="Times New Roman"/>
                <w:noProof/>
                <w:webHidden/>
                <w:sz w:val="28"/>
                <w:szCs w:val="28"/>
              </w:rPr>
              <w:fldChar w:fldCharType="begin"/>
            </w:r>
            <w:r w:rsidRPr="00F61360">
              <w:rPr>
                <w:rFonts w:ascii="Times New Roman" w:hAnsi="Times New Roman" w:cs="Times New Roman"/>
                <w:noProof/>
                <w:webHidden/>
                <w:sz w:val="28"/>
                <w:szCs w:val="28"/>
              </w:rPr>
              <w:instrText xml:space="preserve"> PAGEREF _Toc482569669 \h </w:instrText>
            </w:r>
            <w:r w:rsidRPr="00F61360">
              <w:rPr>
                <w:rFonts w:ascii="Times New Roman" w:hAnsi="Times New Roman" w:cs="Times New Roman"/>
                <w:noProof/>
                <w:webHidden/>
                <w:sz w:val="28"/>
                <w:szCs w:val="28"/>
              </w:rPr>
            </w:r>
            <w:r w:rsidRPr="00F61360">
              <w:rPr>
                <w:rFonts w:ascii="Times New Roman" w:hAnsi="Times New Roman" w:cs="Times New Roman"/>
                <w:noProof/>
                <w:webHidden/>
                <w:sz w:val="28"/>
                <w:szCs w:val="28"/>
              </w:rPr>
              <w:fldChar w:fldCharType="separate"/>
            </w:r>
            <w:r w:rsidRPr="00F61360">
              <w:rPr>
                <w:rFonts w:ascii="Times New Roman" w:hAnsi="Times New Roman" w:cs="Times New Roman"/>
                <w:noProof/>
                <w:webHidden/>
                <w:sz w:val="28"/>
                <w:szCs w:val="28"/>
              </w:rPr>
              <w:t>34</w:t>
            </w:r>
            <w:r w:rsidRPr="00F61360">
              <w:rPr>
                <w:rFonts w:ascii="Times New Roman" w:hAnsi="Times New Roman" w:cs="Times New Roman"/>
                <w:noProof/>
                <w:webHidden/>
                <w:sz w:val="28"/>
                <w:szCs w:val="28"/>
              </w:rPr>
              <w:fldChar w:fldCharType="end"/>
            </w:r>
          </w:hyperlink>
        </w:p>
        <w:p w:rsidR="002F53EA" w:rsidRPr="00EB6257" w:rsidRDefault="005F2631" w:rsidP="009C6589">
          <w:pPr>
            <w:spacing w:line="240" w:lineRule="auto"/>
            <w:rPr>
              <w:rFonts w:ascii="Times New Roman" w:hAnsi="Times New Roman" w:cs="Times New Roman"/>
              <w:sz w:val="28"/>
              <w:szCs w:val="28"/>
            </w:rPr>
          </w:pPr>
          <w:r w:rsidRPr="00EB6257">
            <w:rPr>
              <w:rFonts w:ascii="Times New Roman" w:hAnsi="Times New Roman" w:cs="Times New Roman"/>
              <w:sz w:val="28"/>
              <w:szCs w:val="28"/>
            </w:rPr>
            <w:fldChar w:fldCharType="end"/>
          </w:r>
        </w:p>
      </w:sdtContent>
    </w:sdt>
    <w:p w:rsidR="002F53EA" w:rsidRPr="00EB6257"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sz w:val="28"/>
        </w:rPr>
      </w:pPr>
      <w:bookmarkStart w:id="0" w:name="_Toc482569655"/>
      <w:r w:rsidRPr="00EB6257">
        <w:rPr>
          <w:rFonts w:cs="Times New Roman"/>
          <w:sz w:val="28"/>
        </w:rPr>
        <w:lastRenderedPageBreak/>
        <w:t>Введение</w:t>
      </w:r>
      <w:bookmarkEnd w:id="0"/>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особенностей.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появляются проблемы выбора языка программирования на котором этот механизм  должен быть реализован, потому что в последнее время от приложений требуется поддержка на многих платформах - мобильные устройства, планшеты, часы, настольные компьютеры и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приложения. </w:t>
      </w:r>
      <w:r w:rsidR="006C1EC3" w:rsidRPr="00EB6257">
        <w:rPr>
          <w:rFonts w:ascii="Times New Roman" w:hAnsi="Times New Roman" w:cs="Times New Roman"/>
          <w:sz w:val="28"/>
          <w:szCs w:val="28"/>
        </w:rPr>
        <w:t>Сразу н</w:t>
      </w:r>
      <w:r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приложение работающее с данным, поставляемыми сервером БД, не знает ни о какой политики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1B28A3" w:rsidRPr="00EB6257" w:rsidRDefault="001B28A3"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Цели данной работы:</w:t>
      </w:r>
    </w:p>
    <w:p w:rsidR="001B28A3" w:rsidRPr="00EB6257" w:rsidRDefault="001B28A3" w:rsidP="009C6589">
      <w:pPr>
        <w:pStyle w:val="a4"/>
        <w:numPr>
          <w:ilvl w:val="0"/>
          <w:numId w:val="1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Изучить принципы создания политики безопасности в СУБД </w:t>
      </w:r>
      <w:r w:rsidR="00341C30" w:rsidRPr="00EB6257">
        <w:rPr>
          <w:rFonts w:ascii="Times New Roman" w:hAnsi="Times New Roman" w:cs="Times New Roman"/>
          <w:sz w:val="28"/>
          <w:szCs w:val="28"/>
          <w:lang w:val="en-US"/>
        </w:rPr>
        <w:t>SQL</w:t>
      </w:r>
      <w:r w:rsidR="00341C30" w:rsidRPr="00EB6257">
        <w:rPr>
          <w:rFonts w:ascii="Times New Roman" w:hAnsi="Times New Roman" w:cs="Times New Roman"/>
          <w:sz w:val="28"/>
          <w:szCs w:val="28"/>
        </w:rPr>
        <w:t xml:space="preserve"> </w:t>
      </w:r>
      <w:r w:rsidR="00341C30"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2016</w:t>
      </w:r>
    </w:p>
    <w:p w:rsidR="001B28A3" w:rsidRPr="00EB6257" w:rsidRDefault="001B28A3" w:rsidP="009C6589">
      <w:pPr>
        <w:pStyle w:val="a4"/>
        <w:numPr>
          <w:ilvl w:val="0"/>
          <w:numId w:val="1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Изучить способы создания политики безопасности </w:t>
      </w:r>
      <w:r w:rsidR="00805DEB" w:rsidRPr="00EB6257">
        <w:rPr>
          <w:rFonts w:ascii="Times New Roman" w:hAnsi="Times New Roman" w:cs="Times New Roman"/>
          <w:sz w:val="28"/>
          <w:szCs w:val="28"/>
        </w:rPr>
        <w:t xml:space="preserve">как </w:t>
      </w:r>
      <w:r w:rsidRPr="00EB6257">
        <w:rPr>
          <w:rFonts w:ascii="Times New Roman" w:hAnsi="Times New Roman" w:cs="Times New Roman"/>
          <w:sz w:val="28"/>
          <w:szCs w:val="28"/>
        </w:rPr>
        <w:t xml:space="preserve">без использования </w:t>
      </w:r>
      <w:r w:rsidR="00805DEB" w:rsidRPr="00EB6257">
        <w:rPr>
          <w:rFonts w:ascii="Times New Roman" w:hAnsi="Times New Roman" w:cs="Times New Roman"/>
          <w:sz w:val="28"/>
          <w:szCs w:val="28"/>
        </w:rPr>
        <w:t xml:space="preserve">встроенного механизма </w:t>
      </w:r>
      <w:r w:rsidR="00805DEB" w:rsidRPr="00EB6257">
        <w:rPr>
          <w:rFonts w:ascii="Times New Roman" w:hAnsi="Times New Roman" w:cs="Times New Roman"/>
          <w:sz w:val="28"/>
          <w:szCs w:val="28"/>
          <w:lang w:val="en-US"/>
        </w:rPr>
        <w:t>RLS</w:t>
      </w:r>
      <w:r w:rsidR="00805DEB" w:rsidRPr="00EB6257">
        <w:rPr>
          <w:rFonts w:ascii="Times New Roman" w:hAnsi="Times New Roman" w:cs="Times New Roman"/>
          <w:sz w:val="28"/>
          <w:szCs w:val="28"/>
        </w:rPr>
        <w:t>, так и с ним</w:t>
      </w:r>
    </w:p>
    <w:p w:rsidR="00167E56" w:rsidRPr="00EB6257" w:rsidRDefault="00167E56" w:rsidP="009C6589">
      <w:pPr>
        <w:pStyle w:val="a4"/>
        <w:numPr>
          <w:ilvl w:val="0"/>
          <w:numId w:val="1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Спроектировать базу данных, на которую будет накладываться политики безопасности</w:t>
      </w:r>
    </w:p>
    <w:p w:rsidR="001B28A3" w:rsidRPr="00EB6257" w:rsidRDefault="001B28A3" w:rsidP="009C6589">
      <w:pPr>
        <w:pStyle w:val="a4"/>
        <w:numPr>
          <w:ilvl w:val="0"/>
          <w:numId w:val="1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Написать </w:t>
      </w:r>
      <w:r w:rsidR="00167E56" w:rsidRPr="00EB6257">
        <w:rPr>
          <w:rFonts w:ascii="Times New Roman" w:hAnsi="Times New Roman" w:cs="Times New Roman"/>
          <w:sz w:val="28"/>
          <w:szCs w:val="28"/>
        </w:rPr>
        <w:t>приложение для просмотра и изменения данных подготовленной базы данных</w:t>
      </w:r>
    </w:p>
    <w:p w:rsidR="00167E56" w:rsidRPr="00EB6257" w:rsidRDefault="00167E56" w:rsidP="009C6589">
      <w:pPr>
        <w:pStyle w:val="a4"/>
        <w:numPr>
          <w:ilvl w:val="0"/>
          <w:numId w:val="1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D375DB" w:rsidRPr="00EB6257" w:rsidRDefault="00F61360" w:rsidP="009C6589">
      <w:pPr>
        <w:pStyle w:val="1"/>
        <w:spacing w:line="240" w:lineRule="auto"/>
        <w:rPr>
          <w:rFonts w:cs="Times New Roman"/>
          <w:sz w:val="28"/>
        </w:rPr>
      </w:pPr>
      <w:bookmarkStart w:id="1" w:name="_Toc482569656"/>
      <w:r>
        <w:rPr>
          <w:rFonts w:cs="Times New Roman"/>
          <w:sz w:val="28"/>
        </w:rPr>
        <w:lastRenderedPageBreak/>
        <w:t xml:space="preserve">1. </w:t>
      </w:r>
      <w:r w:rsidR="00D375DB" w:rsidRPr="00EB6257">
        <w:rPr>
          <w:rFonts w:cs="Times New Roman"/>
          <w:sz w:val="28"/>
        </w:rPr>
        <w:t>Безопасность на уровне строк</w:t>
      </w:r>
      <w:bookmarkEnd w:id="1"/>
    </w:p>
    <w:p w:rsidR="002F53EA" w:rsidRPr="00EB6257" w:rsidRDefault="00F61360" w:rsidP="009C6589">
      <w:pPr>
        <w:pStyle w:val="2"/>
        <w:rPr>
          <w:sz w:val="28"/>
          <w:szCs w:val="28"/>
        </w:rPr>
      </w:pPr>
      <w:bookmarkStart w:id="2" w:name="_Toc482569657"/>
      <w:r>
        <w:rPr>
          <w:sz w:val="28"/>
          <w:szCs w:val="28"/>
        </w:rPr>
        <w:t xml:space="preserve">1.1 </w:t>
      </w:r>
      <w:r w:rsidR="002F53EA" w:rsidRPr="00EB6257">
        <w:rPr>
          <w:sz w:val="28"/>
          <w:szCs w:val="28"/>
        </w:rPr>
        <w:t>Описание</w:t>
      </w:r>
      <w:bookmarkEnd w:id="2"/>
    </w:p>
    <w:p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информаци</w:t>
      </w:r>
      <w:r w:rsidR="00025A15" w:rsidRPr="00EB6257">
        <w:rPr>
          <w:rFonts w:ascii="Times New Roman" w:hAnsi="Times New Roman" w:cs="Times New Roman"/>
          <w:sz w:val="28"/>
          <w:szCs w:val="28"/>
        </w:rPr>
        <w:t>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данных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001129C1" w:rsidRPr="00EB6257">
        <w:rPr>
          <w:rFonts w:ascii="Times New Roman" w:hAnsi="Times New Roman" w:cs="Times New Roman"/>
          <w:sz w:val="28"/>
          <w:szCs w:val="28"/>
        </w:rPr>
        <w:t>Field</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Security</w:t>
      </w:r>
      <w:proofErr w:type="spellEnd"/>
      <w:r w:rsidR="001129C1" w:rsidRPr="00EB6257">
        <w:rPr>
          <w:rFonts w:ascii="Times New Roman" w:hAnsi="Times New Roman" w:cs="Times New Roman"/>
          <w:sz w:val="28"/>
          <w:szCs w:val="28"/>
        </w:rPr>
        <w:t xml:space="preserve">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полей</w:t>
      </w:r>
      <w:r w:rsidR="00025A15" w:rsidRPr="00EB6257">
        <w:rPr>
          <w:rFonts w:ascii="Times New Roman" w:hAnsi="Times New Roman" w:cs="Times New Roman"/>
          <w:sz w:val="28"/>
          <w:szCs w:val="28"/>
        </w:rPr>
        <w:t>(столбцы в базе данных)</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Row</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Security</w:t>
      </w:r>
      <w:proofErr w:type="spellEnd"/>
      <w:r w:rsidR="001129C1" w:rsidRPr="00EB6257">
        <w:rPr>
          <w:rFonts w:ascii="Times New Roman" w:hAnsi="Times New Roman" w:cs="Times New Roman"/>
          <w:sz w:val="28"/>
          <w:szCs w:val="28"/>
        </w:rPr>
        <w:t xml:space="preserve">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сторонних процедур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факторов(кто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с созданию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конкретного языка программирования и платформ, как которых это будет работать, есть также другие минусы - производительность(нет оптимизации запросов и возможно часть данных будет фильтроваться в оперативной памяти), незащищённость базы данных(возможно,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824D7B" w:rsidRPr="00EB6257">
        <w:rPr>
          <w:rFonts w:ascii="Times New Roman" w:hAnsi="Times New Roman" w:cs="Times New Roman"/>
          <w:sz w:val="28"/>
          <w:szCs w:val="28"/>
        </w:rPr>
        <w:t xml:space="preserve">Также RLS  </w:t>
      </w:r>
      <w:r w:rsidR="00216731" w:rsidRPr="00EB6257">
        <w:rPr>
          <w:rFonts w:ascii="Times New Roman" w:hAnsi="Times New Roman" w:cs="Times New Roman"/>
          <w:sz w:val="28"/>
          <w:szCs w:val="28"/>
        </w:rPr>
        <w:t>упрощает проектирование и кодирование безопасности в приложении. RLS позволяет реализовать ограничения на доступ к строкам 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элементов 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BLOCK явно блокируют операции записи (AFTER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политик безопасности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ользуется в качестве предиката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F61360" w:rsidP="009C6589">
      <w:pPr>
        <w:pStyle w:val="2"/>
        <w:rPr>
          <w:sz w:val="28"/>
          <w:szCs w:val="28"/>
        </w:rPr>
      </w:pPr>
      <w:bookmarkStart w:id="3" w:name="_Toc482569658"/>
      <w:r>
        <w:rPr>
          <w:sz w:val="28"/>
          <w:szCs w:val="28"/>
        </w:rPr>
        <w:lastRenderedPageBreak/>
        <w:t xml:space="preserve">1.2 </w:t>
      </w:r>
      <w:r w:rsidR="00335E21" w:rsidRPr="00EB6257">
        <w:rPr>
          <w:sz w:val="28"/>
          <w:szCs w:val="28"/>
        </w:rPr>
        <w:t>Особенности п</w:t>
      </w:r>
      <w:r w:rsidR="00216731" w:rsidRPr="00EB6257">
        <w:rPr>
          <w:sz w:val="28"/>
          <w:szCs w:val="28"/>
        </w:rPr>
        <w:t>редикат</w:t>
      </w:r>
      <w:r w:rsidR="00335E21" w:rsidRPr="00EB6257">
        <w:rPr>
          <w:sz w:val="28"/>
          <w:szCs w:val="28"/>
        </w:rPr>
        <w:t>ов</w:t>
      </w:r>
      <w:r w:rsidR="00216731" w:rsidRPr="00EB6257">
        <w:rPr>
          <w:sz w:val="28"/>
          <w:szCs w:val="28"/>
        </w:rPr>
        <w:t xml:space="preserve"> фильтров</w:t>
      </w:r>
      <w:r w:rsidR="00335E21" w:rsidRPr="00EB6257">
        <w:rPr>
          <w:sz w:val="28"/>
          <w:szCs w:val="28"/>
        </w:rPr>
        <w:t xml:space="preserve"> и</w:t>
      </w:r>
      <w:r w:rsidR="00150107" w:rsidRPr="00EB6257">
        <w:rPr>
          <w:sz w:val="28"/>
          <w:szCs w:val="28"/>
        </w:rPr>
        <w:t xml:space="preserve"> </w:t>
      </w:r>
      <w:r w:rsidR="00335E21" w:rsidRPr="00EB6257">
        <w:rPr>
          <w:sz w:val="28"/>
          <w:szCs w:val="28"/>
        </w:rPr>
        <w:t>блокировки</w:t>
      </w:r>
      <w:bookmarkEnd w:id="3"/>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w:t>
      </w:r>
      <w:r w:rsidR="00216731" w:rsidRPr="00EB6257">
        <w:rPr>
          <w:rFonts w:ascii="Times New Roman" w:hAnsi="Times New Roman" w:cs="Times New Roman"/>
          <w:sz w:val="28"/>
          <w:szCs w:val="28"/>
        </w:rPr>
        <w:t>пределение политики безопасности, к</w:t>
      </w:r>
      <w:r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Следовательно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F61360" w:rsidP="009C6589">
      <w:pPr>
        <w:pStyle w:val="2"/>
        <w:rPr>
          <w:sz w:val="28"/>
          <w:szCs w:val="28"/>
        </w:rPr>
      </w:pPr>
      <w:bookmarkStart w:id="4" w:name="_Toc482569659"/>
      <w:r>
        <w:rPr>
          <w:sz w:val="28"/>
          <w:szCs w:val="28"/>
        </w:rPr>
        <w:t xml:space="preserve">1.3 </w:t>
      </w:r>
      <w:r w:rsidR="00216731" w:rsidRPr="00EB6257">
        <w:rPr>
          <w:sz w:val="28"/>
          <w:szCs w:val="28"/>
        </w:rPr>
        <w:t>Способы применения</w:t>
      </w:r>
      <w:bookmarkEnd w:id="4"/>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w:t>
      </w:r>
      <w:proofErr w:type="spellStart"/>
      <w:r w:rsidRPr="00EB6257">
        <w:rPr>
          <w:rFonts w:ascii="Times New Roman" w:hAnsi="Times New Roman" w:cs="Times New Roman"/>
          <w:sz w:val="28"/>
          <w:szCs w:val="28"/>
        </w:rPr>
        <w:t>бизнес-подразделения</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602BC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Yaroslavl</w:t>
      </w:r>
      <w:r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Pr="00EB6257">
        <w:rPr>
          <w:rFonts w:ascii="Times New Roman" w:hAnsi="Times New Roman" w:cs="Times New Roman"/>
          <w:sz w:val="28"/>
          <w:szCs w:val="28"/>
        </w:rPr>
        <w:t>пользователь</w:t>
      </w:r>
      <w:r w:rsidR="004A0727" w:rsidRPr="00EB6257">
        <w:rPr>
          <w:rFonts w:ascii="Times New Roman" w:hAnsi="Times New Roman" w:cs="Times New Roman"/>
          <w:sz w:val="28"/>
          <w:szCs w:val="28"/>
        </w:rPr>
        <w:t xml:space="preserve">  </w:t>
      </w:r>
      <w:r w:rsidRPr="00EB6257">
        <w:rPr>
          <w:rFonts w:ascii="Times New Roman" w:hAnsi="Times New Roman" w:cs="Times New Roman"/>
          <w:sz w:val="28"/>
          <w:szCs w:val="28"/>
        </w:rPr>
        <w:t>соответствующий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 w:val="28"/>
          <w:szCs w:val="28"/>
        </w:rPr>
      </w:pPr>
      <w:r w:rsidRPr="00EB6257">
        <w:rPr>
          <w:sz w:val="28"/>
          <w:szCs w:val="28"/>
        </w:rPr>
        <w:t xml:space="preserve"> </w:t>
      </w:r>
      <w:bookmarkStart w:id="5" w:name="_Toc482569660"/>
      <w:r w:rsidR="00F61360">
        <w:rPr>
          <w:sz w:val="28"/>
          <w:szCs w:val="28"/>
        </w:rPr>
        <w:t xml:space="preserve">1.4 </w:t>
      </w:r>
      <w:r w:rsidR="00216731" w:rsidRPr="00EB6257">
        <w:rPr>
          <w:rFonts w:eastAsiaTheme="minorHAnsi"/>
          <w:sz w:val="28"/>
          <w:szCs w:val="28"/>
        </w:rPr>
        <w:t>Разрешения</w:t>
      </w:r>
      <w:bookmarkEnd w:id="5"/>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Создание, изменение или удаление политик безопасности требует разрешения ALTER ANY SECURITY POLICY .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rsidR="00216731" w:rsidRPr="00EB6257" w:rsidRDefault="00F61360" w:rsidP="009C6589">
      <w:pPr>
        <w:pStyle w:val="2"/>
        <w:rPr>
          <w:sz w:val="28"/>
          <w:szCs w:val="28"/>
        </w:rPr>
      </w:pPr>
      <w:bookmarkStart w:id="6" w:name="_Toc482569661"/>
      <w:r>
        <w:rPr>
          <w:sz w:val="28"/>
          <w:szCs w:val="28"/>
        </w:rPr>
        <w:t xml:space="preserve">1.5 </w:t>
      </w:r>
      <w:r w:rsidR="00304C1D" w:rsidRPr="00EB6257">
        <w:rPr>
          <w:sz w:val="28"/>
          <w:szCs w:val="28"/>
        </w:rPr>
        <w:t>Рекомендации по созданию безопасности на уровне строк</w:t>
      </w:r>
      <w:bookmarkEnd w:id="6"/>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конвертацию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следить за выражением которое строит пользователь во время выборки из базы данных, так как он может создать условия для утечки информации. Например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добавить аудит операций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с конечный пользователем,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Также можно наложить политику безопасности не на саму таблицу а на VIEW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создания предикатов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2  или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при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F61360" w:rsidP="009C6589">
      <w:pPr>
        <w:pStyle w:val="2"/>
        <w:rPr>
          <w:sz w:val="28"/>
          <w:szCs w:val="28"/>
        </w:rPr>
      </w:pPr>
      <w:bookmarkStart w:id="7" w:name="_Toc482569662"/>
      <w:r>
        <w:rPr>
          <w:sz w:val="28"/>
          <w:szCs w:val="28"/>
        </w:rPr>
        <w:t xml:space="preserve">1.6 </w:t>
      </w:r>
      <w:r w:rsidR="00FC0282" w:rsidRPr="00EB6257">
        <w:rPr>
          <w:sz w:val="28"/>
          <w:szCs w:val="28"/>
        </w:rPr>
        <w:t>Совместимость с разными компонентами</w:t>
      </w:r>
      <w:bookmarkEnd w:id="7"/>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Безопасности на уровне строк для оптимизируемых таблиц работает также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утечку  и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разрешениями SELECT и VIEW CHANGE TRACKING .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например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Темпоральные</w:t>
      </w:r>
      <w:proofErr w:type="spellEnd"/>
      <w:r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sz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F61360" w:rsidP="009C6589">
      <w:pPr>
        <w:pStyle w:val="1"/>
        <w:spacing w:line="240" w:lineRule="auto"/>
        <w:rPr>
          <w:rFonts w:cs="Times New Roman"/>
          <w:sz w:val="28"/>
        </w:rPr>
      </w:pPr>
      <w:bookmarkStart w:id="8" w:name="_Toc482569663"/>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8"/>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большинстве  СУБД, достаточно легко вычислять предикаты такого рода при определенных действиях над данными – выборке, удалении, изменении. И в основном это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чтение/удаление/изменение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 как механизм безопасности на уровне строк может быть реализован на паре примеров.</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Например необходимо выполнить запрос SELECT </w:t>
      </w:r>
      <w:r w:rsidR="00E85C08" w:rsidRPr="00EB6257">
        <w:rPr>
          <w:rFonts w:ascii="Times New Roman" w:hAnsi="Times New Roman" w:cs="Times New Roman"/>
          <w:sz w:val="28"/>
          <w:szCs w:val="28"/>
        </w:rPr>
        <w:t>для</w:t>
      </w:r>
      <w:r w:rsidRPr="00EB6257">
        <w:rPr>
          <w:rFonts w:ascii="Times New Roman" w:hAnsi="Times New Roman" w:cs="Times New Roman"/>
          <w:sz w:val="28"/>
          <w:szCs w:val="28"/>
        </w:rPr>
        <w:t xml:space="preserve"> таблицу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под &lt; </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 &gt;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В частности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безопасности  часто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Впрочем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может иметь например следующий вид (мы предполагаем, что в таблице </w:t>
      </w:r>
      <w:proofErr w:type="spellStart"/>
      <w:r w:rsidRPr="00EB6257">
        <w:rPr>
          <w:rFonts w:ascii="Times New Roman" w:hAnsi="Times New Roman" w:cs="Times New Roman"/>
          <w:sz w:val="28"/>
          <w:szCs w:val="28"/>
        </w:rPr>
        <w:lastRenderedPageBreak/>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Предположим, что у нас имеется таблица, содержащая  документы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Например</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для каждой группы пользователей(или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BF0D1C" w:rsidRPr="00EB6257">
        <w:rPr>
          <w:rFonts w:ascii="Times New Roman" w:hAnsi="Times New Roman" w:cs="Times New Roman"/>
          <w:sz w:val="28"/>
          <w:szCs w:val="28"/>
        </w:rPr>
        <w:t>Можно сказать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оптимистичного</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2 этих подхода(</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xml:space="preserve">()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proofErr w:type="spellStart"/>
      <w:r w:rsidRPr="00EB6257">
        <w:rPr>
          <w:rFonts w:ascii="Times New Roman" w:hAnsi="Times New Roman" w:cs="Times New Roman"/>
          <w:sz w:val="28"/>
          <w:szCs w:val="28"/>
        </w:rPr>
        <w:t>большинтсве</w:t>
      </w:r>
      <w:proofErr w:type="spellEnd"/>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для сравнении даты отгрузки заказа с текущей датой. Это сделано из-за того, что оптимизатор СУБД в противном случае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то соответствующая часть предиката безопасности будет выглядеть например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117802" w:rsidRPr="00EB6257" w:rsidRDefault="00F61360" w:rsidP="009C6589">
      <w:pPr>
        <w:pStyle w:val="1"/>
        <w:spacing w:line="240" w:lineRule="auto"/>
        <w:rPr>
          <w:rFonts w:cs="Times New Roman"/>
          <w:sz w:val="28"/>
        </w:rPr>
      </w:pPr>
      <w:bookmarkStart w:id="9" w:name="_Toc482569664"/>
      <w:r>
        <w:rPr>
          <w:rFonts w:cs="Times New Roman"/>
          <w:sz w:val="28"/>
        </w:rPr>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9"/>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последней версии </w:t>
      </w:r>
      <w:proofErr w:type="spellStart"/>
      <w:r w:rsidR="00D24C8C" w:rsidRPr="00EB6257">
        <w:rPr>
          <w:rFonts w:ascii="Times New Roman" w:hAnsi="Times New Roman" w:cs="Times New Roman"/>
          <w:sz w:val="28"/>
          <w:szCs w:val="28"/>
          <w:lang w:val="en-US"/>
        </w:rPr>
        <w:t>Sql</w:t>
      </w:r>
      <w:proofErr w:type="spellEnd"/>
      <w:r w:rsidR="00D24C8C" w:rsidRPr="00EB6257">
        <w:rPr>
          <w:rFonts w:ascii="Times New Roman" w:hAnsi="Times New Roman" w:cs="Times New Roman"/>
          <w:sz w:val="28"/>
          <w:szCs w:val="28"/>
        </w:rPr>
        <w:t xml:space="preserve"> </w:t>
      </w:r>
      <w:r w:rsidR="00D24C8C"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особо</w:t>
      </w:r>
      <w:r w:rsidRPr="00EB6257">
        <w:rPr>
          <w:rFonts w:ascii="Times New Roman" w:hAnsi="Times New Roman" w:cs="Times New Roman"/>
          <w:sz w:val="28"/>
          <w:szCs w:val="28"/>
        </w:rPr>
        <w:t xml:space="preserve">го </w:t>
      </w:r>
      <w:r w:rsidR="00D24C8C" w:rsidRPr="00EB6257">
        <w:rPr>
          <w:rFonts w:ascii="Times New Roman" w:hAnsi="Times New Roman" w:cs="Times New Roman"/>
          <w:sz w:val="28"/>
          <w:szCs w:val="28"/>
        </w:rPr>
        <w:t xml:space="preserve"> труда,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определённый  предикат.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автоматически добавляет условие, определённое как предикат безопасности.</w:t>
      </w:r>
    </w:p>
    <w:p w:rsidR="001A6ABD"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Предположим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заказов с идентификаторами клиента, сделавшего заказ и идентификатора сотрудника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ab/>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ab/>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proofErr w:type="spellStart"/>
      <w:r w:rsidRPr="00EB6257">
        <w:rPr>
          <w:rFonts w:ascii="Times New Roman" w:hAnsi="Times New Roman" w:cs="Times New Roman"/>
          <w:sz w:val="28"/>
          <w:szCs w:val="28"/>
        </w:rPr>
        <w:t>груп</w:t>
      </w:r>
      <w:proofErr w:type="spellEnd"/>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EmployeeGroups</w:t>
      </w:r>
      <w:proofErr w:type="spellEnd"/>
      <w:r w:rsidRPr="00EB6257">
        <w:rPr>
          <w:rFonts w:ascii="Times New Roman" w:hAnsi="Times New Roman" w:cs="Times New Roman"/>
          <w:sz w:val="28"/>
          <w:szCs w:val="28"/>
        </w:rPr>
        <w:t xml:space="preserve"> {</w:t>
      </w:r>
    </w:p>
    <w:p w:rsidR="00273571" w:rsidRPr="00EB6257" w:rsidRDefault="00273571"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r w:rsidR="00850A73" w:rsidRPr="00EB6257">
        <w:rPr>
          <w:rFonts w:ascii="Times New Roman" w:hAnsi="Times New Roman" w:cs="Times New Roman"/>
          <w:sz w:val="28"/>
          <w:szCs w:val="28"/>
        </w:rPr>
        <w:t xml:space="preserve">Каждый предикат </w:t>
      </w:r>
      <w:r w:rsidRPr="00EB6257">
        <w:rPr>
          <w:rFonts w:ascii="Times New Roman" w:hAnsi="Times New Roman" w:cs="Times New Roman"/>
          <w:sz w:val="28"/>
          <w:szCs w:val="28"/>
        </w:rPr>
        <w:t xml:space="preserve"> записаны в определённом синтаксисе, так как </w:t>
      </w:r>
      <w:r w:rsidR="00850A73" w:rsidRPr="00EB6257">
        <w:rPr>
          <w:rFonts w:ascii="Times New Roman" w:hAnsi="Times New Roman" w:cs="Times New Roman"/>
          <w:sz w:val="28"/>
          <w:szCs w:val="28"/>
        </w:rPr>
        <w:t xml:space="preserve">далее </w:t>
      </w:r>
      <w:r w:rsidRPr="00EB6257">
        <w:rPr>
          <w:rFonts w:ascii="Times New Roman" w:hAnsi="Times New Roman" w:cs="Times New Roman"/>
          <w:sz w:val="28"/>
          <w:szCs w:val="28"/>
        </w:rPr>
        <w:t>мы будем разбирать его значение.</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 xml:space="preserve">о сотрудниках, </w:t>
      </w:r>
      <w:r w:rsidR="00AA6F6C" w:rsidRPr="00EB6257">
        <w:rPr>
          <w:rFonts w:ascii="Times New Roman" w:hAnsi="Times New Roman" w:cs="Times New Roman"/>
          <w:sz w:val="28"/>
          <w:szCs w:val="28"/>
        </w:rPr>
        <w:lastRenderedPageBreak/>
        <w:t>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EB6257" w:rsidRDefault="00BD336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987E21" w:rsidRPr="00EB6257">
        <w:rPr>
          <w:rFonts w:ascii="Times New Roman" w:hAnsi="Times New Roman" w:cs="Times New Roman"/>
          <w:sz w:val="28"/>
          <w:szCs w:val="28"/>
          <w:lang w:val="en-US"/>
        </w:rPr>
        <w:t>w</w:t>
      </w:r>
      <w:proofErr w:type="spellStart"/>
      <w:r w:rsidR="00987E21" w:rsidRPr="00EB6257">
        <w:rPr>
          <w:rFonts w:ascii="Times New Roman" w:hAnsi="Times New Roman" w:cs="Times New Roman"/>
          <w:sz w:val="28"/>
          <w:szCs w:val="28"/>
        </w:rPr>
        <w:t>eb</w:t>
      </w:r>
      <w:proofErr w:type="spellEnd"/>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lang w:val="en-US"/>
        </w:rPr>
        <w:t>api</w:t>
      </w:r>
      <w:proofErr w:type="spellEnd"/>
      <w:r w:rsidR="00987E21" w:rsidRPr="00EB6257">
        <w:rPr>
          <w:rFonts w:ascii="Times New Roman" w:hAnsi="Times New Roman" w:cs="Times New Roman"/>
          <w:sz w:val="28"/>
          <w:szCs w:val="28"/>
        </w:rPr>
        <w:t xml:space="preserve"> 2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p>
    <w:p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оптимизации запросов можно воспользоваться встроенной поддержкой контекста сессии 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То есть мы во время регистрации пользователя запоминаем его идентификатор и затем инициализируем контекст</w:t>
      </w:r>
      <w:r w:rsidR="00987E21" w:rsidRPr="00EB6257">
        <w:rPr>
          <w:rFonts w:ascii="Times New Roman" w:hAnsi="Times New Roman" w:cs="Times New Roman"/>
          <w:sz w:val="28"/>
          <w:szCs w:val="28"/>
        </w:rPr>
        <w:t xml:space="preserve"> сессии со всеми данным, которые</w:t>
      </w:r>
      <w:r w:rsidRPr="00EB6257">
        <w:rPr>
          <w:rFonts w:ascii="Times New Roman" w:hAnsi="Times New Roman" w:cs="Times New Roman"/>
          <w:sz w:val="28"/>
          <w:szCs w:val="28"/>
        </w:rPr>
        <w:t xml:space="preserve"> относятся к текущему пользователю. Для это напишем небольшую процедуру для инициализации пар ключ-значение в объекте сессии, которая будет доступна при выполнении запросов от текущего пользователя.</w:t>
      </w:r>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С</w:t>
      </w:r>
      <w:proofErr w:type="spellStart"/>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lang w:val="en-US"/>
        </w:rPr>
        <w:t xml:space="preserve"> PROCEDURE </w:t>
      </w:r>
      <w:proofErr w:type="spellStart"/>
      <w:r w:rsidRPr="00EB6257">
        <w:rPr>
          <w:rFonts w:ascii="Times New Roman" w:hAnsi="Times New Roman" w:cs="Times New Roman"/>
          <w:sz w:val="28"/>
          <w:szCs w:val="28"/>
          <w:lang w:val="en-US"/>
        </w:rPr>
        <w:t>setInitialContext</w:t>
      </w:r>
      <w:proofErr w:type="spellEnd"/>
      <w:r w:rsidRPr="00EB6257">
        <w:rPr>
          <w:rFonts w:ascii="Times New Roman" w:hAnsi="Times New Roman" w:cs="Times New Roman"/>
          <w:sz w:val="28"/>
          <w:szCs w:val="28"/>
          <w:lang w:val="en-US"/>
        </w:rPr>
        <w:t xml:space="preserve">(   </w:t>
      </w:r>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w:t>
      </w:r>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AS</w:t>
      </w:r>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SET NOCOUNT ON;  </w:t>
      </w:r>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w:t>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w:t>
      </w:r>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declare @City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w:t>
      </w:r>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declare @Phone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(24);</w:t>
      </w:r>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@City = City, @Phone = Phone from Employees where id = @</w:t>
      </w:r>
      <w:proofErr w:type="spellStart"/>
      <w:r w:rsidRPr="00EB6257">
        <w:rPr>
          <w:rFonts w:ascii="Times New Roman" w:hAnsi="Times New Roman" w:cs="Times New Roman"/>
          <w:sz w:val="28"/>
          <w:szCs w:val="28"/>
          <w:lang w:val="en-US"/>
        </w:rPr>
        <w:t>UserId</w:t>
      </w:r>
      <w:proofErr w:type="spellEnd"/>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w:t>
      </w:r>
      <w:proofErr w:type="spellStart"/>
      <w:r w:rsidRPr="00EB6257">
        <w:rPr>
          <w:rFonts w:ascii="Times New Roman" w:hAnsi="Times New Roman" w:cs="Times New Roman"/>
          <w:sz w:val="28"/>
          <w:szCs w:val="28"/>
          <w:lang w:val="en-US"/>
        </w:rPr>
        <w:t>sp_set_session_context</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w:t>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w:t>
      </w:r>
      <w:proofErr w:type="spellStart"/>
      <w:r w:rsidRPr="00EB6257">
        <w:rPr>
          <w:rFonts w:ascii="Times New Roman" w:hAnsi="Times New Roman" w:cs="Times New Roman"/>
          <w:sz w:val="28"/>
          <w:szCs w:val="28"/>
          <w:lang w:val="en-US"/>
        </w:rPr>
        <w:t>sp_set_session_context</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w:t>
      </w:r>
    </w:p>
    <w:p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w:t>
      </w:r>
      <w:proofErr w:type="spellStart"/>
      <w:r w:rsidRPr="00EB6257">
        <w:rPr>
          <w:rFonts w:ascii="Times New Roman" w:hAnsi="Times New Roman" w:cs="Times New Roman"/>
          <w:sz w:val="28"/>
          <w:szCs w:val="28"/>
          <w:lang w:val="en-US"/>
        </w:rPr>
        <w:t>sp_set_session_context</w:t>
      </w:r>
      <w:proofErr w:type="spellEnd"/>
      <w:r w:rsidRPr="00EB6257">
        <w:rPr>
          <w:rFonts w:ascii="Times New Roman" w:hAnsi="Times New Roman" w:cs="Times New Roman"/>
          <w:sz w:val="28"/>
          <w:szCs w:val="28"/>
          <w:lang w:val="en-US"/>
        </w:rPr>
        <w:t xml:space="preserve"> 'City', @City;  </w:t>
      </w:r>
    </w:p>
    <w:p w:rsidR="00021466" w:rsidRPr="00EB6257" w:rsidRDefault="00021466" w:rsidP="009C6589">
      <w:pPr>
        <w:spacing w:after="0" w:line="240" w:lineRule="auto"/>
        <w:ind w:firstLine="706"/>
        <w:jc w:val="both"/>
        <w:rPr>
          <w:rFonts w:ascii="Times New Roman" w:hAnsi="Times New Roman" w:cs="Times New Roman"/>
          <w:b/>
          <w:sz w:val="28"/>
          <w:szCs w:val="28"/>
          <w:lang w:val="en-US"/>
        </w:rPr>
      </w:pPr>
      <w:r w:rsidRPr="00EB6257">
        <w:rPr>
          <w:rFonts w:ascii="Times New Roman" w:hAnsi="Times New Roman" w:cs="Times New Roman"/>
          <w:sz w:val="28"/>
          <w:szCs w:val="28"/>
          <w:lang w:val="en-US"/>
        </w:rPr>
        <w:tab/>
        <w:t xml:space="preserve">EXEC </w:t>
      </w:r>
      <w:proofErr w:type="spellStart"/>
      <w:r w:rsidRPr="00EB6257">
        <w:rPr>
          <w:rFonts w:ascii="Times New Roman" w:hAnsi="Times New Roman" w:cs="Times New Roman"/>
          <w:sz w:val="28"/>
          <w:szCs w:val="28"/>
          <w:lang w:val="en-US"/>
        </w:rPr>
        <w:t>sp_set_session_context</w:t>
      </w:r>
      <w:proofErr w:type="spellEnd"/>
      <w:r w:rsidRPr="00EB6257">
        <w:rPr>
          <w:rFonts w:ascii="Times New Roman" w:hAnsi="Times New Roman" w:cs="Times New Roman"/>
          <w:sz w:val="28"/>
          <w:szCs w:val="28"/>
          <w:lang w:val="en-US"/>
        </w:rPr>
        <w:t xml:space="preserve"> 'Phone', @Phone;</w:t>
      </w:r>
      <w:r w:rsidRPr="00EB6257">
        <w:rPr>
          <w:rFonts w:ascii="Times New Roman" w:hAnsi="Times New Roman" w:cs="Times New Roman"/>
          <w:b/>
          <w:sz w:val="28"/>
          <w:szCs w:val="28"/>
          <w:lang w:val="en-US"/>
        </w:rPr>
        <w:t xml:space="preserve"> </w:t>
      </w:r>
    </w:p>
    <w:p w:rsidR="00021466" w:rsidRPr="00EB6257" w:rsidRDefault="00021466" w:rsidP="009C6589">
      <w:pPr>
        <w:spacing w:line="240" w:lineRule="auto"/>
        <w:ind w:firstLine="706"/>
        <w:jc w:val="both"/>
        <w:rPr>
          <w:rFonts w:ascii="Times New Roman" w:hAnsi="Times New Roman" w:cs="Times New Roman"/>
          <w:sz w:val="28"/>
          <w:szCs w:val="28"/>
          <w:lang w:val="en-US"/>
        </w:rPr>
      </w:pPr>
    </w:p>
    <w:p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мы инициализируем лишь небольшую часть свойств пользователя</w:t>
      </w:r>
      <w:r w:rsidR="00987E21" w:rsidRPr="00EB6257">
        <w:rPr>
          <w:rFonts w:ascii="Times New Roman" w:hAnsi="Times New Roman" w:cs="Times New Roman"/>
          <w:sz w:val="28"/>
          <w:szCs w:val="28"/>
        </w:rPr>
        <w:t xml:space="preserve"> для простоты примера</w:t>
      </w:r>
      <w:r w:rsidRPr="00EB6257">
        <w:rPr>
          <w:rFonts w:ascii="Times New Roman" w:hAnsi="Times New Roman" w:cs="Times New Roman"/>
          <w:sz w:val="28"/>
          <w:szCs w:val="28"/>
        </w:rPr>
        <w:t>.</w:t>
      </w:r>
    </w:p>
    <w:p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 безопасности будет состоять из двух частей - первая будет проверять что существуют политики безопасности, привязанные к таблице, к которой осуществляется запрос. Также в первой части необходима проверка, что существуют группы, в которые текущий пользователь </w:t>
      </w:r>
      <w:r w:rsidRPr="00EB6257">
        <w:rPr>
          <w:rFonts w:ascii="Times New Roman" w:hAnsi="Times New Roman" w:cs="Times New Roman"/>
          <w:sz w:val="28"/>
          <w:szCs w:val="28"/>
        </w:rPr>
        <w:lastRenderedPageBreak/>
        <w:t>входит и что существуют предикаты прикреплённые к этим группам. Для этого нам необходимо выполнить несложный запрос с соединение нескольких таблиц и одновременно с этим нам необходимо соединить предикаты в одну строку, так как далее нам необходимо будет выполнить разбор этой строки.</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w:t>
      </w:r>
      <w:proofErr w:type="spellStart"/>
      <w:r w:rsidRPr="00EB6257">
        <w:rPr>
          <w:rFonts w:ascii="Times New Roman" w:hAnsi="Times New Roman" w:cs="Times New Roman"/>
          <w:sz w:val="28"/>
          <w:szCs w:val="28"/>
          <w:lang w:val="en-US"/>
        </w:rPr>
        <w:t>getUserAccess</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850A73" w:rsidRPr="00EB6257">
        <w:rPr>
          <w:rFonts w:ascii="Times New Roman" w:hAnsi="Times New Roman" w:cs="Times New Roman"/>
          <w:sz w:val="28"/>
          <w:szCs w:val="28"/>
          <w:lang w:val="en-US"/>
        </w:rPr>
        <w:t>500</w:t>
      </w:r>
      <w:r w:rsidRPr="00EB6257">
        <w:rPr>
          <w:rFonts w:ascii="Times New Roman" w:hAnsi="Times New Roman" w:cs="Times New Roman"/>
          <w:sz w:val="28"/>
          <w:szCs w:val="28"/>
          <w:lang w:val="en-US"/>
        </w:rPr>
        <w:t xml:space="preserve">))  </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RETURNS bit</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WITH SCHEMABINDING   </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AS   </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BEGIN</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@predicates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(4000);</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@result bit;</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@predicates = COALESCE(@predicates + ',', '') + </w:t>
      </w:r>
      <w:proofErr w:type="spellStart"/>
      <w:r w:rsidRPr="00EB6257">
        <w:rPr>
          <w:rFonts w:ascii="Times New Roman" w:hAnsi="Times New Roman" w:cs="Times New Roman"/>
          <w:sz w:val="28"/>
          <w:szCs w:val="28"/>
          <w:lang w:val="en-US"/>
        </w:rPr>
        <w:t>dbo.Predicates.Value</w:t>
      </w:r>
      <w:proofErr w:type="spellEnd"/>
      <w:r w:rsidRPr="00EB6257">
        <w:rPr>
          <w:rFonts w:ascii="Times New Roman" w:hAnsi="Times New Roman" w:cs="Times New Roman"/>
          <w:sz w:val="28"/>
          <w:szCs w:val="28"/>
          <w:lang w:val="en-US"/>
        </w:rPr>
        <w:t xml:space="preserve"> from </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w:t>
      </w:r>
      <w:proofErr w:type="spellStart"/>
      <w:r w:rsidRPr="00EB6257">
        <w:rPr>
          <w:rFonts w:ascii="Times New Roman" w:hAnsi="Times New Roman" w:cs="Times New Roman"/>
          <w:sz w:val="28"/>
          <w:szCs w:val="28"/>
          <w:lang w:val="en-US"/>
        </w:rPr>
        <w:t>dbo.Predicates</w:t>
      </w:r>
      <w:proofErr w:type="spellEnd"/>
      <w:r w:rsidRPr="00EB6257">
        <w:rPr>
          <w:rFonts w:ascii="Times New Roman" w:hAnsi="Times New Roman" w:cs="Times New Roman"/>
          <w:sz w:val="28"/>
          <w:szCs w:val="28"/>
          <w:lang w:val="en-US"/>
        </w:rPr>
        <w:t xml:space="preserve"> join  </w:t>
      </w:r>
      <w:proofErr w:type="spellStart"/>
      <w:r w:rsidRPr="00EB6257">
        <w:rPr>
          <w:rFonts w:ascii="Times New Roman" w:hAnsi="Times New Roman" w:cs="Times New Roman"/>
          <w:sz w:val="28"/>
          <w:szCs w:val="28"/>
          <w:lang w:val="en-US"/>
        </w:rPr>
        <w:t>dbo.Policies</w:t>
      </w:r>
      <w:proofErr w:type="spellEnd"/>
      <w:r w:rsidRPr="00EB6257">
        <w:rPr>
          <w:rFonts w:ascii="Times New Roman" w:hAnsi="Times New Roman" w:cs="Times New Roman"/>
          <w:sz w:val="28"/>
          <w:szCs w:val="28"/>
          <w:lang w:val="en-US"/>
        </w:rPr>
        <w:t xml:space="preserve"> </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on  dbo.Predicates.id =  </w:t>
      </w:r>
      <w:proofErr w:type="spellStart"/>
      <w:r w:rsidRPr="00EB6257">
        <w:rPr>
          <w:rFonts w:ascii="Times New Roman" w:hAnsi="Times New Roman" w:cs="Times New Roman"/>
          <w:sz w:val="28"/>
          <w:szCs w:val="28"/>
          <w:lang w:val="en-US"/>
        </w:rPr>
        <w:t>dbo.Policies.PredicateId</w:t>
      </w:r>
      <w:proofErr w:type="spellEnd"/>
      <w:r w:rsidRPr="00EB6257">
        <w:rPr>
          <w:rFonts w:ascii="Times New Roman" w:hAnsi="Times New Roman" w:cs="Times New Roman"/>
          <w:sz w:val="28"/>
          <w:szCs w:val="28"/>
          <w:lang w:val="en-US"/>
        </w:rPr>
        <w:t xml:space="preserve"> </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and  </w:t>
      </w:r>
      <w:proofErr w:type="spellStart"/>
      <w:r w:rsidRPr="00EB6257">
        <w:rPr>
          <w:rFonts w:ascii="Times New Roman" w:hAnsi="Times New Roman" w:cs="Times New Roman"/>
          <w:sz w:val="28"/>
          <w:szCs w:val="28"/>
          <w:lang w:val="en-US"/>
        </w:rPr>
        <w:t>dbo.Policies.TableName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TableName</w:t>
      </w:r>
      <w:proofErr w:type="spellEnd"/>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join  </w:t>
      </w:r>
      <w:proofErr w:type="spellStart"/>
      <w:r w:rsidRPr="00EB6257">
        <w:rPr>
          <w:rFonts w:ascii="Times New Roman" w:hAnsi="Times New Roman" w:cs="Times New Roman"/>
          <w:sz w:val="28"/>
          <w:szCs w:val="28"/>
          <w:lang w:val="en-US"/>
        </w:rPr>
        <w:t>dbo.EmployeeGroups</w:t>
      </w:r>
      <w:proofErr w:type="spellEnd"/>
      <w:r w:rsidRPr="00EB6257">
        <w:rPr>
          <w:rFonts w:ascii="Times New Roman" w:hAnsi="Times New Roman" w:cs="Times New Roman"/>
          <w:sz w:val="28"/>
          <w:szCs w:val="28"/>
          <w:lang w:val="en-US"/>
        </w:rPr>
        <w:t xml:space="preserve"> </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on  </w:t>
      </w:r>
      <w:proofErr w:type="spellStart"/>
      <w:r w:rsidRPr="00EB6257">
        <w:rPr>
          <w:rFonts w:ascii="Times New Roman" w:hAnsi="Times New Roman" w:cs="Times New Roman"/>
          <w:sz w:val="28"/>
          <w:szCs w:val="28"/>
          <w:lang w:val="en-US"/>
        </w:rPr>
        <w:t>dbo.EmployeeGroups.GroupId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dbo.Policies.GroupId</w:t>
      </w:r>
      <w:proofErr w:type="spellEnd"/>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and  </w:t>
      </w:r>
      <w:proofErr w:type="spellStart"/>
      <w:r w:rsidRPr="00EB6257">
        <w:rPr>
          <w:rFonts w:ascii="Times New Roman" w:hAnsi="Times New Roman" w:cs="Times New Roman"/>
          <w:sz w:val="28"/>
          <w:szCs w:val="28"/>
          <w:lang w:val="en-US"/>
        </w:rPr>
        <w:t>dbo.EmployeeGroups.EmployeeId</w:t>
      </w:r>
      <w:proofErr w:type="spellEnd"/>
      <w:r w:rsidRPr="00EB6257">
        <w:rPr>
          <w:rFonts w:ascii="Times New Roman" w:hAnsi="Times New Roman" w:cs="Times New Roman"/>
          <w:sz w:val="28"/>
          <w:szCs w:val="28"/>
          <w:lang w:val="en-US"/>
        </w:rPr>
        <w:t xml:space="preserve"> = CAST(SESSION_CONTEXT(</w:t>
      </w:r>
      <w:proofErr w:type="spellStart"/>
      <w:r w:rsidRPr="00EB6257">
        <w:rPr>
          <w:rFonts w:ascii="Times New Roman" w:hAnsi="Times New Roman" w:cs="Times New Roman"/>
          <w:sz w:val="28"/>
          <w:szCs w:val="28"/>
          <w:lang w:val="en-US"/>
        </w:rPr>
        <w:t>N'UserId</w:t>
      </w:r>
      <w:proofErr w:type="spellEnd"/>
      <w:r w:rsidRPr="00EB6257">
        <w:rPr>
          <w:rFonts w:ascii="Times New Roman" w:hAnsi="Times New Roman" w:cs="Times New Roman"/>
          <w:sz w:val="28"/>
          <w:szCs w:val="28"/>
          <w:lang w:val="en-US"/>
        </w:rPr>
        <w:t xml:space="preserve">') AS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if @predicates is Null</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set @result = 1</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end</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else</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select @result = </w:t>
      </w:r>
      <w:proofErr w:type="spellStart"/>
      <w:r w:rsidRPr="00EB6257">
        <w:rPr>
          <w:rFonts w:ascii="Times New Roman" w:hAnsi="Times New Roman" w:cs="Times New Roman"/>
          <w:sz w:val="28"/>
          <w:szCs w:val="28"/>
          <w:lang w:val="en-US"/>
        </w:rPr>
        <w:t>dbo.getUserAccessClr</w:t>
      </w:r>
      <w:proofErr w:type="spellEnd"/>
      <w:r w:rsidRPr="00EB6257">
        <w:rPr>
          <w:rFonts w:ascii="Times New Roman" w:hAnsi="Times New Roman" w:cs="Times New Roman"/>
          <w:sz w:val="28"/>
          <w:szCs w:val="28"/>
          <w:lang w:val="en-US"/>
        </w:rPr>
        <w:t>(@predicates)</w:t>
      </w:r>
    </w:p>
    <w:p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 xml:space="preserve">  end</w:t>
      </w:r>
    </w:p>
    <w:p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b/>
        <w:t xml:space="preserve">  </w:t>
      </w:r>
      <w:r w:rsidRPr="00EB6257">
        <w:rPr>
          <w:rFonts w:ascii="Times New Roman" w:hAnsi="Times New Roman" w:cs="Times New Roman"/>
          <w:sz w:val="28"/>
          <w:szCs w:val="28"/>
          <w:lang w:val="en-US"/>
        </w:rPr>
        <w:t>return</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result</w:t>
      </w:r>
      <w:r w:rsidRPr="00EB6257">
        <w:rPr>
          <w:rFonts w:ascii="Times New Roman" w:hAnsi="Times New Roman" w:cs="Times New Roman"/>
          <w:sz w:val="28"/>
          <w:szCs w:val="28"/>
        </w:rPr>
        <w:tab/>
      </w:r>
    </w:p>
    <w:p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END</w:t>
      </w:r>
      <w:r w:rsidRPr="00EB6257">
        <w:rPr>
          <w:rFonts w:ascii="Times New Roman" w:hAnsi="Times New Roman" w:cs="Times New Roman"/>
          <w:sz w:val="28"/>
          <w:szCs w:val="28"/>
        </w:rPr>
        <w:t>;</w:t>
      </w:r>
    </w:p>
    <w:p w:rsidR="00F340AB" w:rsidRPr="00EB6257" w:rsidRDefault="00F340AB" w:rsidP="009C6589">
      <w:pPr>
        <w:spacing w:line="240" w:lineRule="auto"/>
        <w:ind w:firstLine="706"/>
        <w:jc w:val="both"/>
        <w:rPr>
          <w:rFonts w:ascii="Times New Roman" w:hAnsi="Times New Roman" w:cs="Times New Roman"/>
          <w:sz w:val="28"/>
          <w:szCs w:val="28"/>
        </w:rPr>
      </w:pPr>
    </w:p>
    <w:p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После того как мы получили строку со всеми условиями, нам необходимо её разобрать. Сделать это с помощью языка </w:t>
      </w:r>
      <w:proofErr w:type="spellStart"/>
      <w:r w:rsidRPr="00EB6257">
        <w:rPr>
          <w:rFonts w:ascii="Times New Roman" w:hAnsi="Times New Roman" w:cs="Times New Roman"/>
          <w:sz w:val="28"/>
          <w:szCs w:val="28"/>
        </w:rPr>
        <w:t>sql</w:t>
      </w:r>
      <w:proofErr w:type="spellEnd"/>
      <w:r w:rsidRPr="00EB6257">
        <w:rPr>
          <w:rFonts w:ascii="Times New Roman" w:hAnsi="Times New Roman" w:cs="Times New Roman"/>
          <w:sz w:val="28"/>
          <w:szCs w:val="28"/>
        </w:rPr>
        <w:t xml:space="preserve"> можно, но скорее всего будет потеря производительности, так как другие языки программирования справляются с работой со строками гораздо лучше чем встроенные функции </w:t>
      </w:r>
      <w:proofErr w:type="spellStart"/>
      <w:r w:rsidRPr="00EB6257">
        <w:rPr>
          <w:rFonts w:ascii="Times New Roman" w:hAnsi="Times New Roman" w:cs="Times New Roman"/>
          <w:sz w:val="28"/>
          <w:szCs w:val="28"/>
        </w:rPr>
        <w:t>sql</w:t>
      </w:r>
      <w:proofErr w:type="spellEnd"/>
      <w:r w:rsidRPr="00EB6257">
        <w:rPr>
          <w:rFonts w:ascii="Times New Roman" w:hAnsi="Times New Roman" w:cs="Times New Roman"/>
          <w:sz w:val="28"/>
          <w:szCs w:val="28"/>
        </w:rPr>
        <w:t xml:space="preserve">. Так как </w:t>
      </w:r>
      <w:proofErr w:type="spellStart"/>
      <w:r w:rsidRPr="00EB6257">
        <w:rPr>
          <w:rFonts w:ascii="Times New Roman" w:hAnsi="Times New Roman" w:cs="Times New Roman"/>
          <w:sz w:val="28"/>
          <w:szCs w:val="28"/>
        </w:rPr>
        <w:t>sql</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поддерживает использование </w:t>
      </w:r>
      <w:r w:rsidRPr="00EB6257">
        <w:rPr>
          <w:rFonts w:ascii="Times New Roman" w:hAnsi="Times New Roman" w:cs="Times New Roman"/>
          <w:sz w:val="28"/>
          <w:szCs w:val="28"/>
          <w:lang w:val="en-US"/>
        </w:rPr>
        <w:t>CLR</w:t>
      </w:r>
      <w:r w:rsidRPr="00EB6257">
        <w:rPr>
          <w:rFonts w:ascii="Times New Roman" w:hAnsi="Times New Roman" w:cs="Times New Roman"/>
          <w:sz w:val="28"/>
          <w:szCs w:val="28"/>
        </w:rPr>
        <w:t xml:space="preserve"> функций в своём коде, то мы создадим эту функцию, написанную на языке </w:t>
      </w:r>
      <w:r w:rsidRPr="00EB6257">
        <w:rPr>
          <w:rFonts w:ascii="Times New Roman" w:hAnsi="Times New Roman" w:cs="Times New Roman"/>
          <w:sz w:val="28"/>
          <w:szCs w:val="28"/>
          <w:lang w:val="en-US"/>
        </w:rPr>
        <w:t>C</w:t>
      </w:r>
      <w:r w:rsidRPr="00EB6257">
        <w:rPr>
          <w:rFonts w:ascii="Times New Roman" w:hAnsi="Times New Roman" w:cs="Times New Roman"/>
          <w:sz w:val="28"/>
          <w:szCs w:val="28"/>
        </w:rPr>
        <w:t xml:space="preserve">#, которая и будет выполнять основную работу. </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Алгоритм разбора предиката: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разбить строку на независимые предикаты</w:t>
      </w:r>
    </w:p>
    <w:p w:rsidR="008D5C41" w:rsidRPr="00EB6257" w:rsidRDefault="00987E2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получить все пары ключ-значение</w:t>
      </w:r>
      <w:r w:rsidR="008D5C41" w:rsidRPr="00EB6257">
        <w:rPr>
          <w:rFonts w:ascii="Times New Roman" w:hAnsi="Times New Roman" w:cs="Times New Roman"/>
          <w:sz w:val="28"/>
          <w:szCs w:val="28"/>
        </w:rPr>
        <w:t xml:space="preserve"> из контекста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массив переменных</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используемых в предикате</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операторы</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используемые в предикате</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найти и привести к нужному типу все значения, которые будут сравниваться со значениями из контекста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вычислить значение каждого предиката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вернуть логическое И всех предикатов</w:t>
      </w:r>
    </w:p>
    <w:p w:rsidR="00274132"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Сама функция разбора строки предикатов достаточно объёмная и её код приведен в приложении. Для использования этой функции необходимо скомпилировать код в библиотеку с указанием имени файла в котором будет находится класс с функцией. </w:t>
      </w:r>
      <w:r w:rsidR="00274132" w:rsidRPr="00EB6257">
        <w:rPr>
          <w:rFonts w:ascii="Times New Roman" w:hAnsi="Times New Roman" w:cs="Times New Roman"/>
          <w:sz w:val="28"/>
          <w:szCs w:val="28"/>
        </w:rPr>
        <w:t xml:space="preserve">Программа для компиляции библиотеки находится в папке с версией </w:t>
      </w:r>
      <w:proofErr w:type="spellStart"/>
      <w:r w:rsidR="00274132" w:rsidRPr="00EB6257">
        <w:rPr>
          <w:rFonts w:ascii="Times New Roman" w:hAnsi="Times New Roman" w:cs="Times New Roman"/>
          <w:sz w:val="28"/>
          <w:szCs w:val="28"/>
        </w:rPr>
        <w:t>фреймворка</w:t>
      </w:r>
      <w:proofErr w:type="spellEnd"/>
      <w:r w:rsidR="00274132"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lang w:val="en-US"/>
        </w:rPr>
        <w:t>net</w:t>
      </w:r>
      <w:r w:rsidR="00274132" w:rsidRPr="00EB6257">
        <w:rPr>
          <w:rFonts w:ascii="Times New Roman" w:hAnsi="Times New Roman" w:cs="Times New Roman"/>
          <w:sz w:val="28"/>
          <w:szCs w:val="28"/>
        </w:rPr>
        <w:t xml:space="preserve"> под название </w:t>
      </w:r>
      <w:proofErr w:type="spellStart"/>
      <w:r w:rsidR="00274132" w:rsidRPr="00EB6257">
        <w:rPr>
          <w:rFonts w:ascii="Times New Roman" w:hAnsi="Times New Roman" w:cs="Times New Roman"/>
          <w:sz w:val="28"/>
          <w:szCs w:val="28"/>
          <w:lang w:val="en-US"/>
        </w:rPr>
        <w:t>csc</w:t>
      </w:r>
      <w:proofErr w:type="spellEnd"/>
      <w:r w:rsidR="00274132" w:rsidRPr="00EB6257">
        <w:rPr>
          <w:rFonts w:ascii="Times New Roman" w:hAnsi="Times New Roman" w:cs="Times New Roman"/>
          <w:sz w:val="28"/>
          <w:szCs w:val="28"/>
        </w:rPr>
        <w:t>.</w:t>
      </w:r>
      <w:r w:rsidR="00274132" w:rsidRPr="00EB6257">
        <w:rPr>
          <w:rFonts w:ascii="Times New Roman" w:hAnsi="Times New Roman" w:cs="Times New Roman"/>
          <w:sz w:val="28"/>
          <w:szCs w:val="28"/>
          <w:lang w:val="en-US"/>
        </w:rPr>
        <w:t>exe</w:t>
      </w:r>
      <w:r w:rsidR="00274132" w:rsidRPr="00EB6257">
        <w:rPr>
          <w:rFonts w:ascii="Times New Roman" w:hAnsi="Times New Roman" w:cs="Times New Roman"/>
          <w:sz w:val="28"/>
          <w:szCs w:val="28"/>
        </w:rPr>
        <w:t xml:space="preserve">. Необходимо явно указать тип в который будет скомпилирован код и название библиотеки - </w:t>
      </w:r>
    </w:p>
    <w:p w:rsidR="00274132" w:rsidRPr="00EB6257" w:rsidRDefault="00274132" w:rsidP="00274132">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/t:library /out:PredicateParser.dll </w:t>
      </w:r>
      <w:proofErr w:type="spellStart"/>
      <w:r w:rsidRPr="00EB6257">
        <w:rPr>
          <w:rFonts w:ascii="Times New Roman" w:hAnsi="Times New Roman" w:cs="Times New Roman"/>
          <w:sz w:val="28"/>
          <w:szCs w:val="28"/>
          <w:lang w:val="en-US"/>
        </w:rPr>
        <w:t>PredicateParser.cs</w:t>
      </w:r>
      <w:proofErr w:type="spellEnd"/>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созданную библиотеку</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proofErr w:type="spellStart"/>
      <w:r w:rsidR="0077378C" w:rsidRPr="00EB6257">
        <w:rPr>
          <w:rFonts w:ascii="Times New Roman" w:hAnsi="Times New Roman" w:cs="Times New Roman"/>
          <w:sz w:val="28"/>
          <w:szCs w:val="28"/>
        </w:rPr>
        <w:t>api</w:t>
      </w:r>
      <w:proofErr w:type="spellEnd"/>
      <w:r w:rsidR="0077378C" w:rsidRPr="00EB6257">
        <w:rPr>
          <w:rFonts w:ascii="Times New Roman" w:hAnsi="Times New Roman" w:cs="Times New Roman"/>
          <w:sz w:val="28"/>
          <w:szCs w:val="28"/>
        </w:rPr>
        <w:t xml:space="preserve"> </w:t>
      </w:r>
      <w:proofErr w:type="spellStart"/>
      <w:r w:rsidR="0077378C" w:rsidRPr="00EB6257">
        <w:rPr>
          <w:rFonts w:ascii="Times New Roman" w:hAnsi="Times New Roman" w:cs="Times New Roman"/>
          <w:sz w:val="28"/>
          <w:szCs w:val="28"/>
          <w:lang w:val="en-US"/>
        </w:rPr>
        <w:t>sql</w:t>
      </w:r>
      <w:proofErr w:type="spellEnd"/>
      <w:r w:rsidR="0077378C" w:rsidRPr="00EB6257">
        <w:rPr>
          <w:rFonts w:ascii="Times New Roman" w:hAnsi="Times New Roman" w:cs="Times New Roman"/>
          <w:sz w:val="28"/>
          <w:szCs w:val="28"/>
        </w:rPr>
        <w:t xml:space="preserve"> сервера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274132" w:rsidRPr="00EB6257">
        <w:rPr>
          <w:rFonts w:ascii="Times New Roman" w:hAnsi="Times New Roman" w:cs="Times New Roman"/>
          <w:sz w:val="28"/>
          <w:szCs w:val="28"/>
          <w:lang w:val="en-US"/>
        </w:rPr>
        <w:t xml:space="preserve"> PredicateParser</w:t>
      </w:r>
      <w:r w:rsidRPr="00EB6257">
        <w:rPr>
          <w:rFonts w:ascii="Times New Roman" w:hAnsi="Times New Roman" w:cs="Times New Roman"/>
          <w:sz w:val="28"/>
          <w:szCs w:val="28"/>
          <w:lang w:val="en-US"/>
        </w:rPr>
        <w:t xml:space="preserve">.dll';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 xml:space="preserve">(4000))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GO  </w:t>
      </w:r>
    </w:p>
    <w:p w:rsidR="00F340AB" w:rsidRPr="00EB6257" w:rsidRDefault="00F340AB" w:rsidP="009C6589">
      <w:pPr>
        <w:spacing w:line="240" w:lineRule="auto"/>
        <w:ind w:firstLine="706"/>
        <w:jc w:val="both"/>
        <w:rPr>
          <w:rFonts w:ascii="Times New Roman" w:hAnsi="Times New Roman" w:cs="Times New Roman"/>
          <w:sz w:val="28"/>
          <w:szCs w:val="28"/>
        </w:rPr>
      </w:pPr>
    </w:p>
    <w:p w:rsidR="00014E26"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0 - отказ. Код предикатов будет практически один и тот же, за исключением входного параметра у функции </w:t>
      </w:r>
      <w:proofErr w:type="spellStart"/>
      <w:r w:rsidRPr="00B00087">
        <w:rPr>
          <w:rFonts w:ascii="Times New Roman" w:hAnsi="Times New Roman" w:cs="Times New Roman"/>
          <w:sz w:val="28"/>
          <w:szCs w:val="28"/>
        </w:rPr>
        <w:t>getU</w:t>
      </w:r>
      <w:r w:rsidRPr="00B00087">
        <w:rPr>
          <w:rFonts w:ascii="Times New Roman" w:hAnsi="Times New Roman" w:cs="Times New Roman"/>
          <w:sz w:val="28"/>
          <w:szCs w:val="28"/>
          <w:lang w:val="en-US"/>
        </w:rPr>
        <w:t>serAccess</w:t>
      </w:r>
      <w:proofErr w:type="spellEnd"/>
      <w:r w:rsidR="00FF2135" w:rsidRPr="00B00087">
        <w:rPr>
          <w:rFonts w:ascii="Times New Roman" w:hAnsi="Times New Roman" w:cs="Times New Roman"/>
          <w:sz w:val="28"/>
          <w:szCs w:val="28"/>
        </w:rPr>
        <w:t xml:space="preserve"> - аргументом будет имя та</w:t>
      </w:r>
      <w:r w:rsidR="00987E21" w:rsidRPr="00B00087">
        <w:rPr>
          <w:rFonts w:ascii="Times New Roman" w:hAnsi="Times New Roman" w:cs="Times New Roman"/>
          <w:sz w:val="28"/>
          <w:szCs w:val="28"/>
        </w:rPr>
        <w:t>блицы, к</w:t>
      </w:r>
      <w:r w:rsidR="00FF2135" w:rsidRPr="00B00087">
        <w:rPr>
          <w:rFonts w:ascii="Times New Roman" w:hAnsi="Times New Roman" w:cs="Times New Roman"/>
          <w:sz w:val="28"/>
          <w:szCs w:val="28"/>
        </w:rPr>
        <w:t xml:space="preserve"> которой необходимо привязать предикат</w:t>
      </w:r>
    </w:p>
    <w:p w:rsidR="00A52E48" w:rsidRPr="00B00087" w:rsidRDefault="00FF2135"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FUNCTION </w:t>
      </w:r>
      <w:proofErr w:type="spellStart"/>
      <w:r w:rsidR="00A52E48" w:rsidRPr="00B00087">
        <w:rPr>
          <w:rFonts w:ascii="Times New Roman" w:hAnsi="Times New Roman" w:cs="Times New Roman"/>
          <w:sz w:val="28"/>
          <w:szCs w:val="28"/>
          <w:lang w:val="en-US"/>
        </w:rPr>
        <w:t>securityPredicateOrders</w:t>
      </w:r>
      <w:proofErr w:type="spellEnd"/>
      <w:r w:rsidR="00A52E48"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RETURNS TABLE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ab/>
        <w:t xml:space="preserve"> WITH SCHEMABINDING</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AS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 SELECT 1 as Resu</w:t>
      </w:r>
      <w:r w:rsidR="001A6ABD" w:rsidRPr="00B00087">
        <w:rPr>
          <w:rFonts w:ascii="Times New Roman" w:hAnsi="Times New Roman" w:cs="Times New Roman"/>
          <w:sz w:val="28"/>
          <w:szCs w:val="28"/>
          <w:lang w:val="en-US"/>
        </w:rPr>
        <w:t>lt</w:t>
      </w:r>
      <w:r w:rsidRPr="00B00087">
        <w:rPr>
          <w:rFonts w:ascii="Times New Roman" w:hAnsi="Times New Roman" w:cs="Times New Roman"/>
          <w:sz w:val="28"/>
          <w:szCs w:val="28"/>
          <w:lang w:val="en-US"/>
        </w:rPr>
        <w:t xml:space="preserve"> where ((select </w:t>
      </w:r>
      <w:proofErr w:type="spellStart"/>
      <w:r w:rsidRPr="00B00087">
        <w:rPr>
          <w:rFonts w:ascii="Times New Roman" w:hAnsi="Times New Roman" w:cs="Times New Roman"/>
          <w:sz w:val="28"/>
          <w:szCs w:val="28"/>
          <w:lang w:val="en-US"/>
        </w:rPr>
        <w:t>dbo.getUserAccess</w:t>
      </w:r>
      <w:proofErr w:type="spellEnd"/>
      <w:r w:rsidRPr="00B00087">
        <w:rPr>
          <w:rFonts w:ascii="Times New Roman" w:hAnsi="Times New Roman" w:cs="Times New Roman"/>
          <w:sz w:val="28"/>
          <w:szCs w:val="28"/>
          <w:lang w:val="en-US"/>
        </w:rPr>
        <w:t>('Orders')) = 1)</w:t>
      </w:r>
    </w:p>
    <w:p w:rsidR="00A52E48" w:rsidRPr="00B00087" w:rsidRDefault="00A52E48"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lastRenderedPageBreak/>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A52E48" w:rsidRPr="00B00087" w:rsidRDefault="00FF2135" w:rsidP="009C6589">
      <w:pPr>
        <w:spacing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SECURITY POLICY </w:t>
      </w:r>
      <w:proofErr w:type="spellStart"/>
      <w:r w:rsidR="00A52E48" w:rsidRPr="00B00087">
        <w:rPr>
          <w:rFonts w:ascii="Times New Roman" w:hAnsi="Times New Roman" w:cs="Times New Roman"/>
          <w:sz w:val="28"/>
          <w:szCs w:val="28"/>
          <w:lang w:val="en-US"/>
        </w:rPr>
        <w:t>dbo.OrdersPolicy</w:t>
      </w:r>
      <w:proofErr w:type="spellEnd"/>
      <w:r w:rsidR="00A52E48"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ADD FILTER PREDICATE </w:t>
      </w:r>
      <w:proofErr w:type="spellStart"/>
      <w:r w:rsidRPr="00B00087">
        <w:rPr>
          <w:rFonts w:ascii="Times New Roman" w:hAnsi="Times New Roman" w:cs="Times New Roman"/>
          <w:sz w:val="28"/>
          <w:szCs w:val="28"/>
          <w:lang w:val="en-US"/>
        </w:rPr>
        <w:t>dbo.securityPredicateOrders</w:t>
      </w:r>
      <w:proofErr w:type="spellEnd"/>
      <w:r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ON </w:t>
      </w:r>
      <w:proofErr w:type="spellStart"/>
      <w:r w:rsidRPr="00B00087">
        <w:rPr>
          <w:rFonts w:ascii="Times New Roman" w:hAnsi="Times New Roman" w:cs="Times New Roman"/>
          <w:sz w:val="28"/>
          <w:szCs w:val="28"/>
          <w:lang w:val="en-US"/>
        </w:rPr>
        <w:t>dbo.Orders</w:t>
      </w:r>
      <w:proofErr w:type="spellEnd"/>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WITH (STATE = ON);</w:t>
      </w:r>
    </w:p>
    <w:p w:rsidR="00A52E48" w:rsidRPr="00B00087" w:rsidRDefault="00A52E48"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F61360" w:rsidP="00F61360">
      <w:pPr>
        <w:pStyle w:val="2"/>
        <w:rPr>
          <w:sz w:val="28"/>
          <w:szCs w:val="28"/>
        </w:rPr>
      </w:pPr>
      <w:bookmarkStart w:id="10" w:name="_Toc452883462"/>
      <w:bookmarkStart w:id="11" w:name="_Toc482569665"/>
      <w:r w:rsidRPr="00F61360">
        <w:rPr>
          <w:sz w:val="28"/>
          <w:szCs w:val="28"/>
        </w:rPr>
        <w:t xml:space="preserve">3.1 </w:t>
      </w:r>
      <w:r w:rsidR="007E644F" w:rsidRPr="00F61360">
        <w:rPr>
          <w:sz w:val="28"/>
          <w:szCs w:val="28"/>
        </w:rPr>
        <w:t>Пример создания политики безопасности</w:t>
      </w:r>
      <w:bookmarkEnd w:id="11"/>
    </w:p>
    <w:p w:rsidR="0060591E" w:rsidRPr="00B00087" w:rsidRDefault="007E644F"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операций(</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rsidR="0060591E"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lastRenderedPageBreak/>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p>
    <w:p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к которой будет привязан предикат. Создание предикатов показано на рисунках 7 и 8.</w:t>
      </w:r>
    </w:p>
    <w:p w:rsidR="002C0765" w:rsidRPr="00B00087" w:rsidRDefault="002C0765" w:rsidP="009C6589">
      <w:pPr>
        <w:spacing w:line="240" w:lineRule="auto"/>
        <w:rPr>
          <w:rFonts w:ascii="Times New Roman" w:hAnsi="Times New Roman" w:cs="Times New Roman"/>
          <w:sz w:val="28"/>
          <w:szCs w:val="28"/>
        </w:rPr>
      </w:pPr>
    </w:p>
    <w:p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зайдя под каждым пользователем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rsidR="00591A69" w:rsidRPr="00B00087" w:rsidRDefault="00591A69" w:rsidP="00591A69">
      <w:pPr>
        <w:pStyle w:val="1"/>
        <w:spacing w:line="240" w:lineRule="auto"/>
        <w:rPr>
          <w:rFonts w:cs="Times New Roman"/>
          <w:sz w:val="28"/>
        </w:rPr>
      </w:pPr>
      <w:bookmarkStart w:id="12" w:name="_Toc482569666"/>
      <w:r w:rsidRPr="00B00087">
        <w:rPr>
          <w:rFonts w:cs="Times New Roman"/>
          <w:sz w:val="28"/>
        </w:rPr>
        <w:t>Заключение</w:t>
      </w:r>
      <w:bookmarkEnd w:id="12"/>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В данной работе были проведены исследования в создании политик безопасности как с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proofErr w:type="spellStart"/>
      <w:r w:rsidRPr="00B00087">
        <w:rPr>
          <w:rFonts w:ascii="Times New Roman" w:hAnsi="Times New Roman" w:cs="Times New Roman"/>
          <w:sz w:val="28"/>
          <w:szCs w:val="28"/>
        </w:rPr>
        <w:t>sql</w:t>
      </w:r>
      <w:proofErr w:type="spellEnd"/>
      <w:r w:rsidRPr="00B00087">
        <w:rPr>
          <w:rFonts w:ascii="Times New Roman" w:hAnsi="Times New Roman" w:cs="Times New Roman"/>
          <w:sz w:val="28"/>
          <w:szCs w:val="28"/>
        </w:rPr>
        <w:t xml:space="preserve"> </w:t>
      </w:r>
      <w:proofErr w:type="spellStart"/>
      <w:r w:rsidRPr="00B00087">
        <w:rPr>
          <w:rFonts w:ascii="Times New Roman" w:hAnsi="Times New Roman" w:cs="Times New Roman"/>
          <w:sz w:val="28"/>
          <w:szCs w:val="28"/>
        </w:rPr>
        <w:t>server</w:t>
      </w:r>
      <w:proofErr w:type="spellEnd"/>
      <w:r w:rsidRPr="00B00087">
        <w:rPr>
          <w:rFonts w:ascii="Times New Roman" w:hAnsi="Times New Roman" w:cs="Times New Roman"/>
          <w:sz w:val="28"/>
          <w:szCs w:val="28"/>
        </w:rPr>
        <w:t xml:space="preserve"> 2016. 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Также был реализован механизм поддержки динамически изменяемой системы политик безопасности для приложения управления сущностями базы данных.</w:t>
      </w:r>
    </w:p>
    <w:p w:rsidR="00591A69" w:rsidRPr="00B00087" w:rsidRDefault="00591A69"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sz w:val="28"/>
        </w:rPr>
      </w:pPr>
      <w:bookmarkStart w:id="13" w:name="_Toc482569667"/>
      <w:r w:rsidRPr="00B00087">
        <w:rPr>
          <w:rFonts w:cs="Times New Roman"/>
          <w:sz w:val="28"/>
        </w:rPr>
        <w:t>Список литературы</w:t>
      </w:r>
      <w:bookmarkEnd w:id="10"/>
      <w:bookmarkEnd w:id="13"/>
    </w:p>
    <w:p w:rsidR="002F53EA" w:rsidRPr="00B00087" w:rsidRDefault="000407CE"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002F53EA" w:rsidRPr="00B00087">
        <w:rPr>
          <w:rFonts w:ascii="Times New Roman" w:hAnsi="Times New Roman" w:cs="Times New Roman"/>
          <w:sz w:val="28"/>
          <w:szCs w:val="28"/>
          <w:lang w:val="en-US"/>
        </w:rPr>
        <w:t>. "Node</w:t>
      </w:r>
      <w:r w:rsidRPr="00B00087">
        <w:rPr>
          <w:rFonts w:ascii="Times New Roman" w:hAnsi="Times New Roman" w:cs="Times New Roman"/>
          <w:sz w:val="28"/>
          <w:szCs w:val="28"/>
          <w:lang w:val="en-US"/>
        </w:rPr>
        <w:t xml:space="preserv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002F53EA"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002F53EA" w:rsidRPr="00B00087">
        <w:rPr>
          <w:rFonts w:ascii="Times New Roman" w:hAnsi="Times New Roman" w:cs="Times New Roman"/>
          <w:sz w:val="28"/>
          <w:szCs w:val="28"/>
        </w:rPr>
        <w:t>, 201</w:t>
      </w:r>
      <w:r w:rsidRPr="00B00087">
        <w:rPr>
          <w:rFonts w:ascii="Times New Roman" w:hAnsi="Times New Roman" w:cs="Times New Roman"/>
          <w:sz w:val="28"/>
          <w:szCs w:val="28"/>
        </w:rPr>
        <w:t>5</w:t>
      </w:r>
      <w:r w:rsidR="002F53EA" w:rsidRPr="00B00087">
        <w:rPr>
          <w:rFonts w:ascii="Times New Roman" w:hAnsi="Times New Roman" w:cs="Times New Roman"/>
          <w:sz w:val="28"/>
          <w:szCs w:val="28"/>
        </w:rPr>
        <w:t xml:space="preserve">. – </w:t>
      </w:r>
      <w:r w:rsidRPr="00B00087">
        <w:rPr>
          <w:rFonts w:ascii="Times New Roman" w:hAnsi="Times New Roman" w:cs="Times New Roman"/>
          <w:sz w:val="28"/>
          <w:szCs w:val="28"/>
        </w:rPr>
        <w:t xml:space="preserve">400 </w:t>
      </w:r>
      <w:r w:rsidR="002F53EA" w:rsidRPr="00B00087">
        <w:rPr>
          <w:rFonts w:ascii="Times New Roman" w:hAnsi="Times New Roman" w:cs="Times New Roman"/>
          <w:sz w:val="28"/>
          <w:szCs w:val="28"/>
        </w:rPr>
        <w:t>с.: ил.</w:t>
      </w:r>
    </w:p>
    <w:p w:rsidR="002F53EA" w:rsidRPr="00B00087" w:rsidRDefault="000407CE"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Джеймс Р., Пол Н., Эндрю О. </w:t>
      </w:r>
      <w:r w:rsidR="002F53EA" w:rsidRPr="00B00087">
        <w:rPr>
          <w:rFonts w:ascii="Times New Roman" w:hAnsi="Times New Roman" w:cs="Times New Roman"/>
          <w:sz w:val="28"/>
          <w:szCs w:val="28"/>
        </w:rPr>
        <w:t>"</w:t>
      </w:r>
      <w:r w:rsidRPr="00B00087">
        <w:rPr>
          <w:rFonts w:ascii="Times New Roman" w:hAnsi="Times New Roman" w:cs="Times New Roman"/>
          <w:sz w:val="28"/>
          <w:szCs w:val="28"/>
        </w:rPr>
        <w:t>SQL. Полное руководство</w:t>
      </w:r>
      <w:r w:rsidR="002F53EA" w:rsidRPr="00B00087">
        <w:rPr>
          <w:rFonts w:ascii="Times New Roman" w:hAnsi="Times New Roman" w:cs="Times New Roman"/>
          <w:sz w:val="28"/>
          <w:szCs w:val="28"/>
        </w:rPr>
        <w:t xml:space="preserve">" - М.: ДМК </w:t>
      </w:r>
      <w:r w:rsidRPr="00B00087">
        <w:rPr>
          <w:rFonts w:ascii="Times New Roman" w:hAnsi="Times New Roman" w:cs="Times New Roman"/>
          <w:sz w:val="28"/>
          <w:szCs w:val="28"/>
        </w:rPr>
        <w:t>Вильямс</w:t>
      </w:r>
      <w:r w:rsidR="002F53EA" w:rsidRPr="00B00087">
        <w:rPr>
          <w:rFonts w:ascii="Times New Roman" w:hAnsi="Times New Roman" w:cs="Times New Roman"/>
          <w:sz w:val="28"/>
          <w:szCs w:val="28"/>
        </w:rPr>
        <w:t>,</w:t>
      </w:r>
      <w:r w:rsidRPr="00B00087">
        <w:rPr>
          <w:rFonts w:ascii="Times New Roman" w:hAnsi="Times New Roman" w:cs="Times New Roman"/>
          <w:sz w:val="28"/>
          <w:szCs w:val="28"/>
        </w:rPr>
        <w:t xml:space="preserve"> </w:t>
      </w:r>
      <w:r w:rsidR="002F53EA" w:rsidRPr="00B00087">
        <w:rPr>
          <w:rFonts w:ascii="Times New Roman" w:hAnsi="Times New Roman" w:cs="Times New Roman"/>
          <w:sz w:val="28"/>
          <w:szCs w:val="28"/>
        </w:rPr>
        <w:t xml:space="preserve"> 201</w:t>
      </w:r>
      <w:r w:rsidRPr="00B00087">
        <w:rPr>
          <w:rFonts w:ascii="Times New Roman" w:hAnsi="Times New Roman" w:cs="Times New Roman"/>
          <w:sz w:val="28"/>
          <w:szCs w:val="28"/>
        </w:rPr>
        <w:t>4</w:t>
      </w:r>
      <w:r w:rsidR="002F53EA" w:rsidRPr="00B00087">
        <w:rPr>
          <w:rFonts w:ascii="Times New Roman" w:hAnsi="Times New Roman" w:cs="Times New Roman"/>
          <w:sz w:val="28"/>
          <w:szCs w:val="28"/>
        </w:rPr>
        <w:t xml:space="preserve">. – </w:t>
      </w:r>
      <w:r w:rsidRPr="00B00087">
        <w:rPr>
          <w:rFonts w:ascii="Times New Roman" w:hAnsi="Times New Roman" w:cs="Times New Roman"/>
          <w:sz w:val="28"/>
          <w:szCs w:val="28"/>
        </w:rPr>
        <w:t xml:space="preserve">960 </w:t>
      </w:r>
      <w:r w:rsidR="002F53EA" w:rsidRPr="00B00087">
        <w:rPr>
          <w:rFonts w:ascii="Times New Roman" w:hAnsi="Times New Roman" w:cs="Times New Roman"/>
          <w:sz w:val="28"/>
          <w:szCs w:val="28"/>
        </w:rPr>
        <w:t>с.: ил.</w:t>
      </w:r>
    </w:p>
    <w:p w:rsidR="002F53EA" w:rsidRPr="00B00087" w:rsidRDefault="00FE7877"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w:t>
      </w:r>
      <w:r w:rsidR="002F53EA" w:rsidRPr="00B00087">
        <w:rPr>
          <w:rFonts w:ascii="Times New Roman" w:hAnsi="Times New Roman" w:cs="Times New Roman"/>
          <w:sz w:val="28"/>
          <w:szCs w:val="28"/>
        </w:rPr>
        <w:t>. "</w:t>
      </w:r>
      <w:r w:rsidR="00495E35" w:rsidRPr="00B00087">
        <w:rPr>
          <w:rFonts w:ascii="Times New Roman" w:hAnsi="Times New Roman" w:cs="Times New Roman"/>
          <w:sz w:val="28"/>
          <w:szCs w:val="28"/>
        </w:rPr>
        <w:t>ASP.NET MVC 5 с примерами на C# 5.0 для профессионалов</w:t>
      </w:r>
      <w:r w:rsidRPr="00B00087">
        <w:rPr>
          <w:rFonts w:ascii="Times New Roman" w:hAnsi="Times New Roman" w:cs="Times New Roman"/>
          <w:sz w:val="28"/>
          <w:szCs w:val="28"/>
        </w:rPr>
        <w:t>". -</w:t>
      </w:r>
      <w:r w:rsidR="002F53EA" w:rsidRPr="00B00087">
        <w:rPr>
          <w:rFonts w:ascii="Times New Roman" w:hAnsi="Times New Roman" w:cs="Times New Roman"/>
          <w:sz w:val="28"/>
          <w:szCs w:val="28"/>
        </w:rPr>
        <w:t xml:space="preserve"> </w:t>
      </w:r>
      <w:r w:rsidRPr="00B00087">
        <w:rPr>
          <w:rFonts w:ascii="Times New Roman" w:hAnsi="Times New Roman" w:cs="Times New Roman"/>
          <w:sz w:val="28"/>
          <w:szCs w:val="28"/>
        </w:rPr>
        <w:t>М.: ДМК Вильямс,  2015. – 736с.: ил.</w:t>
      </w:r>
    </w:p>
    <w:p w:rsidR="00FE7877" w:rsidRPr="00B00087" w:rsidRDefault="00FE7877"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002F53EA" w:rsidRPr="00B00087">
        <w:rPr>
          <w:rFonts w:ascii="Times New Roman" w:hAnsi="Times New Roman" w:cs="Times New Roman"/>
          <w:sz w:val="28"/>
          <w:szCs w:val="28"/>
        </w:rPr>
        <w:t>"</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w:t>
      </w:r>
      <w:r w:rsidR="002F53EA" w:rsidRPr="00B00087">
        <w:rPr>
          <w:rFonts w:ascii="Times New Roman" w:hAnsi="Times New Roman" w:cs="Times New Roman"/>
          <w:sz w:val="28"/>
          <w:szCs w:val="28"/>
        </w:rPr>
        <w:t xml:space="preserve">" </w:t>
      </w:r>
      <w:r w:rsidRPr="00B00087">
        <w:rPr>
          <w:rFonts w:ascii="Times New Roman" w:hAnsi="Times New Roman" w:cs="Times New Roman"/>
          <w:sz w:val="28"/>
          <w:szCs w:val="28"/>
        </w:rPr>
        <w:t>- М.: ДМК Символ-Плюс,  2008. – 496с.: ил.</w:t>
      </w:r>
    </w:p>
    <w:p w:rsidR="002F53EA" w:rsidRPr="00B00087" w:rsidRDefault="00E00DE8" w:rsidP="009C6589">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https://msdn.microsoft.com </w:t>
      </w:r>
      <w:r w:rsidR="002F53EA" w:rsidRPr="00B00087">
        <w:rPr>
          <w:rFonts w:ascii="Times New Roman" w:hAnsi="Times New Roman" w:cs="Times New Roman"/>
          <w:sz w:val="28"/>
          <w:szCs w:val="28"/>
          <w:lang w:val="en-US"/>
        </w:rPr>
        <w:t>-</w:t>
      </w:r>
      <w:r w:rsidRPr="00B00087">
        <w:rPr>
          <w:rFonts w:ascii="Times New Roman" w:hAnsi="Times New Roman" w:cs="Times New Roman"/>
          <w:sz w:val="28"/>
          <w:szCs w:val="28"/>
          <w:lang w:val="en-US"/>
        </w:rPr>
        <w:t xml:space="preserve"> </w:t>
      </w:r>
      <w:r w:rsidR="002F53EA" w:rsidRPr="00B00087">
        <w:rPr>
          <w:rFonts w:ascii="Times New Roman" w:hAnsi="Times New Roman" w:cs="Times New Roman"/>
          <w:sz w:val="28"/>
          <w:szCs w:val="28"/>
          <w:lang w:val="en-US"/>
        </w:rPr>
        <w:t xml:space="preserve">URL:  </w:t>
      </w:r>
      <w:r w:rsidRPr="00B00087">
        <w:rPr>
          <w:rFonts w:ascii="Times New Roman" w:hAnsi="Times New Roman" w:cs="Times New Roman"/>
          <w:sz w:val="28"/>
          <w:szCs w:val="28"/>
          <w:lang w:val="en-US"/>
        </w:rPr>
        <w:t>https://msdn.microsoft.com/ru-ru/library/dn765131.aspx</w:t>
      </w:r>
    </w:p>
    <w:p w:rsidR="00EB6257" w:rsidRPr="00B00087" w:rsidRDefault="002A0A9C" w:rsidP="00EB6257">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http://rsdn.org/ - URL: http://rsdn.org/article/db/RowLevelSecurity.xml</w:t>
      </w:r>
    </w:p>
    <w:p w:rsidR="00EB6257" w:rsidRPr="00B00087" w:rsidRDefault="00EB6257" w:rsidP="00EB6257">
      <w:pPr>
        <w:pStyle w:val="a4"/>
        <w:spacing w:line="240" w:lineRule="auto"/>
        <w:rPr>
          <w:rFonts w:ascii="Times New Roman" w:hAnsi="Times New Roman" w:cs="Times New Roman"/>
          <w:sz w:val="28"/>
          <w:szCs w:val="28"/>
        </w:rPr>
      </w:pPr>
    </w:p>
    <w:p w:rsidR="00EB6257" w:rsidRPr="00B00087" w:rsidRDefault="00EB6257" w:rsidP="00EB6257">
      <w:pPr>
        <w:pStyle w:val="1"/>
        <w:spacing w:line="240" w:lineRule="auto"/>
        <w:rPr>
          <w:rFonts w:cs="Times New Roman"/>
          <w:sz w:val="28"/>
        </w:rPr>
      </w:pPr>
    </w:p>
    <w:p w:rsidR="00EB6257" w:rsidRPr="00B00087" w:rsidRDefault="00EB6257" w:rsidP="00EB6257">
      <w:pPr>
        <w:pStyle w:val="1"/>
        <w:spacing w:line="240" w:lineRule="auto"/>
        <w:rPr>
          <w:rFonts w:cs="Times New Roman"/>
          <w:sz w:val="28"/>
        </w:rPr>
      </w:pPr>
    </w:p>
    <w:p w:rsidR="00EB6257" w:rsidRPr="00B00087" w:rsidRDefault="00EB6257" w:rsidP="00EB6257">
      <w:pPr>
        <w:pStyle w:val="1"/>
        <w:spacing w:line="240" w:lineRule="auto"/>
        <w:rPr>
          <w:rFonts w:cs="Times New Roman"/>
          <w:sz w:val="28"/>
        </w:rPr>
      </w:pPr>
    </w:p>
    <w:p w:rsidR="00EB6257" w:rsidRPr="00B00087" w:rsidRDefault="00EB6257" w:rsidP="00EB6257">
      <w:pPr>
        <w:pStyle w:val="1"/>
        <w:spacing w:line="240" w:lineRule="auto"/>
        <w:rPr>
          <w:rFonts w:cs="Times New Roman"/>
          <w:sz w:val="28"/>
        </w:rPr>
      </w:pPr>
    </w:p>
    <w:p w:rsidR="00EB6257" w:rsidRPr="00B00087" w:rsidRDefault="00EB6257" w:rsidP="00EB6257">
      <w:pPr>
        <w:pStyle w:val="1"/>
        <w:spacing w:line="240" w:lineRule="auto"/>
        <w:rPr>
          <w:rFonts w:cs="Times New Roman"/>
          <w:sz w:val="28"/>
        </w:rPr>
      </w:pPr>
    </w:p>
    <w:p w:rsidR="00EB6257" w:rsidRPr="00B00087" w:rsidRDefault="00EB6257" w:rsidP="00EB6257">
      <w:pPr>
        <w:pStyle w:val="1"/>
        <w:spacing w:line="240" w:lineRule="auto"/>
        <w:rPr>
          <w:rFonts w:cs="Times New Roman"/>
          <w:sz w:val="28"/>
        </w:rPr>
      </w:pPr>
    </w:p>
    <w:p w:rsidR="00EB6257" w:rsidRPr="00B00087" w:rsidRDefault="00EB6257" w:rsidP="00EB6257">
      <w:pPr>
        <w:rPr>
          <w:rFonts w:ascii="Times New Roman" w:hAnsi="Times New Roman" w:cs="Times New Roman"/>
          <w:sz w:val="28"/>
          <w:szCs w:val="28"/>
        </w:rPr>
      </w:pPr>
    </w:p>
    <w:p w:rsidR="00EB6257" w:rsidRPr="00B00087" w:rsidRDefault="00EB6257" w:rsidP="00EB6257">
      <w:pPr>
        <w:rPr>
          <w:rFonts w:ascii="Times New Roman" w:hAnsi="Times New Roman" w:cs="Times New Roman"/>
          <w:sz w:val="28"/>
          <w:szCs w:val="28"/>
        </w:rPr>
      </w:pPr>
    </w:p>
    <w:p w:rsidR="00EB6257" w:rsidRPr="00B00087" w:rsidRDefault="00EB6257" w:rsidP="00EB6257">
      <w:pPr>
        <w:rPr>
          <w:rFonts w:ascii="Times New Roman" w:hAnsi="Times New Roman" w:cs="Times New Roman"/>
          <w:sz w:val="28"/>
          <w:szCs w:val="28"/>
        </w:rPr>
      </w:pPr>
    </w:p>
    <w:p w:rsidR="00EB6257" w:rsidRPr="00B00087" w:rsidRDefault="00EB6257" w:rsidP="00EB6257">
      <w:pPr>
        <w:rPr>
          <w:rFonts w:ascii="Times New Roman" w:hAnsi="Times New Roman" w:cs="Times New Roman"/>
          <w:sz w:val="28"/>
          <w:szCs w:val="28"/>
        </w:rPr>
      </w:pPr>
    </w:p>
    <w:p w:rsidR="00EB6257" w:rsidRPr="00B00087" w:rsidRDefault="00EB6257" w:rsidP="00EB6257">
      <w:pPr>
        <w:pStyle w:val="1"/>
        <w:spacing w:line="240" w:lineRule="auto"/>
        <w:rPr>
          <w:rFonts w:cs="Times New Roman"/>
          <w:sz w:val="28"/>
        </w:rPr>
      </w:pPr>
    </w:p>
    <w:p w:rsidR="00EB6257" w:rsidRPr="00B00087" w:rsidRDefault="00EB6257" w:rsidP="00EB6257">
      <w:pPr>
        <w:rPr>
          <w:rFonts w:ascii="Times New Roman" w:hAnsi="Times New Roman" w:cs="Times New Roman"/>
          <w:sz w:val="28"/>
          <w:szCs w:val="28"/>
        </w:rPr>
      </w:pPr>
    </w:p>
    <w:p w:rsidR="00EB6257" w:rsidRPr="00B00087" w:rsidRDefault="00EB6257" w:rsidP="00EB6257">
      <w:pPr>
        <w:pStyle w:val="1"/>
        <w:spacing w:line="240" w:lineRule="auto"/>
        <w:rPr>
          <w:rFonts w:cs="Times New Roman"/>
          <w:sz w:val="28"/>
        </w:rPr>
      </w:pPr>
    </w:p>
    <w:p w:rsidR="00EB6257" w:rsidRPr="00B00087" w:rsidRDefault="00EB6257" w:rsidP="00EB6257">
      <w:pPr>
        <w:rPr>
          <w:rFonts w:ascii="Times New Roman" w:hAnsi="Times New Roman" w:cs="Times New Roman"/>
          <w:sz w:val="28"/>
          <w:szCs w:val="28"/>
        </w:rPr>
      </w:pPr>
    </w:p>
    <w:p w:rsidR="00EB6257" w:rsidRPr="00B00087" w:rsidRDefault="00EB6257" w:rsidP="00EB6257">
      <w:pPr>
        <w:pStyle w:val="1"/>
        <w:spacing w:line="240" w:lineRule="auto"/>
        <w:rPr>
          <w:rFonts w:cs="Times New Roman"/>
          <w:sz w:val="28"/>
          <w:lang w:val="en-US"/>
        </w:rPr>
      </w:pPr>
      <w:bookmarkStart w:id="14" w:name="_Toc482569668"/>
      <w:r w:rsidRPr="00B00087">
        <w:rPr>
          <w:rFonts w:cs="Times New Roman"/>
          <w:sz w:val="28"/>
        </w:rPr>
        <w:t>Приложение</w:t>
      </w:r>
      <w:r w:rsidRPr="00B00087">
        <w:rPr>
          <w:rFonts w:cs="Times New Roman"/>
          <w:sz w:val="28"/>
          <w:lang w:val="en-US"/>
        </w:rPr>
        <w:t xml:space="preserve"> </w:t>
      </w:r>
      <w:r w:rsidRPr="00B00087">
        <w:rPr>
          <w:rFonts w:cs="Times New Roman"/>
          <w:sz w:val="28"/>
        </w:rPr>
        <w:t>А</w:t>
      </w:r>
      <w:bookmarkEnd w:id="14"/>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IDbConnectionInterceptor</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 Set SESSION_CONTEXT to current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whenever EF opens a connection</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HttpContext.Current.User.Identity.GetUserId</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null)</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DbCommand</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connection.CreateCommand</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rPr>
      </w:pPr>
      <w:r w:rsidRPr="00B00087">
        <w:rPr>
          <w:rFonts w:ascii="Times New Roman" w:hAnsi="Times New Roman" w:cs="Times New Roman"/>
          <w:sz w:val="28"/>
          <w:szCs w:val="28"/>
        </w:rPr>
        <w:tab/>
      </w:r>
      <w:r w:rsidRPr="00B00087">
        <w:rPr>
          <w:rFonts w:ascii="Times New Roman" w:hAnsi="Times New Roman" w:cs="Times New Roman"/>
          <w:sz w:val="28"/>
          <w:szCs w:val="28"/>
        </w:rPr>
        <w:tab/>
      </w:r>
      <w:proofErr w:type="spellStart"/>
      <w:r w:rsidRPr="00B00087">
        <w:rPr>
          <w:rFonts w:ascii="Times New Roman" w:hAnsi="Times New Roman" w:cs="Times New Roman"/>
          <w:sz w:val="28"/>
          <w:szCs w:val="28"/>
          <w:lang w:val="en-US"/>
        </w:rPr>
        <w:t>DbParameter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cmd.CreateParameter</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param.Value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param.ParameterName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cmd.Parameters.Add</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w:t>
      </w:r>
    </w:p>
    <w:p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cmd.CommandText</w:t>
      </w:r>
      <w:proofErr w:type="spellEnd"/>
      <w:r w:rsidRPr="00B00087">
        <w:rPr>
          <w:rFonts w:ascii="Times New Roman" w:hAnsi="Times New Roman" w:cs="Times New Roman"/>
          <w:sz w:val="28"/>
          <w:szCs w:val="28"/>
          <w:lang w:val="en-US"/>
        </w:rPr>
        <w:t xml:space="preserve"> = "EXEC </w:t>
      </w:r>
      <w:proofErr w:type="spellStart"/>
      <w:r w:rsidRPr="00B00087">
        <w:rPr>
          <w:rFonts w:ascii="Times New Roman" w:hAnsi="Times New Roman" w:cs="Times New Roman"/>
          <w:sz w:val="28"/>
          <w:szCs w:val="28"/>
          <w:lang w:val="en-US"/>
        </w:rPr>
        <w:t>sp_set_session_context</w:t>
      </w:r>
      <w:proofErr w:type="spellEnd"/>
      <w:r w:rsidRPr="00B00087">
        <w:rPr>
          <w:rFonts w:ascii="Times New Roman" w:hAnsi="Times New Roman" w:cs="Times New Roman"/>
          <w:sz w:val="28"/>
          <w:szCs w:val="28"/>
          <w:lang w:val="en-US"/>
        </w:rPr>
        <w:t xml:space="preserve"> @key=</w:t>
      </w:r>
      <w:proofErr w:type="spellStart"/>
      <w:r w:rsidRPr="00B00087">
        <w:rPr>
          <w:rFonts w:ascii="Times New Roman" w:hAnsi="Times New Roman" w:cs="Times New Roman"/>
          <w:sz w:val="28"/>
          <w:szCs w:val="28"/>
          <w:lang w:val="en-US"/>
        </w:rPr>
        <w:t>N'UserId</w:t>
      </w:r>
      <w:proofErr w:type="spellEnd"/>
      <w:r w:rsidRPr="00B00087">
        <w:rPr>
          <w:rFonts w:ascii="Times New Roman" w:hAnsi="Times New Roman" w:cs="Times New Roman"/>
          <w:sz w:val="28"/>
          <w:szCs w:val="28"/>
          <w:lang w:val="en-US"/>
        </w:rPr>
        <w:t>', @value=@</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cmd.ExecuteNonQuery</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w:t>
      </w:r>
      <w:proofErr w:type="spellStart"/>
      <w:r w:rsidRPr="00B00087">
        <w:rPr>
          <w:rFonts w:ascii="Times New Roman" w:hAnsi="Times New Roman" w:cs="Times New Roman"/>
          <w:sz w:val="28"/>
          <w:szCs w:val="28"/>
          <w:lang w:val="en-US"/>
        </w:rPr>
        <w:t>System.NullReferenceException</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w:t>
      </w:r>
      <w:proofErr w:type="spellStart"/>
      <w:r w:rsidRPr="00B00087">
        <w:rPr>
          <w:rFonts w:ascii="Times New Roman" w:hAnsi="Times New Roman" w:cs="Times New Roman"/>
          <w:sz w:val="28"/>
          <w:szCs w:val="28"/>
          <w:lang w:val="en-US"/>
        </w:rPr>
        <w:t>BeganTransaction</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BeginTransactionInterceptionContext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IDbConnectionInterceptor</w:t>
      </w:r>
      <w:proofErr w:type="spellEnd"/>
    </w:p>
    <w:p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DbConfiguration</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w:t>
      </w:r>
      <w:proofErr w:type="spellStart"/>
      <w:r w:rsidRPr="00B00087">
        <w:rPr>
          <w:rFonts w:ascii="Times New Roman" w:hAnsi="Times New Roman" w:cs="Times New Roman"/>
          <w:sz w:val="28"/>
          <w:szCs w:val="28"/>
          <w:lang w:val="en-US"/>
        </w:rPr>
        <w:t>SessionContextConfiguration</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rPr>
      </w:pP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w:t>
      </w:r>
    </w:p>
    <w:p w:rsidR="000E360E" w:rsidRPr="00B00087" w:rsidRDefault="000E360E" w:rsidP="000E360E">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w:t>
      </w:r>
      <w:proofErr w:type="spellStart"/>
      <w:r w:rsidRPr="00B00087">
        <w:rPr>
          <w:rFonts w:ascii="Times New Roman" w:hAnsi="Times New Roman" w:cs="Times New Roman"/>
          <w:sz w:val="28"/>
          <w:szCs w:val="28"/>
        </w:rPr>
        <w:t>AddInterceptor</w:t>
      </w:r>
      <w:proofErr w:type="spellEnd"/>
      <w:r w:rsidRPr="00B00087">
        <w:rPr>
          <w:rFonts w:ascii="Times New Roman" w:hAnsi="Times New Roman" w:cs="Times New Roman"/>
          <w:sz w:val="28"/>
          <w:szCs w:val="28"/>
        </w:rPr>
        <w:t>(</w:t>
      </w:r>
      <w:proofErr w:type="spellStart"/>
      <w:r w:rsidRPr="00B00087">
        <w:rPr>
          <w:rFonts w:ascii="Times New Roman" w:hAnsi="Times New Roman" w:cs="Times New Roman"/>
          <w:sz w:val="28"/>
          <w:szCs w:val="28"/>
        </w:rPr>
        <w:t>new</w:t>
      </w:r>
      <w:proofErr w:type="spellEnd"/>
      <w:r w:rsidRPr="00B00087">
        <w:rPr>
          <w:rFonts w:ascii="Times New Roman" w:hAnsi="Times New Roman" w:cs="Times New Roman"/>
          <w:sz w:val="28"/>
          <w:szCs w:val="28"/>
        </w:rPr>
        <w:t xml:space="preserve"> </w:t>
      </w:r>
      <w:r w:rsidR="00207AAD" w:rsidRPr="00B00087">
        <w:rPr>
          <w:rFonts w:ascii="Times New Roman" w:hAnsi="Times New Roman" w:cs="Times New Roman"/>
          <w:sz w:val="28"/>
          <w:szCs w:val="28"/>
          <w:lang w:val="en-US"/>
        </w:rPr>
        <w:t>Custom</w:t>
      </w:r>
      <w:proofErr w:type="spellStart"/>
      <w:r w:rsidRPr="00B00087">
        <w:rPr>
          <w:rFonts w:ascii="Times New Roman" w:hAnsi="Times New Roman" w:cs="Times New Roman"/>
          <w:sz w:val="28"/>
          <w:szCs w:val="28"/>
        </w:rPr>
        <w:t>Interceptor</w:t>
      </w:r>
      <w:proofErr w:type="spellEnd"/>
      <w:r w:rsidRPr="00B00087">
        <w:rPr>
          <w:rFonts w:ascii="Times New Roman" w:hAnsi="Times New Roman" w:cs="Times New Roman"/>
          <w:sz w:val="28"/>
          <w:szCs w:val="28"/>
        </w:rPr>
        <w:t>());</w:t>
      </w:r>
    </w:p>
    <w:p w:rsidR="000E360E" w:rsidRPr="00B00087" w:rsidRDefault="000E360E" w:rsidP="000E360E">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w:t>
      </w:r>
    </w:p>
    <w:p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rPr>
        <w:t xml:space="preserve">    }</w:t>
      </w:r>
    </w:p>
    <w:p w:rsidR="00B00087" w:rsidRPr="00B00087" w:rsidRDefault="00B00087" w:rsidP="00B00087">
      <w:pPr>
        <w:pStyle w:val="1"/>
        <w:rPr>
          <w:rFonts w:cs="Times New Roman"/>
          <w:sz w:val="28"/>
          <w:lang w:val="en-US"/>
        </w:rPr>
      </w:pPr>
      <w:bookmarkStart w:id="15" w:name="_Toc482569669"/>
      <w:r w:rsidRPr="00B00087">
        <w:rPr>
          <w:rFonts w:cs="Times New Roman"/>
          <w:sz w:val="28"/>
        </w:rPr>
        <w:t>Приложение</w:t>
      </w:r>
      <w:r w:rsidRPr="00B00087">
        <w:rPr>
          <w:rFonts w:cs="Times New Roman"/>
          <w:sz w:val="28"/>
          <w:lang w:val="en-US"/>
        </w:rPr>
        <w:t xml:space="preserve"> </w:t>
      </w:r>
      <w:r w:rsidRPr="00B00087">
        <w:rPr>
          <w:rFonts w:cs="Times New Roman"/>
          <w:sz w:val="28"/>
        </w:rPr>
        <w:t>Б</w:t>
      </w:r>
      <w:bookmarkEnd w:id="15"/>
    </w:p>
    <w:p w:rsidR="00EB6257" w:rsidRPr="00B00087" w:rsidRDefault="00EB6257" w:rsidP="00EB6257">
      <w:pPr>
        <w:spacing w:line="240" w:lineRule="auto"/>
        <w:rPr>
          <w:rFonts w:ascii="Times New Roman" w:hAnsi="Times New Roman" w:cs="Times New Roman"/>
          <w:sz w:val="28"/>
          <w:szCs w:val="28"/>
          <w:lang w:val="en-US"/>
        </w:rPr>
      </w:pP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Pr="00B00087">
        <w:rPr>
          <w:rFonts w:ascii="Times New Roman" w:hAnsi="Times New Roman" w:cs="Times New Roman"/>
          <w:sz w:val="28"/>
          <w:szCs w:val="28"/>
          <w:lang w:val="en-US"/>
        </w:rPr>
        <w:t>ContextParser</w:t>
      </w:r>
      <w:proofErr w:type="spellEnd"/>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class </w:t>
      </w:r>
      <w:proofErr w:type="spellStart"/>
      <w:r w:rsidRPr="00B00087">
        <w:rPr>
          <w:rFonts w:ascii="Times New Roman" w:hAnsi="Times New Roman" w:cs="Times New Roman"/>
          <w:sz w:val="28"/>
          <w:szCs w:val="28"/>
          <w:lang w:val="en-US"/>
        </w:rPr>
        <w:t>PredicateTumple</w:t>
      </w:r>
      <w:proofErr w:type="spellEnd"/>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w:t>
      </w:r>
      <w:proofErr w:type="spellStart"/>
      <w:r w:rsidRPr="00B00087">
        <w:rPr>
          <w:rFonts w:ascii="Times New Roman" w:hAnsi="Times New Roman" w:cs="Times New Roman"/>
          <w:sz w:val="28"/>
          <w:szCs w:val="28"/>
          <w:lang w:val="en-US"/>
        </w:rPr>
        <w:t>PredicateTumple</w:t>
      </w:r>
      <w:proofErr w:type="spellEnd"/>
      <w:r w:rsidRPr="00B00087">
        <w:rPr>
          <w:rFonts w:ascii="Times New Roman" w:hAnsi="Times New Roman" w:cs="Times New Roman"/>
          <w:sz w:val="28"/>
          <w:szCs w:val="28"/>
          <w:lang w:val="en-US"/>
        </w:rPr>
        <w:t>(string name, string value)</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Name = name;</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Value = value;</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string Name { get; set;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string Value { get; set;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SqlFunction</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DataAccess</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DataAccessKind.Read</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static </w:t>
      </w:r>
      <w:proofErr w:type="spellStart"/>
      <w:r w:rsidRPr="00B00087">
        <w:rPr>
          <w:rFonts w:ascii="Times New Roman" w:hAnsi="Times New Roman" w:cs="Times New Roman"/>
          <w:sz w:val="28"/>
          <w:szCs w:val="28"/>
          <w:lang w:val="en-US"/>
        </w:rPr>
        <w:t>bool</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ExecutePredicate</w:t>
      </w:r>
      <w:proofErr w:type="spellEnd"/>
      <w:r w:rsidRPr="00B00087">
        <w:rPr>
          <w:rFonts w:ascii="Times New Roman" w:hAnsi="Times New Roman" w:cs="Times New Roman"/>
          <w:sz w:val="28"/>
          <w:szCs w:val="28"/>
          <w:lang w:val="en-US"/>
        </w:rPr>
        <w:t>(string predicate)</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predicates = </w:t>
      </w:r>
      <w:proofErr w:type="spellStart"/>
      <w:r w:rsidRPr="00B00087">
        <w:rPr>
          <w:rFonts w:ascii="Times New Roman" w:hAnsi="Times New Roman" w:cs="Times New Roman"/>
          <w:sz w:val="28"/>
          <w:szCs w:val="28"/>
          <w:lang w:val="en-US"/>
        </w:rPr>
        <w:t>predicate.Split</w:t>
      </w:r>
      <w:proofErr w:type="spellEnd"/>
      <w:r w:rsidRPr="00B00087">
        <w:rPr>
          <w:rFonts w:ascii="Times New Roman" w:hAnsi="Times New Roman" w:cs="Times New Roman"/>
          <w:sz w:val="28"/>
          <w:szCs w:val="28"/>
          <w:lang w:val="en-US"/>
        </w:rPr>
        <w:t xml:space="preserve">(new [] {','}, </w:t>
      </w:r>
      <w:proofErr w:type="spellStart"/>
      <w:r w:rsidRPr="00B00087">
        <w:rPr>
          <w:rFonts w:ascii="Times New Roman" w:hAnsi="Times New Roman" w:cs="Times New Roman"/>
          <w:sz w:val="28"/>
          <w:szCs w:val="28"/>
          <w:lang w:val="en-US"/>
        </w:rPr>
        <w:t>StringSplitOptions.RemoveEmptyEntries</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contextTumples</w:t>
      </w:r>
      <w:proofErr w:type="spellEnd"/>
      <w:r w:rsidRPr="00B00087">
        <w:rPr>
          <w:rFonts w:ascii="Times New Roman" w:hAnsi="Times New Roman" w:cs="Times New Roman"/>
          <w:sz w:val="28"/>
          <w:szCs w:val="28"/>
          <w:lang w:val="en-US"/>
        </w:rPr>
        <w:t xml:space="preserve"> = new List&lt;</w:t>
      </w:r>
      <w:proofErr w:type="spellStart"/>
      <w:r w:rsidRPr="00B00087">
        <w:rPr>
          <w:rFonts w:ascii="Times New Roman" w:hAnsi="Times New Roman" w:cs="Times New Roman"/>
          <w:sz w:val="28"/>
          <w:szCs w:val="28"/>
          <w:lang w:val="en-US"/>
        </w:rPr>
        <w:t>PredicateTumple</w:t>
      </w:r>
      <w:proofErr w:type="spellEnd"/>
      <w:r w:rsidRPr="00B00087">
        <w:rPr>
          <w:rFonts w:ascii="Times New Roman" w:hAnsi="Times New Roman" w:cs="Times New Roman"/>
          <w:sz w:val="28"/>
          <w:szCs w:val="28"/>
          <w:lang w:val="en-US"/>
        </w:rPr>
        <w:t>&gt;();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w:t>
      </w:r>
      <w:proofErr w:type="spellStart"/>
      <w:r w:rsidRPr="00B00087">
        <w:rPr>
          <w:rFonts w:ascii="Times New Roman" w:hAnsi="Times New Roman" w:cs="Times New Roman"/>
          <w:sz w:val="28"/>
          <w:szCs w:val="28"/>
          <w:lang w:val="en-US"/>
        </w:rPr>
        <w:t>foreach</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pred</w:t>
      </w:r>
      <w:proofErr w:type="spellEnd"/>
      <w:r w:rsidRPr="00B00087">
        <w:rPr>
          <w:rFonts w:ascii="Times New Roman" w:hAnsi="Times New Roman" w:cs="Times New Roman"/>
          <w:sz w:val="28"/>
          <w:szCs w:val="28"/>
          <w:lang w:val="en-US"/>
        </w:rPr>
        <w:t xml:space="preserve"> in predicates)</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values = </w:t>
      </w:r>
      <w:proofErr w:type="spellStart"/>
      <w:r w:rsidRPr="00B00087">
        <w:rPr>
          <w:rFonts w:ascii="Times New Roman" w:hAnsi="Times New Roman" w:cs="Times New Roman"/>
          <w:sz w:val="28"/>
          <w:szCs w:val="28"/>
          <w:lang w:val="en-US"/>
        </w:rPr>
        <w:t>pred.Split</w:t>
      </w:r>
      <w:proofErr w:type="spellEnd"/>
      <w:r w:rsidRPr="00B00087">
        <w:rPr>
          <w:rFonts w:ascii="Times New Roman" w:hAnsi="Times New Roman" w:cs="Times New Roman"/>
          <w:sz w:val="28"/>
          <w:szCs w:val="28"/>
          <w:lang w:val="en-US"/>
        </w:rPr>
        <w:t xml:space="preserve">(new[] {'=', ' </w:t>
      </w:r>
      <w:proofErr w:type="spellStart"/>
      <w:r w:rsidRPr="00B00087">
        <w:rPr>
          <w:rFonts w:ascii="Times New Roman" w:hAnsi="Times New Roman" w:cs="Times New Roman"/>
          <w:sz w:val="28"/>
          <w:szCs w:val="28"/>
          <w:lang w:val="en-US"/>
        </w:rPr>
        <w: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StringSplitOptions.RemoveEmptyEntries</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contextTumples.Add</w:t>
      </w:r>
      <w:proofErr w:type="spellEnd"/>
      <w:r w:rsidRPr="00B00087">
        <w:rPr>
          <w:rFonts w:ascii="Times New Roman" w:hAnsi="Times New Roman" w:cs="Times New Roman"/>
          <w:sz w:val="28"/>
          <w:szCs w:val="28"/>
          <w:lang w:val="en-US"/>
        </w:rPr>
        <w:t xml:space="preserve">(new </w:t>
      </w:r>
      <w:proofErr w:type="spellStart"/>
      <w:r w:rsidRPr="00B00087">
        <w:rPr>
          <w:rFonts w:ascii="Times New Roman" w:hAnsi="Times New Roman" w:cs="Times New Roman"/>
          <w:sz w:val="28"/>
          <w:szCs w:val="28"/>
          <w:lang w:val="en-US"/>
        </w:rPr>
        <w:t>PredicateTumple</w:t>
      </w:r>
      <w:proofErr w:type="spellEnd"/>
      <w:r w:rsidRPr="00B00087">
        <w:rPr>
          <w:rFonts w:ascii="Times New Roman" w:hAnsi="Times New Roman" w:cs="Times New Roman"/>
          <w:sz w:val="28"/>
          <w:szCs w:val="28"/>
          <w:lang w:val="en-US"/>
        </w:rPr>
        <w:t>(values[0], values[1].Trim('"')));</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selectPart</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string.Join</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contextTumples.Select</w:t>
      </w:r>
      <w:proofErr w:type="spellEnd"/>
      <w:r w:rsidRPr="00B00087">
        <w:rPr>
          <w:rFonts w:ascii="Times New Roman" w:hAnsi="Times New Roman" w:cs="Times New Roman"/>
          <w:sz w:val="28"/>
          <w:szCs w:val="28"/>
          <w:lang w:val="en-US"/>
        </w:rPr>
        <w:t xml:space="preserve">(x =&gt; </w:t>
      </w:r>
      <w:proofErr w:type="spellStart"/>
      <w:r w:rsidRPr="00B00087">
        <w:rPr>
          <w:rFonts w:ascii="Times New Roman" w:hAnsi="Times New Roman" w:cs="Times New Roman"/>
          <w:sz w:val="28"/>
          <w:szCs w:val="28"/>
          <w:lang w:val="en-US"/>
        </w:rPr>
        <w:t>String.Format</w:t>
      </w:r>
      <w:proofErr w:type="spellEnd"/>
      <w:r w:rsidRPr="00B00087">
        <w:rPr>
          <w:rFonts w:ascii="Times New Roman" w:hAnsi="Times New Roman" w:cs="Times New Roman"/>
          <w:sz w:val="28"/>
          <w:szCs w:val="28"/>
          <w:lang w:val="en-US"/>
        </w:rPr>
        <w:t xml:space="preserve">("SESSION_CONTEXT(N'{0}') as {0}", </w:t>
      </w:r>
      <w:proofErr w:type="spellStart"/>
      <w:r w:rsidRPr="00B00087">
        <w:rPr>
          <w:rFonts w:ascii="Times New Roman" w:hAnsi="Times New Roman" w:cs="Times New Roman"/>
          <w:sz w:val="28"/>
          <w:szCs w:val="28"/>
          <w:lang w:val="en-US"/>
        </w:rPr>
        <w:t>x.Name</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result = false;</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using (</w:t>
      </w:r>
      <w:proofErr w:type="spellStart"/>
      <w:r w:rsidRPr="00B00087">
        <w:rPr>
          <w:rFonts w:ascii="Times New Roman" w:hAnsi="Times New Roman" w:cs="Times New Roman"/>
          <w:sz w:val="28"/>
          <w:szCs w:val="28"/>
          <w:lang w:val="en-US"/>
        </w:rPr>
        <w:t>SqlConnection</w:t>
      </w:r>
      <w:proofErr w:type="spellEnd"/>
      <w:r w:rsidRPr="00B00087">
        <w:rPr>
          <w:rFonts w:ascii="Times New Roman" w:hAnsi="Times New Roman" w:cs="Times New Roman"/>
          <w:sz w:val="28"/>
          <w:szCs w:val="28"/>
          <w:lang w:val="en-US"/>
        </w:rPr>
        <w:t xml:space="preserve"> connection = new </w:t>
      </w:r>
      <w:proofErr w:type="spellStart"/>
      <w:r w:rsidRPr="00B00087">
        <w:rPr>
          <w:rFonts w:ascii="Times New Roman" w:hAnsi="Times New Roman" w:cs="Times New Roman"/>
          <w:sz w:val="28"/>
          <w:szCs w:val="28"/>
          <w:lang w:val="en-US"/>
        </w:rPr>
        <w:t>SqlConnection</w:t>
      </w:r>
      <w:proofErr w:type="spellEnd"/>
      <w:r w:rsidRPr="00B00087">
        <w:rPr>
          <w:rFonts w:ascii="Times New Roman" w:hAnsi="Times New Roman" w:cs="Times New Roman"/>
          <w:sz w:val="28"/>
          <w:szCs w:val="28"/>
          <w:lang w:val="en-US"/>
        </w:rPr>
        <w:t>("context connection=true"))</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SqlCommand</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w:t>
      </w:r>
      <w:proofErr w:type="spellEnd"/>
      <w:r w:rsidRPr="00B00087">
        <w:rPr>
          <w:rFonts w:ascii="Times New Roman" w:hAnsi="Times New Roman" w:cs="Times New Roman"/>
          <w:sz w:val="28"/>
          <w:szCs w:val="28"/>
          <w:lang w:val="en-US"/>
        </w:rPr>
        <w:t xml:space="preserve"> = new </w:t>
      </w:r>
      <w:proofErr w:type="spellStart"/>
      <w:r w:rsidRPr="00B00087">
        <w:rPr>
          <w:rFonts w:ascii="Times New Roman" w:hAnsi="Times New Roman" w:cs="Times New Roman"/>
          <w:sz w:val="28"/>
          <w:szCs w:val="28"/>
          <w:lang w:val="en-US"/>
        </w:rPr>
        <w:t>SqlCommand</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SqlDataReader</w:t>
      </w:r>
      <w:proofErr w:type="spellEnd"/>
      <w:r w:rsidRPr="00B00087">
        <w:rPr>
          <w:rFonts w:ascii="Times New Roman" w:hAnsi="Times New Roman" w:cs="Times New Roman"/>
          <w:sz w:val="28"/>
          <w:szCs w:val="28"/>
          <w:lang w:val="en-US"/>
        </w:rPr>
        <w:t xml:space="preserve"> reader;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cmd.CommandText</w:t>
      </w:r>
      <w:proofErr w:type="spellEnd"/>
      <w:r w:rsidRPr="00B00087">
        <w:rPr>
          <w:rFonts w:ascii="Times New Roman" w:hAnsi="Times New Roman" w:cs="Times New Roman"/>
          <w:sz w:val="28"/>
          <w:szCs w:val="28"/>
          <w:lang w:val="en-US"/>
        </w:rPr>
        <w:t xml:space="preserve"> = "select " + </w:t>
      </w:r>
      <w:proofErr w:type="spellStart"/>
      <w:r w:rsidRPr="00B00087">
        <w:rPr>
          <w:rFonts w:ascii="Times New Roman" w:hAnsi="Times New Roman" w:cs="Times New Roman"/>
          <w:sz w:val="28"/>
          <w:szCs w:val="28"/>
          <w:lang w:val="en-US"/>
        </w:rPr>
        <w:t>selectPart</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cmd.CommandType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CommandType.Text</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cmd.Connection</w:t>
      </w:r>
      <w:proofErr w:type="spellEnd"/>
      <w:r w:rsidRPr="00B00087">
        <w:rPr>
          <w:rFonts w:ascii="Times New Roman" w:hAnsi="Times New Roman" w:cs="Times New Roman"/>
          <w:sz w:val="28"/>
          <w:szCs w:val="28"/>
          <w:lang w:val="en-US"/>
        </w:rPr>
        <w:t xml:space="preserve"> = connection;</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cmd.Connection.Open</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reader = </w:t>
      </w:r>
      <w:proofErr w:type="spellStart"/>
      <w:r w:rsidRPr="00B00087">
        <w:rPr>
          <w:rFonts w:ascii="Times New Roman" w:hAnsi="Times New Roman" w:cs="Times New Roman"/>
          <w:sz w:val="28"/>
          <w:szCs w:val="28"/>
          <w:lang w:val="en-US"/>
        </w:rPr>
        <w:t>cmd.ExecuteReader</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while (</w:t>
      </w:r>
      <w:proofErr w:type="spellStart"/>
      <w:r w:rsidRPr="00B00087">
        <w:rPr>
          <w:rFonts w:ascii="Times New Roman" w:hAnsi="Times New Roman" w:cs="Times New Roman"/>
          <w:sz w:val="28"/>
          <w:szCs w:val="28"/>
          <w:lang w:val="en-US"/>
        </w:rPr>
        <w:t>reader.Read</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result = </w:t>
      </w:r>
      <w:proofErr w:type="spellStart"/>
      <w:r w:rsidRPr="00B00087">
        <w:rPr>
          <w:rFonts w:ascii="Times New Roman" w:hAnsi="Times New Roman" w:cs="Times New Roman"/>
          <w:sz w:val="28"/>
          <w:szCs w:val="28"/>
          <w:lang w:val="en-US"/>
        </w:rPr>
        <w:t>contextTumples.All</w:t>
      </w:r>
      <w:proofErr w:type="spellEnd"/>
      <w:r w:rsidRPr="00B00087">
        <w:rPr>
          <w:rFonts w:ascii="Times New Roman" w:hAnsi="Times New Roman" w:cs="Times New Roman"/>
          <w:sz w:val="28"/>
          <w:szCs w:val="28"/>
          <w:lang w:val="en-US"/>
        </w:rPr>
        <w:t>(x =&gt; reader[</w:t>
      </w:r>
      <w:proofErr w:type="spellStart"/>
      <w:r w:rsidRPr="00B00087">
        <w:rPr>
          <w:rFonts w:ascii="Times New Roman" w:hAnsi="Times New Roman" w:cs="Times New Roman"/>
          <w:sz w:val="28"/>
          <w:szCs w:val="28"/>
          <w:lang w:val="en-US"/>
        </w:rPr>
        <w:t>x.Name</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ToString</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x.Value</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finally</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 Always call Close when done reading.</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cmd.Connection.Close</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reader.Close</w:t>
      </w:r>
      <w:proofErr w:type="spellEnd"/>
      <w:r w:rsidRPr="00B00087">
        <w:rPr>
          <w:rFonts w:ascii="Times New Roman" w:hAnsi="Times New Roman" w:cs="Times New Roman"/>
          <w:sz w:val="28"/>
          <w:szCs w:val="28"/>
          <w:lang w:val="en-US"/>
        </w:rPr>
        <w:t>();</w:t>
      </w:r>
    </w:p>
    <w:p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 xml:space="preserve">}            </w:t>
      </w:r>
    </w:p>
    <w:p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w:t>
      </w:r>
    </w:p>
    <w:p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w:t>
      </w:r>
      <w:proofErr w:type="spellStart"/>
      <w:r w:rsidRPr="00B00087">
        <w:rPr>
          <w:rFonts w:ascii="Times New Roman" w:hAnsi="Times New Roman" w:cs="Times New Roman"/>
          <w:sz w:val="28"/>
          <w:szCs w:val="28"/>
        </w:rPr>
        <w:t>return</w:t>
      </w:r>
      <w:proofErr w:type="spellEnd"/>
      <w:r w:rsidRPr="00B00087">
        <w:rPr>
          <w:rFonts w:ascii="Times New Roman" w:hAnsi="Times New Roman" w:cs="Times New Roman"/>
          <w:sz w:val="28"/>
          <w:szCs w:val="28"/>
        </w:rPr>
        <w:t xml:space="preserve"> </w:t>
      </w:r>
      <w:proofErr w:type="spellStart"/>
      <w:r w:rsidRPr="00B00087">
        <w:rPr>
          <w:rFonts w:ascii="Times New Roman" w:hAnsi="Times New Roman" w:cs="Times New Roman"/>
          <w:sz w:val="28"/>
          <w:szCs w:val="28"/>
        </w:rPr>
        <w:t>result</w:t>
      </w:r>
      <w:proofErr w:type="spellEnd"/>
      <w:r w:rsidRPr="00B00087">
        <w:rPr>
          <w:rFonts w:ascii="Times New Roman" w:hAnsi="Times New Roman" w:cs="Times New Roman"/>
          <w:sz w:val="28"/>
          <w:szCs w:val="28"/>
        </w:rPr>
        <w:t>;</w:t>
      </w:r>
    </w:p>
    <w:p w:rsidR="00B0008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    }</w:t>
      </w:r>
    </w:p>
    <w:p w:rsidR="00EB6257" w:rsidRPr="00B00087" w:rsidRDefault="00B00087" w:rsidP="00B00087">
      <w:pPr>
        <w:spacing w:line="240" w:lineRule="auto"/>
        <w:rPr>
          <w:rFonts w:ascii="Times New Roman" w:hAnsi="Times New Roman" w:cs="Times New Roman"/>
          <w:sz w:val="28"/>
          <w:szCs w:val="28"/>
        </w:rPr>
      </w:pPr>
      <w:r w:rsidRPr="00B00087">
        <w:rPr>
          <w:rFonts w:ascii="Times New Roman" w:hAnsi="Times New Roman" w:cs="Times New Roman"/>
          <w:sz w:val="28"/>
          <w:szCs w:val="28"/>
        </w:rPr>
        <w:t>}</w:t>
      </w: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B00087" w:rsidRDefault="00EB6257" w:rsidP="00EB6257">
      <w:pPr>
        <w:spacing w:line="240" w:lineRule="auto"/>
        <w:rPr>
          <w:rFonts w:ascii="Times New Roman" w:hAnsi="Times New Roman" w:cs="Times New Roman"/>
          <w:sz w:val="28"/>
          <w:szCs w:val="28"/>
        </w:rPr>
      </w:pPr>
    </w:p>
    <w:p w:rsidR="00EB6257" w:rsidRPr="00EB6257" w:rsidRDefault="00EB6257" w:rsidP="00EB6257">
      <w:pPr>
        <w:pStyle w:val="a4"/>
        <w:spacing w:line="240" w:lineRule="auto"/>
        <w:rPr>
          <w:rFonts w:ascii="Times New Roman" w:hAnsi="Times New Roman" w:cs="Times New Roman"/>
          <w:sz w:val="28"/>
          <w:szCs w:val="28"/>
          <w:lang w:val="en-US"/>
        </w:rPr>
      </w:pPr>
    </w:p>
    <w:sectPr w:rsidR="00EB6257" w:rsidRPr="00EB6257" w:rsidSect="00DD3D7D">
      <w:footerReference w:type="default" r:id="rId12"/>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205" w:rsidRDefault="00D10205" w:rsidP="002E2C5A">
      <w:pPr>
        <w:spacing w:after="0" w:line="240" w:lineRule="auto"/>
      </w:pPr>
      <w:r>
        <w:separator/>
      </w:r>
    </w:p>
  </w:endnote>
  <w:endnote w:type="continuationSeparator" w:id="0">
    <w:p w:rsidR="00D10205" w:rsidRDefault="00D10205"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2C0765" w:rsidRDefault="002C0765">
        <w:pPr>
          <w:pStyle w:val="ae"/>
          <w:jc w:val="center"/>
        </w:pPr>
        <w:fldSimple w:instr=" PAGE   \* MERGEFORMAT ">
          <w:r w:rsidR="00F61360">
            <w:rPr>
              <w:noProof/>
            </w:rPr>
            <w:t>36</w:t>
          </w:r>
        </w:fldSimple>
      </w:p>
    </w:sdtContent>
  </w:sdt>
  <w:p w:rsidR="002C0765" w:rsidRDefault="002C0765">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205" w:rsidRDefault="00D10205" w:rsidP="002E2C5A">
      <w:pPr>
        <w:spacing w:after="0" w:line="240" w:lineRule="auto"/>
      </w:pPr>
      <w:r>
        <w:separator/>
      </w:r>
    </w:p>
  </w:footnote>
  <w:footnote w:type="continuationSeparator" w:id="0">
    <w:p w:rsidR="00D10205" w:rsidRDefault="00D10205"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216731"/>
    <w:rsid w:val="00014E26"/>
    <w:rsid w:val="00021466"/>
    <w:rsid w:val="00025A15"/>
    <w:rsid w:val="0004035B"/>
    <w:rsid w:val="000407CE"/>
    <w:rsid w:val="00043CDD"/>
    <w:rsid w:val="0004460A"/>
    <w:rsid w:val="00046ED2"/>
    <w:rsid w:val="00076073"/>
    <w:rsid w:val="000929A7"/>
    <w:rsid w:val="00093F49"/>
    <w:rsid w:val="000E078F"/>
    <w:rsid w:val="000E360E"/>
    <w:rsid w:val="00104141"/>
    <w:rsid w:val="001129C1"/>
    <w:rsid w:val="001175B0"/>
    <w:rsid w:val="00117802"/>
    <w:rsid w:val="00150107"/>
    <w:rsid w:val="00167E56"/>
    <w:rsid w:val="001833B4"/>
    <w:rsid w:val="001A6ABD"/>
    <w:rsid w:val="001B1EE7"/>
    <w:rsid w:val="001B28A3"/>
    <w:rsid w:val="001C36EA"/>
    <w:rsid w:val="001E3E01"/>
    <w:rsid w:val="001F4552"/>
    <w:rsid w:val="00207AAD"/>
    <w:rsid w:val="00212E63"/>
    <w:rsid w:val="00216731"/>
    <w:rsid w:val="00273571"/>
    <w:rsid w:val="00274132"/>
    <w:rsid w:val="002A0A9C"/>
    <w:rsid w:val="002B2F48"/>
    <w:rsid w:val="002B30BB"/>
    <w:rsid w:val="002C0765"/>
    <w:rsid w:val="002E2C5A"/>
    <w:rsid w:val="002F53EA"/>
    <w:rsid w:val="00304C1D"/>
    <w:rsid w:val="00322778"/>
    <w:rsid w:val="00335E21"/>
    <w:rsid w:val="00341C30"/>
    <w:rsid w:val="003668AA"/>
    <w:rsid w:val="0037158B"/>
    <w:rsid w:val="003E3ABE"/>
    <w:rsid w:val="0043321C"/>
    <w:rsid w:val="00495E35"/>
    <w:rsid w:val="004972F1"/>
    <w:rsid w:val="004A0727"/>
    <w:rsid w:val="004D768B"/>
    <w:rsid w:val="004D7FCD"/>
    <w:rsid w:val="004F45C1"/>
    <w:rsid w:val="004F5EBE"/>
    <w:rsid w:val="005014C4"/>
    <w:rsid w:val="00501E1B"/>
    <w:rsid w:val="00517339"/>
    <w:rsid w:val="0052782E"/>
    <w:rsid w:val="00534E17"/>
    <w:rsid w:val="005358FD"/>
    <w:rsid w:val="005579C0"/>
    <w:rsid w:val="005619FF"/>
    <w:rsid w:val="00591A69"/>
    <w:rsid w:val="00594C47"/>
    <w:rsid w:val="005B35DD"/>
    <w:rsid w:val="005B671A"/>
    <w:rsid w:val="005C6F6B"/>
    <w:rsid w:val="005F2631"/>
    <w:rsid w:val="005F5C7E"/>
    <w:rsid w:val="00602BC8"/>
    <w:rsid w:val="00604F3E"/>
    <w:rsid w:val="0060591E"/>
    <w:rsid w:val="006316CB"/>
    <w:rsid w:val="00634FF4"/>
    <w:rsid w:val="00641886"/>
    <w:rsid w:val="006A7530"/>
    <w:rsid w:val="006B39E8"/>
    <w:rsid w:val="006C1EC3"/>
    <w:rsid w:val="007050FB"/>
    <w:rsid w:val="00713FF8"/>
    <w:rsid w:val="00764AE2"/>
    <w:rsid w:val="0077378C"/>
    <w:rsid w:val="007C4332"/>
    <w:rsid w:val="007D1C9C"/>
    <w:rsid w:val="007E644F"/>
    <w:rsid w:val="00802984"/>
    <w:rsid w:val="00805DEB"/>
    <w:rsid w:val="0081583B"/>
    <w:rsid w:val="00824D7B"/>
    <w:rsid w:val="00830FE8"/>
    <w:rsid w:val="00850A73"/>
    <w:rsid w:val="00861C06"/>
    <w:rsid w:val="008A23CB"/>
    <w:rsid w:val="008D5C41"/>
    <w:rsid w:val="008F5BCB"/>
    <w:rsid w:val="009244BE"/>
    <w:rsid w:val="00961873"/>
    <w:rsid w:val="00987E21"/>
    <w:rsid w:val="009C6589"/>
    <w:rsid w:val="009E6EBE"/>
    <w:rsid w:val="00A054A0"/>
    <w:rsid w:val="00A42B0A"/>
    <w:rsid w:val="00A50C52"/>
    <w:rsid w:val="00A52E48"/>
    <w:rsid w:val="00AA6F6C"/>
    <w:rsid w:val="00AB27C4"/>
    <w:rsid w:val="00AB4C9C"/>
    <w:rsid w:val="00AB52B6"/>
    <w:rsid w:val="00AF5B6F"/>
    <w:rsid w:val="00B00087"/>
    <w:rsid w:val="00B607A2"/>
    <w:rsid w:val="00BA0272"/>
    <w:rsid w:val="00BB16B1"/>
    <w:rsid w:val="00BD3361"/>
    <w:rsid w:val="00BE42CD"/>
    <w:rsid w:val="00BF0D1C"/>
    <w:rsid w:val="00BF669D"/>
    <w:rsid w:val="00C13D7C"/>
    <w:rsid w:val="00C54ACD"/>
    <w:rsid w:val="00CA38C5"/>
    <w:rsid w:val="00CB6A42"/>
    <w:rsid w:val="00D10205"/>
    <w:rsid w:val="00D24C8C"/>
    <w:rsid w:val="00D375DB"/>
    <w:rsid w:val="00DD3D7D"/>
    <w:rsid w:val="00E00DE8"/>
    <w:rsid w:val="00E0588F"/>
    <w:rsid w:val="00E85C08"/>
    <w:rsid w:val="00EB6257"/>
    <w:rsid w:val="00EC685D"/>
    <w:rsid w:val="00EF63AD"/>
    <w:rsid w:val="00F340AB"/>
    <w:rsid w:val="00F409B5"/>
    <w:rsid w:val="00F61360"/>
    <w:rsid w:val="00F93631"/>
    <w:rsid w:val="00FB2B92"/>
    <w:rsid w:val="00FC0282"/>
    <w:rsid w:val="00FD69AF"/>
    <w:rsid w:val="00FE7877"/>
    <w:rsid w:val="00FF213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2">
    <w:name w:val="heading 2"/>
    <w:basedOn w:val="a"/>
    <w:next w:val="a0"/>
    <w:link w:val="20"/>
    <w:uiPriority w:val="9"/>
    <w:qFormat/>
    <w:rsid w:val="00F93631"/>
    <w:pPr>
      <w:spacing w:before="120" w:beforeAutospacing="1" w:after="120" w:afterAutospacing="1" w:line="240" w:lineRule="auto"/>
      <w:ind w:left="708"/>
      <w:outlineLvl w:val="1"/>
    </w:pPr>
    <w:rPr>
      <w:rFonts w:ascii="Times New Roman" w:eastAsia="Times New Roman" w:hAnsi="Times New Roman" w:cs="Times New Roman"/>
      <w:b/>
      <w:bCs/>
      <w:sz w:val="24"/>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F93631"/>
    <w:rPr>
      <w:rFonts w:ascii="Times New Roman" w:eastAsia="Times New Roman" w:hAnsi="Times New Roman" w:cs="Times New Roman"/>
      <w:b/>
      <w:bCs/>
      <w:sz w:val="24"/>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F61360"/>
    <w:rPr>
      <w:rFonts w:ascii="Times New Roman" w:eastAsiaTheme="majorEastAsia" w:hAnsi="Times New Roman" w:cstheme="majorBidi"/>
      <w:b/>
      <w:bCs/>
      <w:color w:val="000000" w:themeColor="text1"/>
      <w:sz w:val="24"/>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B4DE19-6E16-45AB-BD0C-3941E9FFB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36</Pages>
  <Words>7321</Words>
  <Characters>49203</Characters>
  <Application>Microsoft Office Word</Application>
  <DocSecurity>0</DocSecurity>
  <Lines>1144</Lines>
  <Paragraphs>518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78</cp:revision>
  <dcterms:created xsi:type="dcterms:W3CDTF">2017-05-08T08:46:00Z</dcterms:created>
  <dcterms:modified xsi:type="dcterms:W3CDTF">2017-05-14T21:00:00Z</dcterms:modified>
</cp:coreProperties>
</file>