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CUSTOMER RETENTION,</w:t>
        <w:br/>
        <w:t>REFERRAL &amp; LIFECYCLE PLAYBOOK</w:t>
      </w:r>
    </w:p>
    <w:p>
      <w:pPr>
        <w:jc w:val="center"/>
      </w:pPr>
      <w:r>
        <w:rPr>
          <w:b/>
        </w:rPr>
        <w:t>Version 1.0 | Trust, Advocacy &amp; Repeat-Use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turn a completed ASOJU request into a durable customer relationship through excellent onboarding, transparent communication, outcome confirmation, feedback, referral, repeat use and respectful reactivation.</w:t>
      </w:r>
    </w:p>
    <w:p>
      <w:pPr>
        <w:pStyle w:val="Heading1"/>
      </w:pPr>
      <w:r>
        <w:t>1. Lifecycle North Star</w:t>
      </w:r>
    </w:p>
    <w:p>
      <w:r>
        <w:rPr>
          <w:b/>
        </w:rPr>
        <w:t>ASOJU should not treat completion as the end of the customer relationship. Completion is the moment when trust is either earned or lost.</w:t>
      </w:r>
    </w:p>
    <w:p>
      <w:r>
        <w:rPr>
          <w:b/>
        </w:rPr>
        <w:t>ONBOARD → SET EXPECTATIONS → UPDATE → DELIVER → CONFIRM OUTCOME → FEEDBACK → REFERRAL → REPEAT → REACTIVATE</w:t>
      </w:r>
    </w:p>
    <w:p>
      <w:pPr>
        <w:pStyle w:val="Heading1"/>
      </w:pPr>
      <w:r>
        <w:t>2. Lifecycle Principles</w:t>
      </w:r>
    </w:p>
    <w:p>
      <w:pPr>
        <w:pStyle w:val="ListNumber"/>
      </w:pPr>
      <w:r>
        <w:t>Make the customer feel informed, not chased.</w:t>
      </w:r>
    </w:p>
    <w:p>
      <w:pPr>
        <w:pStyle w:val="ListNumber"/>
      </w:pPr>
      <w:r>
        <w:t>Set expectations before execution.</w:t>
      </w:r>
    </w:p>
    <w:p>
      <w:pPr>
        <w:pStyle w:val="ListNumber"/>
      </w:pPr>
      <w:r>
        <w:t>Communicate before the customer has to ask.</w:t>
      </w:r>
    </w:p>
    <w:p>
      <w:pPr>
        <w:pStyle w:val="ListNumber"/>
      </w:pPr>
      <w:r>
        <w:t>Never hide uncertainty or exceptions.</w:t>
      </w:r>
    </w:p>
    <w:p>
      <w:pPr>
        <w:pStyle w:val="ListNumber"/>
      </w:pPr>
      <w:r>
        <w:t>Confirm the outcome explicitly.</w:t>
      </w:r>
    </w:p>
    <w:p>
      <w:pPr>
        <w:pStyle w:val="ListNumber"/>
      </w:pPr>
      <w:r>
        <w:t>Capture evidence appropriate to the agreed scope.</w:t>
      </w:r>
    </w:p>
    <w:p>
      <w:pPr>
        <w:pStyle w:val="ListNumber"/>
      </w:pPr>
      <w:r>
        <w:t>Ask for feedback while the experience is fresh.</w:t>
      </w:r>
    </w:p>
    <w:p>
      <w:pPr>
        <w:pStyle w:val="ListNumber"/>
      </w:pPr>
      <w:r>
        <w:t>Ask for referrals only after value has been delivered.</w:t>
      </w:r>
    </w:p>
    <w:p>
      <w:pPr>
        <w:pStyle w:val="ListNumber"/>
      </w:pPr>
      <w:r>
        <w:t>Make repeat use easier than the first use.</w:t>
      </w:r>
    </w:p>
    <w:p>
      <w:pPr>
        <w:pStyle w:val="ListNumber"/>
      </w:pPr>
      <w:r>
        <w:t>Respect privacy and communication preferences.</w:t>
      </w:r>
    </w:p>
    <w:p>
      <w:pPr>
        <w:pStyle w:val="ListNumber"/>
      </w:pPr>
      <w:r>
        <w:t>Use lifecycle data to improve Operations, Sales and Marketing.</w:t>
      </w:r>
    </w:p>
    <w:p>
      <w:pPr>
        <w:pStyle w:val="Heading1"/>
      </w:pPr>
      <w:r>
        <w:t>3. Lifecycle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Primary Owner</w:t>
            </w:r>
          </w:p>
        </w:tc>
      </w:tr>
      <w:tr>
        <w:tc>
          <w:tcPr>
            <w:tcW w:type="dxa" w:w="3408"/>
          </w:tcPr>
          <w:p>
            <w:r>
              <w:t>New customer</w:t>
            </w:r>
          </w:p>
        </w:tc>
        <w:tc>
          <w:tcPr>
            <w:tcW w:type="dxa" w:w="3408"/>
          </w:tcPr>
          <w:p>
            <w:r>
              <w:t>Commercial commitment confirmed.</w:t>
            </w:r>
          </w:p>
        </w:tc>
        <w:tc>
          <w:tcPr>
            <w:tcW w:type="dxa" w:w="3408"/>
          </w:tcPr>
          <w:p>
            <w:r>
              <w:t>CX/Sales</w:t>
            </w:r>
          </w:p>
        </w:tc>
      </w:tr>
      <w:tr>
        <w:tc>
          <w:tcPr>
            <w:tcW w:type="dxa" w:w="3408"/>
          </w:tcPr>
          <w:p>
            <w:r>
              <w:t>Onboarding</w:t>
            </w:r>
          </w:p>
        </w:tc>
        <w:tc>
          <w:tcPr>
            <w:tcW w:type="dxa" w:w="3408"/>
          </w:tcPr>
          <w:p>
            <w:r>
              <w:t>Customer and request information finalized.</w:t>
            </w:r>
          </w:p>
        </w:tc>
        <w:tc>
          <w:tcPr>
            <w:tcW w:type="dxa" w:w="3408"/>
          </w:tcPr>
          <w:p>
            <w:r>
              <w:t>CX</w:t>
            </w:r>
          </w:p>
        </w:tc>
      </w:tr>
      <w:tr>
        <w:tc>
          <w:tcPr>
            <w:tcW w:type="dxa" w:w="3408"/>
          </w:tcPr>
          <w:p>
            <w:r>
              <w:t>Active</w:t>
            </w:r>
          </w:p>
        </w:tc>
        <w:tc>
          <w:tcPr>
            <w:tcW w:type="dxa" w:w="3408"/>
          </w:tcPr>
          <w:p>
            <w:r>
              <w:t>Request is in execution.</w:t>
            </w:r>
          </w:p>
        </w:tc>
        <w:tc>
          <w:tcPr>
            <w:tcW w:type="dxa" w:w="3408"/>
          </w:tcPr>
          <w:p>
            <w:r>
              <w:t>Operations/CX</w:t>
            </w:r>
          </w:p>
        </w:tc>
      </w:tr>
      <w:tr>
        <w:tc>
          <w:tcPr>
            <w:tcW w:type="dxa" w:w="3408"/>
          </w:tcPr>
          <w:p>
            <w:r>
              <w:t>Update</w:t>
            </w:r>
          </w:p>
        </w:tc>
        <w:tc>
          <w:tcPr>
            <w:tcW w:type="dxa" w:w="3408"/>
          </w:tcPr>
          <w:p>
            <w:r>
              <w:t>Customer receives agreed progress communication.</w:t>
            </w:r>
          </w:p>
        </w:tc>
        <w:tc>
          <w:tcPr>
            <w:tcW w:type="dxa" w:w="3408"/>
          </w:tcPr>
          <w:p>
            <w:r>
              <w:t>CX/Ops</w:t>
            </w:r>
          </w:p>
        </w:tc>
      </w:tr>
      <w:tr>
        <w:tc>
          <w:tcPr>
            <w:tcW w:type="dxa" w:w="3408"/>
          </w:tcPr>
          <w:p>
            <w:r>
              <w:t>Exception</w:t>
            </w:r>
          </w:p>
        </w:tc>
        <w:tc>
          <w:tcPr>
            <w:tcW w:type="dxa" w:w="3408"/>
          </w:tcPr>
          <w:p>
            <w:r>
              <w:t>Issue/change requires customer awareness or decision.</w:t>
            </w:r>
          </w:p>
        </w:tc>
        <w:tc>
          <w:tcPr>
            <w:tcW w:type="dxa" w:w="3408"/>
          </w:tcPr>
          <w:p>
            <w:r>
              <w:t>CX/Ops</w:t>
            </w:r>
          </w:p>
        </w:tc>
      </w:tr>
      <w:tr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Agreed outcome delivered.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Outcome confirmed</w:t>
            </w:r>
          </w:p>
        </w:tc>
        <w:tc>
          <w:tcPr>
            <w:tcW w:type="dxa" w:w="3408"/>
          </w:tcPr>
          <w:p>
            <w:r>
              <w:t>Customer acknowledges receipt/understanding.</w:t>
            </w:r>
          </w:p>
        </w:tc>
        <w:tc>
          <w:tcPr>
            <w:tcW w:type="dxa" w:w="3408"/>
          </w:tcPr>
          <w:p>
            <w:r>
              <w:t>CX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Customer provides experience signal.</w:t>
            </w:r>
          </w:p>
        </w:tc>
        <w:tc>
          <w:tcPr>
            <w:tcW w:type="dxa" w:w="3408"/>
          </w:tcPr>
          <w:p>
            <w:r>
              <w:t>CX</w:t>
            </w:r>
          </w:p>
        </w:tc>
      </w:tr>
      <w:tr>
        <w:tc>
          <w:tcPr>
            <w:tcW w:type="dxa" w:w="3408"/>
          </w:tcPr>
          <w:p>
            <w:r>
              <w:t>Advocacy</w:t>
            </w:r>
          </w:p>
        </w:tc>
        <w:tc>
          <w:tcPr>
            <w:tcW w:type="dxa" w:w="3408"/>
          </w:tcPr>
          <w:p>
            <w:r>
              <w:t>Customer is appropriate for referral/story request.</w:t>
            </w:r>
          </w:p>
        </w:tc>
        <w:tc>
          <w:tcPr>
            <w:tcW w:type="dxa" w:w="3408"/>
          </w:tcPr>
          <w:p>
            <w:r>
              <w:t>CX/Marketing</w:t>
            </w:r>
          </w:p>
        </w:tc>
      </w:tr>
      <w:tr>
        <w:tc>
          <w:tcPr>
            <w:tcW w:type="dxa" w:w="3408"/>
          </w:tcPr>
          <w:p>
            <w:r>
              <w:t>Repeat</w:t>
            </w:r>
          </w:p>
        </w:tc>
        <w:tc>
          <w:tcPr>
            <w:tcW w:type="dxa" w:w="3408"/>
          </w:tcPr>
          <w:p>
            <w:r>
              <w:t>Customer starts another request.</w:t>
            </w:r>
          </w:p>
        </w:tc>
        <w:tc>
          <w:tcPr>
            <w:tcW w:type="dxa" w:w="3408"/>
          </w:tcPr>
          <w:p>
            <w:r>
              <w:t>Sales/CX</w:t>
            </w:r>
          </w:p>
        </w:tc>
      </w:tr>
      <w:tr>
        <w:tc>
          <w:tcPr>
            <w:tcW w:type="dxa" w:w="3408"/>
          </w:tcPr>
          <w:p>
            <w:r>
              <w:t>Reactivation</w:t>
            </w:r>
          </w:p>
        </w:tc>
        <w:tc>
          <w:tcPr>
            <w:tcW w:type="dxa" w:w="3408"/>
          </w:tcPr>
          <w:p>
            <w:r>
              <w:t>Dormant customer is approached with relevant value.</w:t>
            </w:r>
          </w:p>
        </w:tc>
        <w:tc>
          <w:tcPr>
            <w:tcW w:type="dxa" w:w="3408"/>
          </w:tcPr>
          <w:p>
            <w:r>
              <w:t>Lifecycle/GTM</w:t>
            </w:r>
          </w:p>
        </w:tc>
      </w:tr>
    </w:tbl>
    <w:p>
      <w:pPr>
        <w:pStyle w:val="Heading1"/>
      </w:pPr>
      <w:r>
        <w:t>4. Customer Promise</w:t>
      </w:r>
    </w:p>
    <w:p>
      <w:pPr>
        <w:pStyle w:val="ListBullet"/>
      </w:pPr>
      <w:r>
        <w:t>What is happening.</w:t>
      </w:r>
    </w:p>
    <w:p>
      <w:pPr>
        <w:pStyle w:val="ListBullet"/>
      </w:pPr>
      <w:r>
        <w:t>What happens next.</w:t>
      </w:r>
    </w:p>
    <w:p>
      <w:pPr>
        <w:pStyle w:val="ListBullet"/>
      </w:pPr>
      <w:r>
        <w:t>Who is responsible.</w:t>
      </w:r>
    </w:p>
    <w:p>
      <w:pPr>
        <w:pStyle w:val="ListBullet"/>
      </w:pPr>
      <w:r>
        <w:t>What information is needed.</w:t>
      </w:r>
    </w:p>
    <w:p>
      <w:pPr>
        <w:pStyle w:val="ListBullet"/>
      </w:pPr>
      <w:r>
        <w:t>When to expect an update.</w:t>
      </w:r>
    </w:p>
    <w:p>
      <w:pPr>
        <w:pStyle w:val="ListBullet"/>
      </w:pPr>
      <w:r>
        <w:t>What evidence/outcome will be received.</w:t>
      </w:r>
    </w:p>
    <w:p>
      <w:pPr>
        <w:pStyle w:val="ListBullet"/>
      </w:pPr>
      <w:r>
        <w:t>What happens if something changes.</w:t>
      </w:r>
    </w:p>
    <w:p>
      <w:pPr>
        <w:pStyle w:val="Heading1"/>
      </w:pPr>
      <w:r>
        <w:t>5. Onboarding Objective</w:t>
      </w:r>
    </w:p>
    <w:p>
      <w:r>
        <w:rPr>
          <w:b/>
        </w:rPr>
        <w:t>Convert the customer's purchase decision into confidence that the request is understood and under control.</w:t>
      </w:r>
    </w:p>
    <w:p>
      <w:pPr>
        <w:pStyle w:val="Heading1"/>
      </w:pPr>
      <w:r>
        <w:t>6. Onboarding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Complete</w:t>
            </w:r>
          </w:p>
        </w:tc>
      </w:tr>
      <w:tr>
        <w:tc>
          <w:tcPr>
            <w:tcW w:type="dxa" w:w="5112"/>
          </w:tcPr>
          <w:p>
            <w:r>
              <w:t>Customer identity/contact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Request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Outcome defined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Timing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Deliverables/evidence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responsibilities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Communication channel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Escalation route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Handoff accepted by Operations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7. Welcome Message Framework</w:t>
      </w:r>
    </w:p>
    <w:p>
      <w:pPr>
        <w:pStyle w:val="ListBullet"/>
      </w:pPr>
      <w:r>
        <w:t>Thank the customer.</w:t>
      </w:r>
    </w:p>
    <w:p>
      <w:pPr>
        <w:pStyle w:val="ListBullet"/>
      </w:pPr>
      <w:r>
        <w:t>Confirm the request and desired outcome.</w:t>
      </w:r>
    </w:p>
    <w:p>
      <w:pPr>
        <w:pStyle w:val="ListBullet"/>
      </w:pPr>
      <w:r>
        <w:t>State what happens next.</w:t>
      </w:r>
    </w:p>
    <w:p>
      <w:pPr>
        <w:pStyle w:val="ListBullet"/>
      </w:pPr>
      <w:r>
        <w:t>State the expected communication rhythm.</w:t>
      </w:r>
    </w:p>
    <w:p>
      <w:pPr>
        <w:pStyle w:val="ListBullet"/>
      </w:pPr>
      <w:r>
        <w:t>Explain what the customer needs to provide.</w:t>
      </w:r>
    </w:p>
    <w:p>
      <w:pPr>
        <w:pStyle w:val="ListBullet"/>
      </w:pPr>
      <w:r>
        <w:t>Give the appropriate contact/escalation route.</w:t>
      </w:r>
    </w:p>
    <w:p>
      <w:pPr>
        <w:pStyle w:val="Heading1"/>
      </w:pPr>
      <w:r>
        <w:t>8. Expectation-Setting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Customer Should Know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What ASOJU is and is not doing.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execution window.</w:t>
            </w:r>
          </w:p>
        </w:tc>
      </w:tr>
      <w:tr>
        <w:tc>
          <w:tcPr>
            <w:tcW w:type="dxa" w:w="5112"/>
          </w:tcPr>
          <w:p>
            <w:r>
              <w:t>Updates</w:t>
            </w:r>
          </w:p>
        </w:tc>
        <w:tc>
          <w:tcPr>
            <w:tcW w:type="dxa" w:w="5112"/>
          </w:tcPr>
          <w:p>
            <w:r>
              <w:t>When/how updates will be provided.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What will be delivered as proof/output.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What may affect timing/outcome.</w:t>
            </w:r>
          </w:p>
        </w:tc>
      </w:tr>
      <w:tr>
        <w:tc>
          <w:tcPr>
            <w:tcW w:type="dxa" w:w="5112"/>
          </w:tcPr>
          <w:p>
            <w:r>
              <w:t>Changes</w:t>
            </w:r>
          </w:p>
        </w:tc>
        <w:tc>
          <w:tcPr>
            <w:tcW w:type="dxa" w:w="5112"/>
          </w:tcPr>
          <w:p>
            <w:r>
              <w:t>How new work or changed scope is handled.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How material problems are escalated.</w:t>
            </w:r>
          </w:p>
        </w:tc>
      </w:tr>
    </w:tbl>
    <w:p>
      <w:pPr>
        <w:pStyle w:val="Heading1"/>
      </w:pPr>
      <w:r>
        <w:t>9. Communication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Case Type</w:t>
            </w:r>
          </w:p>
        </w:tc>
        <w:tc>
          <w:tcPr>
            <w:tcW w:type="dxa" w:w="5112"/>
          </w:tcPr>
          <w:p>
            <w:r>
              <w:t>Recommended Rhythm</w:t>
            </w:r>
          </w:p>
        </w:tc>
      </w:tr>
      <w:tr>
        <w:tc>
          <w:tcPr>
            <w:tcW w:type="dxa" w:w="5112"/>
          </w:tcPr>
          <w:p>
            <w:r>
              <w:t>Simple/low complexity</w:t>
            </w:r>
          </w:p>
        </w:tc>
        <w:tc>
          <w:tcPr>
            <w:tcW w:type="dxa" w:w="5112"/>
          </w:tcPr>
          <w:p>
            <w:r>
              <w:t>Start confirmation + completion update.</w:t>
            </w:r>
          </w:p>
        </w:tc>
      </w:tr>
      <w:tr>
        <w:tc>
          <w:tcPr>
            <w:tcW w:type="dxa" w:w="5112"/>
          </w:tcPr>
          <w:p>
            <w:r>
              <w:t>Multi-step</w:t>
            </w:r>
          </w:p>
        </w:tc>
        <w:tc>
          <w:tcPr>
            <w:tcW w:type="dxa" w:w="5112"/>
          </w:tcPr>
          <w:p>
            <w:r>
              <w:t>Start + milestone updates + completion.</w:t>
            </w:r>
          </w:p>
        </w:tc>
      </w:tr>
      <w:tr>
        <w:tc>
          <w:tcPr>
            <w:tcW w:type="dxa" w:w="5112"/>
          </w:tcPr>
          <w:p>
            <w:r>
              <w:t>Time-sensitive</w:t>
            </w:r>
          </w:p>
        </w:tc>
        <w:tc>
          <w:tcPr>
            <w:tcW w:type="dxa" w:w="5112"/>
          </w:tcPr>
          <w:p>
            <w:r>
              <w:t>Frequent updates aligned to the agreed plan.</w:t>
            </w:r>
          </w:p>
        </w:tc>
      </w:tr>
      <w:tr>
        <w:tc>
          <w:tcPr>
            <w:tcW w:type="dxa" w:w="5112"/>
          </w:tcPr>
          <w:p>
            <w:r>
              <w:t>High uncertainty</w:t>
            </w:r>
          </w:p>
        </w:tc>
        <w:tc>
          <w:tcPr>
            <w:tcW w:type="dxa" w:w="5112"/>
          </w:tcPr>
          <w:p>
            <w:r>
              <w:t>Proactive updates whenever material facts change.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Immediate/appropriate notification and decision path.</w:t>
            </w:r>
          </w:p>
        </w:tc>
      </w:tr>
    </w:tbl>
    <w:p>
      <w:r>
        <w:rPr>
          <w:b w:val="0"/>
        </w:rPr>
        <w:t>Cadence should be set by case type and customer expectation rather than sending unnecessary messages.</w:t>
      </w:r>
    </w:p>
    <w:p>
      <w:pPr>
        <w:pStyle w:val="Heading1"/>
      </w:pPr>
      <w:r>
        <w:t>10. Proactive Update Principle</w:t>
      </w:r>
    </w:p>
    <w:p>
      <w:r>
        <w:rPr>
          <w:b/>
        </w:rPr>
        <w:t>The customer should not have to ask, “What is happening?” when the agreed update point has arrived.</w:t>
      </w:r>
    </w:p>
    <w:p>
      <w:pPr>
        <w:pStyle w:val="Heading1"/>
      </w:pPr>
      <w:r>
        <w:t>11. Update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What is happening now.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What has already been done.</w:t>
            </w:r>
          </w:p>
        </w:tc>
      </w:tr>
      <w:tr>
        <w:tc>
          <w:tcPr>
            <w:tcW w:type="dxa" w:w="5112"/>
          </w:tcPr>
          <w:p>
            <w:r>
              <w:t>Next</w:t>
            </w:r>
          </w:p>
        </w:tc>
        <w:tc>
          <w:tcPr>
            <w:tcW w:type="dxa" w:w="5112"/>
          </w:tcPr>
          <w:p>
            <w:r>
              <w:t>What happens next.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next milestone.</w:t>
            </w:r>
          </w:p>
        </w:tc>
      </w:tr>
      <w:tr>
        <w:tc>
          <w:tcPr>
            <w:tcW w:type="dxa" w:w="5112"/>
          </w:tcPr>
          <w:p>
            <w:r>
              <w:t>Issue</w:t>
            </w:r>
          </w:p>
        </w:tc>
        <w:tc>
          <w:tcPr>
            <w:tcW w:type="dxa" w:w="5112"/>
          </w:tcPr>
          <w:p>
            <w:r>
              <w:t>Any material exception.</w:t>
            </w:r>
          </w:p>
        </w:tc>
      </w:tr>
      <w:tr>
        <w:tc>
          <w:tcPr>
            <w:tcW w:type="dxa" w:w="5112"/>
          </w:tcPr>
          <w:p>
            <w:r>
              <w:t>Customer action</w:t>
            </w:r>
          </w:p>
        </w:tc>
        <w:tc>
          <w:tcPr>
            <w:tcW w:type="dxa" w:w="5112"/>
          </w:tcPr>
          <w:p>
            <w:r>
              <w:t>What is needed, if anything.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What documentation/output is available.</w:t>
            </w:r>
          </w:p>
        </w:tc>
      </w:tr>
    </w:tbl>
    <w:p>
      <w:pPr>
        <w:pStyle w:val="Heading1"/>
      </w:pPr>
      <w:r>
        <w:t>12. Exception Management</w:t>
      </w:r>
    </w:p>
    <w:p>
      <w:r>
        <w:rPr>
          <w:b/>
        </w:rPr>
        <w:t>Exceptions are trust moments. The objective is not to pretend everything is perfect; it is to communicate early, clearly and responsibly.</w:t>
      </w:r>
    </w:p>
    <w:p>
      <w:pPr>
        <w:pStyle w:val="ListNumber"/>
      </w:pPr>
      <w:r>
        <w:t>Identify the exception.</w:t>
      </w:r>
    </w:p>
    <w:p>
      <w:pPr>
        <w:pStyle w:val="ListNumber"/>
      </w:pPr>
      <w:r>
        <w:t>Assess impact.</w:t>
      </w:r>
    </w:p>
    <w:p>
      <w:pPr>
        <w:pStyle w:val="ListNumber"/>
      </w:pPr>
      <w:r>
        <w:t>Determine what is within ASOJU control.</w:t>
      </w:r>
    </w:p>
    <w:p>
      <w:pPr>
        <w:pStyle w:val="ListNumber"/>
      </w:pPr>
      <w:r>
        <w:t>Notify the customer when material.</w:t>
      </w:r>
    </w:p>
    <w:p>
      <w:pPr>
        <w:pStyle w:val="ListNumber"/>
      </w:pPr>
      <w:r>
        <w:t>Present options where available.</w:t>
      </w:r>
    </w:p>
    <w:p>
      <w:pPr>
        <w:pStyle w:val="ListNumber"/>
      </w:pPr>
      <w:r>
        <w:t>Get required customer decision.</w:t>
      </w:r>
    </w:p>
    <w:p>
      <w:pPr>
        <w:pStyle w:val="ListNumber"/>
      </w:pPr>
      <w:r>
        <w:t>Document the decision.</w:t>
      </w:r>
    </w:p>
    <w:p>
      <w:pPr>
        <w:pStyle w:val="ListNumber"/>
      </w:pPr>
      <w:r>
        <w:t>Continue execution.</w:t>
      </w:r>
    </w:p>
    <w:p>
      <w:pPr>
        <w:pStyle w:val="ListNumber"/>
      </w:pPr>
      <w:r>
        <w:t>Close the loop.</w:t>
      </w:r>
    </w:p>
    <w:p>
      <w:pPr>
        <w:pStyle w:val="Heading1"/>
      </w:pPr>
      <w:r>
        <w:t>13. Exception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Person/location/document cannot be accessed.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timing changes.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Customer asks for additional work.</w:t>
            </w:r>
          </w:p>
        </w:tc>
      </w:tr>
      <w:tr>
        <w:tc>
          <w:tcPr>
            <w:tcW w:type="dxa" w:w="5112"/>
          </w:tcPr>
          <w:p>
            <w:r>
              <w:t>Third party</w:t>
            </w:r>
          </w:p>
        </w:tc>
        <w:tc>
          <w:tcPr>
            <w:tcW w:type="dxa" w:w="5112"/>
          </w:tcPr>
          <w:p>
            <w:r>
              <w:t>External party creates delay or uncertainty.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Expected evidence is unavailable or insufficient.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Outcome does not meet agreed scope.</w:t>
            </w:r>
          </w:p>
        </w:tc>
      </w:tr>
      <w:tr>
        <w:tc>
          <w:tcPr>
            <w:tcW w:type="dxa" w:w="5112"/>
          </w:tcPr>
          <w:p>
            <w:r>
              <w:t>Safety/policy</w:t>
            </w:r>
          </w:p>
        </w:tc>
        <w:tc>
          <w:tcPr>
            <w:tcW w:type="dxa" w:w="5112"/>
          </w:tcPr>
          <w:p>
            <w:r>
              <w:t>Request becomes inappropriate or unsafe to execute.</w:t>
            </w:r>
          </w:p>
        </w:tc>
      </w:tr>
    </w:tbl>
    <w:p>
      <w:pPr>
        <w:pStyle w:val="Heading1"/>
      </w:pPr>
      <w:r>
        <w:t>14. Change-of-Scope Rule</w:t>
      </w:r>
    </w:p>
    <w:p>
      <w:r>
        <w:rPr>
          <w:b/>
        </w:rPr>
        <w:t>Never silently add material work to a customer's request.</w:t>
      </w:r>
    </w:p>
    <w:p>
      <w:pPr>
        <w:pStyle w:val="ListBullet"/>
      </w:pPr>
      <w:r>
        <w:t>Identify the new request.</w:t>
      </w:r>
    </w:p>
    <w:p>
      <w:pPr>
        <w:pStyle w:val="ListBullet"/>
      </w:pPr>
      <w:r>
        <w:t>Explain whether it changes scope/cost/timing.</w:t>
      </w:r>
    </w:p>
    <w:p>
      <w:pPr>
        <w:pStyle w:val="ListBullet"/>
      </w:pPr>
      <w:r>
        <w:t>Confirm customer approval where required.</w:t>
      </w:r>
    </w:p>
    <w:p>
      <w:pPr>
        <w:pStyle w:val="ListBullet"/>
      </w:pPr>
      <w:r>
        <w:t>Record the change.</w:t>
      </w:r>
    </w:p>
    <w:p>
      <w:pPr>
        <w:pStyle w:val="ListBullet"/>
      </w:pPr>
      <w:r>
        <w:t>Then execute.</w:t>
      </w:r>
    </w:p>
    <w:p>
      <w:pPr>
        <w:pStyle w:val="Heading1"/>
      </w:pPr>
      <w:r>
        <w:t>15. Completion Standard</w:t>
      </w:r>
    </w:p>
    <w:p>
      <w:r>
        <w:rPr>
          <w:b/>
        </w:rPr>
        <w:t>A case is not complete simply because an internal task is marked done.</w:t>
      </w:r>
    </w:p>
    <w:p>
      <w:pPr>
        <w:pStyle w:val="ListBullet"/>
      </w:pPr>
      <w:r>
        <w:t>Agreed scope addressed.</w:t>
      </w:r>
    </w:p>
    <w:p>
      <w:pPr>
        <w:pStyle w:val="ListBullet"/>
      </w:pPr>
      <w:r>
        <w:t>Required deliverable/evidence prepared.</w:t>
      </w:r>
    </w:p>
    <w:p>
      <w:pPr>
        <w:pStyle w:val="ListBullet"/>
      </w:pPr>
      <w:r>
        <w:t>Customer informed.</w:t>
      </w:r>
    </w:p>
    <w:p>
      <w:pPr>
        <w:pStyle w:val="ListBullet"/>
      </w:pPr>
      <w:r>
        <w:t>Exceptions resolved or documented.</w:t>
      </w:r>
    </w:p>
    <w:p>
      <w:pPr>
        <w:pStyle w:val="ListBullet"/>
      </w:pPr>
      <w:r>
        <w:t>Outcome acknowledged where appropriate.</w:t>
      </w:r>
    </w:p>
    <w:p>
      <w:pPr>
        <w:pStyle w:val="ListBullet"/>
      </w:pPr>
      <w:r>
        <w:t>Case record updated.</w:t>
      </w:r>
    </w:p>
    <w:p>
      <w:pPr>
        <w:pStyle w:val="Heading1"/>
      </w:pPr>
      <w:r>
        <w:t>16. Completion Message Framework</w:t>
      </w:r>
    </w:p>
    <w:p>
      <w:pPr>
        <w:pStyle w:val="ListBullet"/>
      </w:pPr>
      <w:r>
        <w:t>Confirm what was completed.</w:t>
      </w:r>
    </w:p>
    <w:p>
      <w:pPr>
        <w:pStyle w:val="ListBullet"/>
      </w:pPr>
      <w:r>
        <w:t>Summarize the outcome.</w:t>
      </w:r>
    </w:p>
    <w:p>
      <w:pPr>
        <w:pStyle w:val="ListBullet"/>
      </w:pPr>
      <w:r>
        <w:t>Provide agreed evidence/output.</w:t>
      </w:r>
    </w:p>
    <w:p>
      <w:pPr>
        <w:pStyle w:val="ListBullet"/>
      </w:pPr>
      <w:r>
        <w:t>State any limitation or outstanding item.</w:t>
      </w:r>
    </w:p>
    <w:p>
      <w:pPr>
        <w:pStyle w:val="ListBullet"/>
      </w:pPr>
      <w:r>
        <w:t>Invite questions.</w:t>
      </w:r>
    </w:p>
    <w:p>
      <w:pPr>
        <w:pStyle w:val="ListBullet"/>
      </w:pPr>
      <w:r>
        <w:t>Close professionally.</w:t>
      </w:r>
    </w:p>
    <w:p>
      <w:pPr>
        <w:pStyle w:val="Heading1"/>
      </w:pPr>
      <w:r>
        <w:t>17. Evidence Standard</w:t>
      </w:r>
    </w:p>
    <w:p>
      <w:r>
        <w:rPr>
          <w:b w:val="0"/>
        </w:rPr>
        <w:t>Evidence should match the promise and the sensitivity of the request.</w:t>
      </w:r>
    </w:p>
    <w:p>
      <w:pPr>
        <w:pStyle w:val="ListBullet"/>
      </w:pPr>
      <w:r>
        <w:t>Use only evidence necessary to demonstrate the agreed outcome.</w:t>
      </w:r>
    </w:p>
    <w:p>
      <w:pPr>
        <w:pStyle w:val="ListBullet"/>
      </w:pPr>
      <w:r>
        <w:t>Protect personal information.</w:t>
      </w:r>
    </w:p>
    <w:p>
      <w:pPr>
        <w:pStyle w:val="ListBullet"/>
      </w:pPr>
      <w:r>
        <w:t>Do not overshare sensitive documents.</w:t>
      </w:r>
    </w:p>
    <w:p>
      <w:pPr>
        <w:pStyle w:val="ListBullet"/>
      </w:pPr>
      <w:r>
        <w:t>Label evidence clearly.</w:t>
      </w:r>
    </w:p>
    <w:p>
      <w:pPr>
        <w:pStyle w:val="ListBullet"/>
      </w:pPr>
      <w:r>
        <w:t>Maintain an auditable internal record where appropriate.</w:t>
      </w:r>
    </w:p>
    <w:p>
      <w:pPr>
        <w:pStyle w:val="Heading1"/>
      </w:pPr>
      <w:r>
        <w:t>18. Customer Feedback System</w:t>
      </w:r>
    </w:p>
    <w:p>
      <w:r>
        <w:rPr>
          <w:b/>
        </w:rPr>
        <w:t>Ask for feedback after the customer has enough information to judge the outcome.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Was the request handled as expected?</w:t>
            </w:r>
          </w:p>
        </w:tc>
        <w:tc>
          <w:tcPr>
            <w:tcW w:type="dxa" w:w="5112"/>
          </w:tcPr>
          <w:p>
            <w:r>
              <w:t>Outcome fit.</w:t>
            </w:r>
          </w:p>
        </w:tc>
      </w:tr>
      <w:tr>
        <w:tc>
          <w:tcPr>
            <w:tcW w:type="dxa" w:w="5112"/>
          </w:tcPr>
          <w:p>
            <w:r>
              <w:t>How clear was the process?</w:t>
            </w:r>
          </w:p>
        </w:tc>
        <w:tc>
          <w:tcPr>
            <w:tcW w:type="dxa" w:w="5112"/>
          </w:tcPr>
          <w:p>
            <w:r>
              <w:t>Communication.</w:t>
            </w:r>
          </w:p>
        </w:tc>
      </w:tr>
      <w:tr>
        <w:tc>
          <w:tcPr>
            <w:tcW w:type="dxa" w:w="5112"/>
          </w:tcPr>
          <w:p>
            <w:r>
              <w:t>How confident did you feel during execution?</w:t>
            </w:r>
          </w:p>
        </w:tc>
        <w:tc>
          <w:tcPr>
            <w:tcW w:type="dxa" w:w="5112"/>
          </w:tcPr>
          <w:p>
            <w:r>
              <w:t>Trust.</w:t>
            </w:r>
          </w:p>
        </w:tc>
      </w:tr>
      <w:tr>
        <w:tc>
          <w:tcPr>
            <w:tcW w:type="dxa" w:w="5112"/>
          </w:tcPr>
          <w:p>
            <w:r>
              <w:t>How satisfied are you with the outcome?</w:t>
            </w:r>
          </w:p>
        </w:tc>
        <w:tc>
          <w:tcPr>
            <w:tcW w:type="dxa" w:w="5112"/>
          </w:tcPr>
          <w:p>
            <w:r>
              <w:t>Satisfaction.</w:t>
            </w:r>
          </w:p>
        </w:tc>
      </w:tr>
      <w:tr>
        <w:tc>
          <w:tcPr>
            <w:tcW w:type="dxa" w:w="5112"/>
          </w:tcPr>
          <w:p>
            <w:r>
              <w:t>What should we improve?</w:t>
            </w:r>
          </w:p>
        </w:tc>
        <w:tc>
          <w:tcPr>
            <w:tcW w:type="dxa" w:w="5112"/>
          </w:tcPr>
          <w:p>
            <w:r>
              <w:t>Qualitative learning.</w:t>
            </w:r>
          </w:p>
        </w:tc>
      </w:tr>
      <w:tr>
        <w:tc>
          <w:tcPr>
            <w:tcW w:type="dxa" w:w="5112"/>
          </w:tcPr>
          <w:p>
            <w:r>
              <w:t>Would you use ASOJU again?</w:t>
            </w:r>
          </w:p>
        </w:tc>
        <w:tc>
          <w:tcPr>
            <w:tcW w:type="dxa" w:w="5112"/>
          </w:tcPr>
          <w:p>
            <w:r>
              <w:t>Repeat intent.</w:t>
            </w:r>
          </w:p>
        </w:tc>
      </w:tr>
      <w:tr>
        <w:tc>
          <w:tcPr>
            <w:tcW w:type="dxa" w:w="5112"/>
          </w:tcPr>
          <w:p>
            <w:r>
              <w:t>Would you recommend ASOJU?</w:t>
            </w:r>
          </w:p>
        </w:tc>
        <w:tc>
          <w:tcPr>
            <w:tcW w:type="dxa" w:w="5112"/>
          </w:tcPr>
          <w:p>
            <w:r>
              <w:t>Advocacy.</w:t>
            </w:r>
          </w:p>
        </w:tc>
      </w:tr>
    </w:tbl>
    <w:p>
      <w:pPr>
        <w:pStyle w:val="Heading1"/>
      </w:pPr>
      <w:r>
        <w:t>19. Feedback Timing</w:t>
      </w:r>
    </w:p>
    <w:p>
      <w:pPr>
        <w:pStyle w:val="ListBullet"/>
      </w:pPr>
      <w:r>
        <w:t>Immediately after straightforward completion where appropriate.</w:t>
      </w:r>
    </w:p>
    <w:p>
      <w:pPr>
        <w:pStyle w:val="ListBullet"/>
      </w:pPr>
      <w:r>
        <w:t>After the customer reviews evidence for complex cases.</w:t>
      </w:r>
    </w:p>
    <w:p>
      <w:pPr>
        <w:pStyle w:val="ListBullet"/>
      </w:pPr>
      <w:r>
        <w:t>After issue resolution when a case involved an exception.</w:t>
      </w:r>
    </w:p>
    <w:p>
      <w:pPr>
        <w:pStyle w:val="ListBullet"/>
      </w:pPr>
      <w:r>
        <w:t>At meaningful lifecycle milestones for recurring customers.</w:t>
      </w:r>
    </w:p>
    <w:p>
      <w:pPr>
        <w:pStyle w:val="Heading1"/>
      </w:pPr>
      <w:r>
        <w:t>20. Customer Health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Signal</w:t>
            </w:r>
          </w:p>
        </w:tc>
        <w:tc>
          <w:tcPr>
            <w:tcW w:type="dxa" w:w="2556"/>
          </w:tcPr>
          <w:p>
            <w:r>
              <w:t>Healthy</w:t>
            </w:r>
          </w:p>
        </w:tc>
        <w:tc>
          <w:tcPr>
            <w:tcW w:type="dxa" w:w="2556"/>
          </w:tcPr>
          <w:p>
            <w:r>
              <w:t>Watch</w:t>
            </w:r>
          </w:p>
        </w:tc>
        <w:tc>
          <w:tcPr>
            <w:tcW w:type="dxa" w:w="2556"/>
          </w:tcPr>
          <w:p>
            <w:r>
              <w:t>Risk</w:t>
            </w:r>
          </w:p>
        </w:tc>
      </w:tr>
      <w:tr>
        <w:tc>
          <w:tcPr>
            <w:tcW w:type="dxa" w:w="2556"/>
          </w:tcPr>
          <w:p>
            <w:r>
              <w:t>Communication</w:t>
            </w:r>
          </w:p>
        </w:tc>
        <w:tc>
          <w:tcPr>
            <w:tcW w:type="dxa" w:w="2556"/>
          </w:tcPr>
          <w:p>
            <w:r>
              <w:t>Customer informed/engaged</w:t>
            </w:r>
          </w:p>
        </w:tc>
        <w:tc>
          <w:tcPr>
            <w:tcW w:type="dxa" w:w="2556"/>
          </w:tcPr>
          <w:p>
            <w:r>
              <w:t>Repeated clarification</w:t>
            </w:r>
          </w:p>
        </w:tc>
        <w:tc>
          <w:tcPr>
            <w:tcW w:type="dxa" w:w="2556"/>
          </w:tcPr>
          <w:p>
            <w:r>
              <w:t>Frustrated or silent after issue</w:t>
            </w:r>
          </w:p>
        </w:tc>
      </w:tr>
      <w:tr>
        <w:tc>
          <w:tcPr>
            <w:tcW w:type="dxa" w:w="2556"/>
          </w:tcPr>
          <w:p>
            <w:r>
              <w:t>Scope</w:t>
            </w:r>
          </w:p>
        </w:tc>
        <w:tc>
          <w:tcPr>
            <w:tcW w:type="dxa" w:w="2556"/>
          </w:tcPr>
          <w:p>
            <w:r>
              <w:t>Clear</w:t>
            </w:r>
          </w:p>
        </w:tc>
        <w:tc>
          <w:tcPr>
            <w:tcW w:type="dxa" w:w="2556"/>
          </w:tcPr>
          <w:p>
            <w:r>
              <w:t>Minor ambiguity</w:t>
            </w:r>
          </w:p>
        </w:tc>
        <w:tc>
          <w:tcPr>
            <w:tcW w:type="dxa" w:w="2556"/>
          </w:tcPr>
          <w:p>
            <w:r>
              <w:t>Material misunderstanding</w:t>
            </w:r>
          </w:p>
        </w:tc>
      </w:tr>
      <w:tr>
        <w:tc>
          <w:tcPr>
            <w:tcW w:type="dxa" w:w="2556"/>
          </w:tcPr>
          <w:p>
            <w:r>
              <w:t>Timing</w:t>
            </w:r>
          </w:p>
        </w:tc>
        <w:tc>
          <w:tcPr>
            <w:tcW w:type="dxa" w:w="2556"/>
          </w:tcPr>
          <w:p>
            <w:r>
              <w:t>On plan</w:t>
            </w:r>
          </w:p>
        </w:tc>
        <w:tc>
          <w:tcPr>
            <w:tcW w:type="dxa" w:w="2556"/>
          </w:tcPr>
          <w:p>
            <w:r>
              <w:t>Small delay</w:t>
            </w:r>
          </w:p>
        </w:tc>
        <w:tc>
          <w:tcPr>
            <w:tcW w:type="dxa" w:w="2556"/>
          </w:tcPr>
          <w:p>
            <w:r>
              <w:t>Repeated/major delay</w:t>
            </w:r>
          </w:p>
        </w:tc>
      </w:tr>
      <w:tr>
        <w:tc>
          <w:tcPr>
            <w:tcW w:type="dxa" w:w="2556"/>
          </w:tcPr>
          <w:p>
            <w:r>
              <w:t>Outcome</w:t>
            </w:r>
          </w:p>
        </w:tc>
        <w:tc>
          <w:tcPr>
            <w:tcW w:type="dxa" w:w="2556"/>
          </w:tcPr>
          <w:p>
            <w:r>
              <w:t>Matches scope</w:t>
            </w:r>
          </w:p>
        </w:tc>
        <w:tc>
          <w:tcPr>
            <w:tcW w:type="dxa" w:w="2556"/>
          </w:tcPr>
          <w:p>
            <w:r>
              <w:t>Partial uncertainty</w:t>
            </w:r>
          </w:p>
        </w:tc>
        <w:tc>
          <w:tcPr>
            <w:tcW w:type="dxa" w:w="2556"/>
          </w:tcPr>
          <w:p>
            <w:r>
              <w:t>Material mismatch</w:t>
            </w:r>
          </w:p>
        </w:tc>
      </w:tr>
      <w:tr>
        <w:tc>
          <w:tcPr>
            <w:tcW w:type="dxa" w:w="2556"/>
          </w:tcPr>
          <w:p>
            <w:r>
              <w:t>Trust</w:t>
            </w:r>
          </w:p>
        </w:tc>
        <w:tc>
          <w:tcPr>
            <w:tcW w:type="dxa" w:w="2556"/>
          </w:tcPr>
          <w:p>
            <w:r>
              <w:t>Confident</w:t>
            </w:r>
          </w:p>
        </w:tc>
        <w:tc>
          <w:tcPr>
            <w:tcW w:type="dxa" w:w="2556"/>
          </w:tcPr>
          <w:p>
            <w:r>
              <w:t>Questions</w:t>
            </w:r>
          </w:p>
        </w:tc>
        <w:tc>
          <w:tcPr>
            <w:tcW w:type="dxa" w:w="2556"/>
          </w:tcPr>
          <w:p>
            <w:r>
              <w:t>Loss of confidence</w:t>
            </w:r>
          </w:p>
        </w:tc>
      </w:tr>
      <w:tr>
        <w:tc>
          <w:tcPr>
            <w:tcW w:type="dxa" w:w="2556"/>
          </w:tcPr>
          <w:p>
            <w:r>
              <w:t>Advocacy</w:t>
            </w:r>
          </w:p>
        </w:tc>
        <w:tc>
          <w:tcPr>
            <w:tcW w:type="dxa" w:w="2556"/>
          </w:tcPr>
          <w:p>
            <w:r>
              <w:t>Willing to refer</w:t>
            </w:r>
          </w:p>
        </w:tc>
        <w:tc>
          <w:tcPr>
            <w:tcW w:type="dxa" w:w="2556"/>
          </w:tcPr>
          <w:p>
            <w:r>
              <w:t>Neutral</w:t>
            </w:r>
          </w:p>
        </w:tc>
        <w:tc>
          <w:tcPr>
            <w:tcW w:type="dxa" w:w="2556"/>
          </w:tcPr>
          <w:p>
            <w:r>
              <w:t>Negative feedback</w:t>
            </w:r>
          </w:p>
        </w:tc>
      </w:tr>
    </w:tbl>
    <w:p>
      <w:pPr>
        <w:pStyle w:val="Heading1"/>
      </w:pPr>
      <w:r>
        <w:t>21. Customer Health Score</w:t>
      </w:r>
    </w:p>
    <w:p>
      <w:r>
        <w:rPr>
          <w:b w:val="0"/>
        </w:rPr>
        <w:t>Use a simple internal score when useful; do not pretend it is objective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Score 1–5</w:t>
            </w:r>
          </w:p>
        </w:tc>
      </w:tr>
      <w:tr>
        <w:tc>
          <w:tcPr>
            <w:tcW w:type="dxa" w:w="5112"/>
          </w:tcPr>
          <w:p>
            <w:r>
              <w:t>Scope clarity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Communication confidence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Outcome confidence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Satisfaction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Repeat likelihood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Referral likelihood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22. Service Recovery</w:t>
      </w:r>
    </w:p>
    <w:p>
      <w:r>
        <w:rPr>
          <w:b/>
        </w:rPr>
        <w:t>When ASOJU fails to meet an agreed expectation, recovery should be fast, accountable and specific.</w:t>
      </w:r>
    </w:p>
    <w:p>
      <w:pPr>
        <w:pStyle w:val="ListNumber"/>
      </w:pPr>
      <w:r>
        <w:t>Acknowledge the issue.</w:t>
      </w:r>
    </w:p>
    <w:p>
      <w:pPr>
        <w:pStyle w:val="ListNumber"/>
      </w:pPr>
      <w:r>
        <w:t>Clarify what happened.</w:t>
      </w:r>
    </w:p>
    <w:p>
      <w:pPr>
        <w:pStyle w:val="ListNumber"/>
      </w:pPr>
      <w:r>
        <w:t>Take responsibility for ASOJU-controlled failures.</w:t>
      </w:r>
    </w:p>
    <w:p>
      <w:pPr>
        <w:pStyle w:val="ListNumber"/>
      </w:pPr>
      <w:r>
        <w:t>Explain corrective action.</w:t>
      </w:r>
    </w:p>
    <w:p>
      <w:pPr>
        <w:pStyle w:val="ListNumber"/>
      </w:pPr>
      <w:r>
        <w:t>Set a new expectation.</w:t>
      </w:r>
    </w:p>
    <w:p>
      <w:pPr>
        <w:pStyle w:val="ListNumber"/>
      </w:pPr>
      <w:r>
        <w:t>Follow through.</w:t>
      </w:r>
    </w:p>
    <w:p>
      <w:pPr>
        <w:pStyle w:val="ListNumber"/>
      </w:pPr>
      <w:r>
        <w:t>Confirm resolution.</w:t>
      </w:r>
    </w:p>
    <w:p>
      <w:pPr>
        <w:pStyle w:val="ListNumber"/>
      </w:pPr>
      <w:r>
        <w:t>Capture the learning.</w:t>
      </w:r>
    </w:p>
    <w:p>
      <w:pPr>
        <w:pStyle w:val="Heading1"/>
      </w:pPr>
      <w:r>
        <w:t>23. Service Recovery No-Go Rules</w:t>
      </w:r>
    </w:p>
    <w:p>
      <w:pPr>
        <w:pStyle w:val="ListBullet"/>
      </w:pPr>
      <w:r>
        <w:t>Do not blame the customer unnecessarily.</w:t>
      </w:r>
    </w:p>
    <w:p>
      <w:pPr>
        <w:pStyle w:val="ListBullet"/>
      </w:pPr>
      <w:r>
        <w:t>Do not hide an internal mistake.</w:t>
      </w:r>
    </w:p>
    <w:p>
      <w:pPr>
        <w:pStyle w:val="ListBullet"/>
      </w:pPr>
      <w:r>
        <w:t>Do not promise compensation/remediation without authorization.</w:t>
      </w:r>
    </w:p>
    <w:p>
      <w:pPr>
        <w:pStyle w:val="ListBullet"/>
      </w:pPr>
      <w:r>
        <w:t>Do not argue about the customer's experience.</w:t>
      </w:r>
    </w:p>
    <w:p>
      <w:pPr>
        <w:pStyle w:val="ListBullet"/>
      </w:pPr>
      <w:r>
        <w:t>Do not close the case before the issue is understood.</w:t>
      </w:r>
    </w:p>
    <w:p>
      <w:pPr>
        <w:pStyle w:val="Heading1"/>
      </w:pPr>
      <w:r>
        <w:t>24. Referral Timing</w:t>
      </w:r>
    </w:p>
    <w:p>
      <w:r>
        <w:rPr>
          <w:b/>
        </w:rPr>
        <w:t>The referral ask should come after a credible outcome—not immediately after payment.</w:t>
      </w:r>
    </w:p>
    <w:p>
      <w:r>
        <w:rPr>
          <w:b w:val="0"/>
        </w:rPr>
        <w:t>Best moment: after the customer acknowledges a successful outcome and satisfaction is reasonably established.</w:t>
      </w:r>
    </w:p>
    <w:p>
      <w:pPr>
        <w:pStyle w:val="Heading1"/>
      </w:pPr>
      <w:r>
        <w:t>25. Referral Ask Framework</w:t>
      </w:r>
    </w:p>
    <w:p>
      <w:r>
        <w:rPr>
          <w:b/>
        </w:rPr>
        <w:t>“We're glad we could help. If you know someone abroad who needs a trusted rep back home, we'd appreciate an introduction.”</w:t>
      </w:r>
    </w:p>
    <w:p>
      <w:pPr>
        <w:pStyle w:val="Heading1"/>
      </w:pPr>
      <w:r>
        <w:t>26. Referral Pathway</w:t>
      </w:r>
    </w:p>
    <w:p>
      <w:r>
        <w:rPr>
          <w:b/>
        </w:rPr>
        <w:t>SATISFIED CUSTOMER → EASY INTRODUCTION → QUALIFICATION → GREAT OUTCOME → NEW CUSTOMER</w:t>
      </w:r>
    </w:p>
    <w:p>
      <w:pPr>
        <w:pStyle w:val="ListBullet"/>
      </w:pPr>
      <w:r>
        <w:t>Give the customer a simple referral link/pathway.</w:t>
      </w:r>
    </w:p>
    <w:p>
      <w:pPr>
        <w:pStyle w:val="ListBullet"/>
      </w:pPr>
      <w:r>
        <w:t>Make the referral easy to explain.</w:t>
      </w:r>
    </w:p>
    <w:p>
      <w:pPr>
        <w:pStyle w:val="ListBullet"/>
      </w:pPr>
      <w:r>
        <w:t>Capture the referring source.</w:t>
      </w:r>
    </w:p>
    <w:p>
      <w:pPr>
        <w:pStyle w:val="ListBullet"/>
      </w:pPr>
      <w:r>
        <w:t>Do not require the customer to sell ASOJU.</w:t>
      </w:r>
    </w:p>
    <w:p>
      <w:pPr>
        <w:pStyle w:val="ListBullet"/>
      </w:pPr>
      <w:r>
        <w:t>Thank the referrer appropriately.</w:t>
      </w:r>
    </w:p>
    <w:p>
      <w:pPr>
        <w:pStyle w:val="Heading1"/>
      </w:pPr>
      <w:r>
        <w:t>27. Referral Program Guardrails</w:t>
      </w:r>
    </w:p>
    <w:p>
      <w:pPr>
        <w:pStyle w:val="ListBullet"/>
      </w:pPr>
      <w:r>
        <w:t>Any incentive must be transparent.</w:t>
      </w:r>
    </w:p>
    <w:p>
      <w:pPr>
        <w:pStyle w:val="ListBullet"/>
      </w:pPr>
      <w:r>
        <w:t>Do not reward misleading referrals.</w:t>
      </w:r>
    </w:p>
    <w:p>
      <w:pPr>
        <w:pStyle w:val="ListBullet"/>
      </w:pPr>
      <w:r>
        <w:t>Do not pressure customers to refer.</w:t>
      </w:r>
    </w:p>
    <w:p>
      <w:pPr>
        <w:pStyle w:val="ListBullet"/>
      </w:pPr>
      <w:r>
        <w:t>Respect privacy.</w:t>
      </w:r>
    </w:p>
    <w:p>
      <w:pPr>
        <w:pStyle w:val="ListBullet"/>
      </w:pPr>
      <w:r>
        <w:t>Do not reveal sensitive case details to referrers.</w:t>
      </w:r>
    </w:p>
    <w:p>
      <w:pPr>
        <w:pStyle w:val="ListBullet"/>
      </w:pPr>
      <w:r>
        <w:t>Measure referral quality, not just volume.</w:t>
      </w:r>
    </w:p>
    <w:p>
      <w:pPr>
        <w:pStyle w:val="Heading1"/>
      </w:pPr>
      <w:r>
        <w:t>28. Referral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Referring customers ÷ eligible completed customers.</w:t>
            </w:r>
          </w:p>
        </w:tc>
      </w:tr>
      <w:tr>
        <w:tc>
          <w:tcPr>
            <w:tcW w:type="dxa" w:w="5112"/>
          </w:tcPr>
          <w:p>
            <w:r>
              <w:t>Referral leads</w:t>
            </w:r>
          </w:p>
        </w:tc>
        <w:tc>
          <w:tcPr>
            <w:tcW w:type="dxa" w:w="5112"/>
          </w:tcPr>
          <w:p>
            <w:r>
              <w:t>New leads attributed to referrals.</w:t>
            </w:r>
          </w:p>
        </w:tc>
      </w:tr>
      <w:tr>
        <w:tc>
          <w:tcPr>
            <w:tcW w:type="dxa" w:w="5112"/>
          </w:tcPr>
          <w:p>
            <w:r>
              <w:t>Referral conversion</w:t>
            </w:r>
          </w:p>
        </w:tc>
        <w:tc>
          <w:tcPr>
            <w:tcW w:type="dxa" w:w="5112"/>
          </w:tcPr>
          <w:p>
            <w:r>
              <w:t>Referred customers ÷ referred leads.</w:t>
            </w:r>
          </w:p>
        </w:tc>
      </w:tr>
      <w:tr>
        <w:tc>
          <w:tcPr>
            <w:tcW w:type="dxa" w:w="5112"/>
          </w:tcPr>
          <w:p>
            <w:r>
              <w:t>Referral CAC</w:t>
            </w:r>
          </w:p>
        </w:tc>
        <w:tc>
          <w:tcPr>
            <w:tcW w:type="dxa" w:w="5112"/>
          </w:tcPr>
          <w:p>
            <w:r>
              <w:t>Referral program cost ÷ referred customers.</w:t>
            </w:r>
          </w:p>
        </w:tc>
      </w:tr>
      <w:tr>
        <w:tc>
          <w:tcPr>
            <w:tcW w:type="dxa" w:w="5112"/>
          </w:tcPr>
          <w:p>
            <w:r>
              <w:t>Referral share</w:t>
            </w:r>
          </w:p>
        </w:tc>
        <w:tc>
          <w:tcPr>
            <w:tcW w:type="dxa" w:w="5112"/>
          </w:tcPr>
          <w:p>
            <w:r>
              <w:t>Referred customers ÷ all new customers.</w:t>
            </w:r>
          </w:p>
        </w:tc>
      </w:tr>
      <w:tr>
        <w:tc>
          <w:tcPr>
            <w:tcW w:type="dxa" w:w="5112"/>
          </w:tcPr>
          <w:p>
            <w:r>
              <w:t>Referral quality</w:t>
            </w:r>
          </w:p>
        </w:tc>
        <w:tc>
          <w:tcPr>
            <w:tcW w:type="dxa" w:w="5112"/>
          </w:tcPr>
          <w:p>
            <w:r>
              <w:t>Qualified referrals ÷ referral leads.</w:t>
            </w:r>
          </w:p>
        </w:tc>
      </w:tr>
    </w:tbl>
    <w:p>
      <w:pPr>
        <w:pStyle w:val="Heading1"/>
      </w:pPr>
      <w:r>
        <w:t>29. Repeat Customer Strategy</w:t>
      </w:r>
    </w:p>
    <w:p>
      <w:r>
        <w:rPr>
          <w:b/>
        </w:rPr>
        <w:t>Repeat use should come from earned trust and genuine relevance—not artificial subscriptions or unnecessary contact.</w:t>
      </w:r>
    </w:p>
    <w:p>
      <w:pPr>
        <w:pStyle w:val="ListBullet"/>
      </w:pPr>
      <w:r>
        <w:t>Make customer records usable for future requests.</w:t>
      </w:r>
    </w:p>
    <w:p>
      <w:pPr>
        <w:pStyle w:val="ListBullet"/>
      </w:pPr>
      <w:r>
        <w:t>Remember relevant preferences and approved communication channels.</w:t>
      </w:r>
    </w:p>
    <w:p>
      <w:pPr>
        <w:pStyle w:val="ListBullet"/>
      </w:pPr>
      <w:r>
        <w:t>Make a new request easy to initiate.</w:t>
      </w:r>
    </w:p>
    <w:p>
      <w:pPr>
        <w:pStyle w:val="ListBullet"/>
      </w:pPr>
      <w:r>
        <w:t>Identify recurring use cases.</w:t>
      </w:r>
    </w:p>
    <w:p>
      <w:pPr>
        <w:pStyle w:val="ListBullet"/>
      </w:pPr>
      <w:r>
        <w:t>Offer useful lifecycle education.</w:t>
      </w:r>
    </w:p>
    <w:p>
      <w:pPr>
        <w:pStyle w:val="ListBullet"/>
      </w:pPr>
      <w:r>
        <w:t>Do not manufacture reasons to sell.</w:t>
      </w:r>
    </w:p>
    <w:p>
      <w:pPr>
        <w:pStyle w:val="Heading1"/>
      </w:pPr>
      <w:r>
        <w:t>30. Repeat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Trigger</w:t>
            </w:r>
          </w:p>
        </w:tc>
        <w:tc>
          <w:tcPr>
            <w:tcW w:type="dxa" w:w="5112"/>
          </w:tcPr>
          <w:p>
            <w:r>
              <w:t>Lifecycle Action</w:t>
            </w:r>
          </w:p>
        </w:tc>
      </w:tr>
      <w:tr>
        <w:tc>
          <w:tcPr>
            <w:tcW w:type="dxa" w:w="5112"/>
          </w:tcPr>
          <w:p>
            <w:r>
              <w:t>New relevant need</w:t>
            </w:r>
          </w:p>
        </w:tc>
        <w:tc>
          <w:tcPr>
            <w:tcW w:type="dxa" w:w="5112"/>
          </w:tcPr>
          <w:p>
            <w:r>
              <w:t>Make request pathway easy.</w:t>
            </w:r>
          </w:p>
        </w:tc>
      </w:tr>
      <w:tr>
        <w:tc>
          <w:tcPr>
            <w:tcW w:type="dxa" w:w="5112"/>
          </w:tcPr>
          <w:p>
            <w:r>
              <w:t>Recurring responsibility</w:t>
            </w:r>
          </w:p>
        </w:tc>
        <w:tc>
          <w:tcPr>
            <w:tcW w:type="dxa" w:w="5112"/>
          </w:tcPr>
          <w:p>
            <w:r>
              <w:t>Offer a repeat-use workflow where appropriate.</w:t>
            </w:r>
          </w:p>
        </w:tc>
      </w:tr>
      <w:tr>
        <w:tc>
          <w:tcPr>
            <w:tcW w:type="dxa" w:w="5112"/>
          </w:tcPr>
          <w:p>
            <w:r>
              <w:t>Seasonal/annual need</w:t>
            </w:r>
          </w:p>
        </w:tc>
        <w:tc>
          <w:tcPr>
            <w:tcW w:type="dxa" w:w="5112"/>
          </w:tcPr>
          <w:p>
            <w:r>
              <w:t>Reminder only where useful and permissioned.</w:t>
            </w:r>
          </w:p>
        </w:tc>
      </w:tr>
      <w:tr>
        <w:tc>
          <w:tcPr>
            <w:tcW w:type="dxa" w:w="5112"/>
          </w:tcPr>
          <w:p>
            <w:r>
              <w:t>Customer asks for related help</w:t>
            </w:r>
          </w:p>
        </w:tc>
        <w:tc>
          <w:tcPr>
            <w:tcW w:type="dxa" w:w="5112"/>
          </w:tcPr>
          <w:p>
            <w:r>
              <w:t>Route to Sales/Operations.</w:t>
            </w:r>
          </w:p>
        </w:tc>
      </w:tr>
      <w:tr>
        <w:tc>
          <w:tcPr>
            <w:tcW w:type="dxa" w:w="5112"/>
          </w:tcPr>
          <w:p>
            <w:r>
              <w:t>Past successful case</w:t>
            </w:r>
          </w:p>
        </w:tc>
        <w:tc>
          <w:tcPr>
            <w:tcW w:type="dxa" w:w="5112"/>
          </w:tcPr>
          <w:p>
            <w:r>
              <w:t>Use existing context to reduce friction.</w:t>
            </w:r>
          </w:p>
        </w:tc>
      </w:tr>
    </w:tbl>
    <w:p>
      <w:pPr>
        <w:pStyle w:val="Heading1"/>
      </w:pPr>
      <w:r>
        <w:t>31. Reactivation Strategy</w:t>
      </w:r>
    </w:p>
    <w:p>
      <w:r>
        <w:rPr>
          <w:b/>
        </w:rPr>
        <w:t>Reactivation is for customers with a credible reason to hear from ASOJU again.</w:t>
      </w:r>
    </w:p>
    <w:p>
      <w:pPr>
        <w:pStyle w:val="ListBullet"/>
      </w:pPr>
      <w:r>
        <w:t>Relevant service/use-case update.</w:t>
      </w:r>
    </w:p>
    <w:p>
      <w:pPr>
        <w:pStyle w:val="ListBullet"/>
      </w:pPr>
      <w:r>
        <w:t>Useful diaspora guidance.</w:t>
      </w:r>
    </w:p>
    <w:p>
      <w:pPr>
        <w:pStyle w:val="ListBullet"/>
      </w:pPr>
      <w:r>
        <w:t>New capability matching prior needs.</w:t>
      </w:r>
    </w:p>
    <w:p>
      <w:pPr>
        <w:pStyle w:val="ListBullet"/>
      </w:pPr>
      <w:r>
        <w:t>Community event or educational session.</w:t>
      </w:r>
    </w:p>
    <w:p>
      <w:pPr>
        <w:pStyle w:val="ListBullet"/>
      </w:pPr>
      <w:r>
        <w:t>Seasonal/annual responsibility reminder where appropriate.</w:t>
      </w:r>
    </w:p>
    <w:p>
      <w:pPr>
        <w:pStyle w:val="Heading1"/>
      </w:pPr>
      <w:r>
        <w:t>32. Reactivation Rules</w:t>
      </w:r>
    </w:p>
    <w:p>
      <w:pPr>
        <w:pStyle w:val="ListBullet"/>
      </w:pPr>
      <w:r>
        <w:t>Do not spam dormant customers.</w:t>
      </w:r>
    </w:p>
    <w:p>
      <w:pPr>
        <w:pStyle w:val="ListBullet"/>
      </w:pPr>
      <w:r>
        <w:t>Use known relevance.</w:t>
      </w:r>
    </w:p>
    <w:p>
      <w:pPr>
        <w:pStyle w:val="ListBullet"/>
      </w:pPr>
      <w:r>
        <w:t>Respect opt-outs/preferences.</w:t>
      </w:r>
    </w:p>
    <w:p>
      <w:pPr>
        <w:pStyle w:val="ListBullet"/>
      </w:pPr>
      <w:r>
        <w:t>Keep the message useful.</w:t>
      </w:r>
    </w:p>
    <w:p>
      <w:pPr>
        <w:pStyle w:val="ListBullet"/>
      </w:pPr>
      <w:r>
        <w:t>Measure response and unsubscribe signals.</w:t>
      </w:r>
    </w:p>
    <w:p>
      <w:pPr>
        <w:pStyle w:val="ListBullet"/>
      </w:pPr>
      <w:r>
        <w:t>Stop low-value campaigns.</w:t>
      </w:r>
    </w:p>
    <w:p>
      <w:pPr>
        <w:pStyle w:val="Heading1"/>
      </w:pPr>
      <w:r>
        <w:t>33. Lifecycle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Segment</w:t>
            </w:r>
          </w:p>
        </w:tc>
        <w:tc>
          <w:tcPr>
            <w:tcW w:type="dxa" w:w="5112"/>
          </w:tcPr>
          <w:p>
            <w:r>
              <w:t>Treatment</w:t>
            </w:r>
          </w:p>
        </w:tc>
      </w:tr>
      <w:tr>
        <w:tc>
          <w:tcPr>
            <w:tcW w:type="dxa" w:w="5112"/>
          </w:tcPr>
          <w:p>
            <w:r>
              <w:t>New customer</w:t>
            </w:r>
          </w:p>
        </w:tc>
        <w:tc>
          <w:tcPr>
            <w:tcW w:type="dxa" w:w="5112"/>
          </w:tcPr>
          <w:p>
            <w:r>
              <w:t>High-touch onboarding.</w:t>
            </w:r>
          </w:p>
        </w:tc>
      </w:tr>
      <w:tr>
        <w:tc>
          <w:tcPr>
            <w:tcW w:type="dxa" w:w="5112"/>
          </w:tcPr>
          <w:p>
            <w:r>
              <w:t>Active case</w:t>
            </w:r>
          </w:p>
        </w:tc>
        <w:tc>
          <w:tcPr>
            <w:tcW w:type="dxa" w:w="5112"/>
          </w:tcPr>
          <w:p>
            <w:r>
              <w:t>Proactive updates.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Outcome confirmation + feedback.</w:t>
            </w:r>
          </w:p>
        </w:tc>
      </w:tr>
      <w:tr>
        <w:tc>
          <w:tcPr>
            <w:tcW w:type="dxa" w:w="5112"/>
          </w:tcPr>
          <w:p>
            <w:r>
              <w:t>Advocate</w:t>
            </w:r>
          </w:p>
        </w:tc>
        <w:tc>
          <w:tcPr>
            <w:tcW w:type="dxa" w:w="5112"/>
          </w:tcPr>
          <w:p>
            <w:r>
              <w:t>Referral/story opportunity.</w:t>
            </w:r>
          </w:p>
        </w:tc>
      </w:tr>
      <w:tr>
        <w:tc>
          <w:tcPr>
            <w:tcW w:type="dxa" w:w="5112"/>
          </w:tcPr>
          <w:p>
            <w:r>
              <w:t>Repeat customer</w:t>
            </w:r>
          </w:p>
        </w:tc>
        <w:tc>
          <w:tcPr>
            <w:tcW w:type="dxa" w:w="5112"/>
          </w:tcPr>
          <w:p>
            <w:r>
              <w:t>Frictionless repeat workflow.</w:t>
            </w:r>
          </w:p>
        </w:tc>
      </w:tr>
      <w:tr>
        <w:tc>
          <w:tcPr>
            <w:tcW w:type="dxa" w:w="5112"/>
          </w:tcPr>
          <w:p>
            <w:r>
              <w:t>Dormant</w:t>
            </w:r>
          </w:p>
        </w:tc>
        <w:tc>
          <w:tcPr>
            <w:tcW w:type="dxa" w:w="5112"/>
          </w:tcPr>
          <w:p>
            <w:r>
              <w:t>Relevant reactivation.</w:t>
            </w:r>
          </w:p>
        </w:tc>
      </w:tr>
      <w:tr>
        <w:tc>
          <w:tcPr>
            <w:tcW w:type="dxa" w:w="5112"/>
          </w:tcPr>
          <w:p>
            <w:r>
              <w:t>At-risk</w:t>
            </w:r>
          </w:p>
        </w:tc>
        <w:tc>
          <w:tcPr>
            <w:tcW w:type="dxa" w:w="5112"/>
          </w:tcPr>
          <w:p>
            <w:r>
              <w:t>Service recovery / human intervention.</w:t>
            </w:r>
          </w:p>
        </w:tc>
      </w:tr>
    </w:tbl>
    <w:p>
      <w:pPr>
        <w:pStyle w:val="Heading1"/>
      </w:pPr>
      <w:r>
        <w:t>34. Lifecycle Communication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Message Type</w:t>
            </w:r>
          </w:p>
        </w:tc>
        <w:tc>
          <w:tcPr>
            <w:tcW w:type="dxa" w:w="3408"/>
          </w:tcPr>
          <w:p>
            <w:r>
              <w:t>Primary Goal</w:t>
            </w:r>
          </w:p>
        </w:tc>
      </w:tr>
      <w:tr>
        <w:tc>
          <w:tcPr>
            <w:tcW w:type="dxa" w:w="3408"/>
          </w:tcPr>
          <w:p>
            <w:r>
              <w:t>Onboarding</w:t>
            </w:r>
          </w:p>
        </w:tc>
        <w:tc>
          <w:tcPr>
            <w:tcW w:type="dxa" w:w="3408"/>
          </w:tcPr>
          <w:p>
            <w:r>
              <w:t>Welcome/confirmation</w:t>
            </w:r>
          </w:p>
        </w:tc>
        <w:tc>
          <w:tcPr>
            <w:tcW w:type="dxa" w:w="3408"/>
          </w:tcPr>
          <w:p>
            <w:r>
              <w:t>Confidence.</w:t>
            </w:r>
          </w:p>
        </w:tc>
      </w:tr>
      <w:tr>
        <w:tc>
          <w:tcPr>
            <w:tcW w:type="dxa" w:w="3408"/>
          </w:tcPr>
          <w:p>
            <w:r>
              <w:t>Active</w:t>
            </w:r>
          </w:p>
        </w:tc>
        <w:tc>
          <w:tcPr>
            <w:tcW w:type="dxa" w:w="3408"/>
          </w:tcPr>
          <w:p>
            <w:r>
              <w:t>Status update</w:t>
            </w:r>
          </w:p>
        </w:tc>
        <w:tc>
          <w:tcPr>
            <w:tcW w:type="dxa" w:w="3408"/>
          </w:tcPr>
          <w:p>
            <w:r>
              <w:t>Visibility.</w:t>
            </w:r>
          </w:p>
        </w:tc>
      </w:tr>
      <w:tr>
        <w:tc>
          <w:tcPr>
            <w:tcW w:type="dxa" w:w="3408"/>
          </w:tcPr>
          <w:p>
            <w:r>
              <w:t>Exception</w:t>
            </w:r>
          </w:p>
        </w:tc>
        <w:tc>
          <w:tcPr>
            <w:tcW w:type="dxa" w:w="3408"/>
          </w:tcPr>
          <w:p>
            <w:r>
              <w:t>Issue/options</w:t>
            </w:r>
          </w:p>
        </w:tc>
        <w:tc>
          <w:tcPr>
            <w:tcW w:type="dxa" w:w="3408"/>
          </w:tcPr>
          <w:p>
            <w:r>
              <w:t>Control.</w:t>
            </w:r>
          </w:p>
        </w:tc>
      </w:tr>
      <w:tr>
        <w:tc>
          <w:tcPr>
            <w:tcW w:type="dxa" w:w="3408"/>
          </w:tcPr>
          <w:p>
            <w:r>
              <w:t>Completion</w:t>
            </w:r>
          </w:p>
        </w:tc>
        <w:tc>
          <w:tcPr>
            <w:tcW w:type="dxa" w:w="3408"/>
          </w:tcPr>
          <w:p>
            <w:r>
              <w:t>Outcome/evidence</w:t>
            </w:r>
          </w:p>
        </w:tc>
        <w:tc>
          <w:tcPr>
            <w:tcW w:type="dxa" w:w="3408"/>
          </w:tcPr>
          <w:p>
            <w:r>
              <w:t>Closure.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Survey/question</w:t>
            </w:r>
          </w:p>
        </w:tc>
        <w:tc>
          <w:tcPr>
            <w:tcW w:type="dxa" w:w="3408"/>
          </w:tcPr>
          <w:p>
            <w:r>
              <w:t>Learning.</w:t>
            </w:r>
          </w:p>
        </w:tc>
      </w:tr>
      <w:tr>
        <w:tc>
          <w:tcPr>
            <w:tcW w:type="dxa" w:w="3408"/>
          </w:tcPr>
          <w:p>
            <w:r>
              <w:t>Referral</w:t>
            </w:r>
          </w:p>
        </w:tc>
        <w:tc>
          <w:tcPr>
            <w:tcW w:type="dxa" w:w="3408"/>
          </w:tcPr>
          <w:p>
            <w:r>
              <w:t>Introduction ask</w:t>
            </w:r>
          </w:p>
        </w:tc>
        <w:tc>
          <w:tcPr>
            <w:tcW w:type="dxa" w:w="3408"/>
          </w:tcPr>
          <w:p>
            <w:r>
              <w:t>Advocacy.</w:t>
            </w:r>
          </w:p>
        </w:tc>
      </w:tr>
      <w:tr>
        <w:tc>
          <w:tcPr>
            <w:tcW w:type="dxa" w:w="3408"/>
          </w:tcPr>
          <w:p>
            <w:r>
              <w:t>Repeat</w:t>
            </w:r>
          </w:p>
        </w:tc>
        <w:tc>
          <w:tcPr>
            <w:tcW w:type="dxa" w:w="3408"/>
          </w:tcPr>
          <w:p>
            <w:r>
              <w:t>Easy new request</w:t>
            </w:r>
          </w:p>
        </w:tc>
        <w:tc>
          <w:tcPr>
            <w:tcW w:type="dxa" w:w="3408"/>
          </w:tcPr>
          <w:p>
            <w:r>
              <w:t>Retention.</w:t>
            </w:r>
          </w:p>
        </w:tc>
      </w:tr>
      <w:tr>
        <w:tc>
          <w:tcPr>
            <w:tcW w:type="dxa" w:w="3408"/>
          </w:tcPr>
          <w:p>
            <w:r>
              <w:t>Reactivation</w:t>
            </w:r>
          </w:p>
        </w:tc>
        <w:tc>
          <w:tcPr>
            <w:tcW w:type="dxa" w:w="3408"/>
          </w:tcPr>
          <w:p>
            <w:r>
              <w:t>Relevant value</w:t>
            </w:r>
          </w:p>
        </w:tc>
        <w:tc>
          <w:tcPr>
            <w:tcW w:type="dxa" w:w="3408"/>
          </w:tcPr>
          <w:p>
            <w:r>
              <w:t>Return.</w:t>
            </w:r>
          </w:p>
        </w:tc>
      </w:tr>
    </w:tbl>
    <w:p>
      <w:pPr>
        <w:pStyle w:val="Heading1"/>
      </w:pPr>
      <w:r>
        <w:t>35. Customer CRM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Customer ID</w:t>
            </w:r>
          </w:p>
        </w:tc>
        <w:tc>
          <w:tcPr>
            <w:tcW w:type="dxa" w:w="5112"/>
          </w:tcPr>
          <w:p>
            <w:r>
              <w:t>Unique customer record.</w:t>
            </w:r>
          </w:p>
        </w:tc>
      </w:tr>
      <w:tr>
        <w:tc>
          <w:tcPr>
            <w:tcW w:type="dxa" w:w="5112"/>
          </w:tcPr>
          <w:p>
            <w:r>
              <w:t>Lifecycle stage</w:t>
            </w:r>
          </w:p>
        </w:tc>
        <w:tc>
          <w:tcPr>
            <w:tcW w:type="dxa" w:w="5112"/>
          </w:tcPr>
          <w:p>
            <w:r>
              <w:t>Current relationship state.</w:t>
            </w:r>
          </w:p>
        </w:tc>
      </w:tr>
      <w:tr>
        <w:tc>
          <w:tcPr>
            <w:tcW w:type="dxa" w:w="5112"/>
          </w:tcPr>
          <w:p>
            <w:r>
              <w:t>Preferred channel</w:t>
            </w:r>
          </w:p>
        </w:tc>
        <w:tc>
          <w:tcPr>
            <w:tcW w:type="dxa" w:w="5112"/>
          </w:tcPr>
          <w:p>
            <w:r>
              <w:t>Communication preference.</w:t>
            </w:r>
          </w:p>
        </w:tc>
      </w:tr>
      <w:tr>
        <w:tc>
          <w:tcPr>
            <w:tcW w:type="dxa" w:w="5112"/>
          </w:tcPr>
          <w:p>
            <w:r>
              <w:t>Last interaction</w:t>
            </w:r>
          </w:p>
        </w:tc>
        <w:tc>
          <w:tcPr>
            <w:tcW w:type="dxa" w:w="5112"/>
          </w:tcPr>
          <w:p>
            <w:r>
              <w:t>Relationship recency.</w:t>
            </w:r>
          </w:p>
        </w:tc>
      </w:tr>
      <w:tr>
        <w:tc>
          <w:tcPr>
            <w:tcW w:type="dxa" w:w="5112"/>
          </w:tcPr>
          <w:p>
            <w:r>
              <w:t>Last completed case</w:t>
            </w:r>
          </w:p>
        </w:tc>
        <w:tc>
          <w:tcPr>
            <w:tcW w:type="dxa" w:w="5112"/>
          </w:tcPr>
          <w:p>
            <w:r>
              <w:t>Most recent outcome.</w:t>
            </w:r>
          </w:p>
        </w:tc>
      </w:tr>
      <w:tr>
        <w:tc>
          <w:tcPr>
            <w:tcW w:type="dxa" w:w="5112"/>
          </w:tcPr>
          <w:p>
            <w:r>
              <w:t>Use case history</w:t>
            </w:r>
          </w:p>
        </w:tc>
        <w:tc>
          <w:tcPr>
            <w:tcW w:type="dxa" w:w="5112"/>
          </w:tcPr>
          <w:p>
            <w:r>
              <w:t>Relevant prior needs.</w:t>
            </w:r>
          </w:p>
        </w:tc>
      </w:tr>
      <w:tr>
        <w:tc>
          <w:tcPr>
            <w:tcW w:type="dxa" w:w="5112"/>
          </w:tcPr>
          <w:p>
            <w:r>
              <w:t>Referral status</w:t>
            </w:r>
          </w:p>
        </w:tc>
        <w:tc>
          <w:tcPr>
            <w:tcW w:type="dxa" w:w="5112"/>
          </w:tcPr>
          <w:p>
            <w:r>
              <w:t>Advocacy.</w:t>
            </w:r>
          </w:p>
        </w:tc>
      </w:tr>
      <w:tr>
        <w:tc>
          <w:tcPr>
            <w:tcW w:type="dxa" w:w="5112"/>
          </w:tcPr>
          <w:p>
            <w:r>
              <w:t>Repeat status</w:t>
            </w:r>
          </w:p>
        </w:tc>
        <w:tc>
          <w:tcPr>
            <w:tcW w:type="dxa" w:w="5112"/>
          </w:tcPr>
          <w:p>
            <w:r>
              <w:t>Retention.</w:t>
            </w:r>
          </w:p>
        </w:tc>
      </w:tr>
      <w:tr>
        <w:tc>
          <w:tcPr>
            <w:tcW w:type="dxa" w:w="5112"/>
          </w:tcPr>
          <w:p>
            <w:r>
              <w:t>Health status</w:t>
            </w:r>
          </w:p>
        </w:tc>
        <w:tc>
          <w:tcPr>
            <w:tcW w:type="dxa" w:w="5112"/>
          </w:tcPr>
          <w:p>
            <w:r>
              <w:t>At-risk/healthy.</w:t>
            </w:r>
          </w:p>
        </w:tc>
      </w:tr>
      <w:tr>
        <w:tc>
          <w:tcPr>
            <w:tcW w:type="dxa" w:w="5112"/>
          </w:tcPr>
          <w:p>
            <w:r>
              <w:t>Feedback</w:t>
            </w:r>
          </w:p>
        </w:tc>
        <w:tc>
          <w:tcPr>
            <w:tcW w:type="dxa" w:w="5112"/>
          </w:tcPr>
          <w:p>
            <w:r>
              <w:t>Customer voice.</w:t>
            </w:r>
          </w:p>
        </w:tc>
      </w:tr>
      <w:tr>
        <w:tc>
          <w:tcPr>
            <w:tcW w:type="dxa" w:w="5112"/>
          </w:tcPr>
          <w:p>
            <w:r>
              <w:t>Next lifecycle action</w:t>
            </w:r>
          </w:p>
        </w:tc>
        <w:tc>
          <w:tcPr>
            <w:tcW w:type="dxa" w:w="5112"/>
          </w:tcPr>
          <w:p>
            <w:r>
              <w:t>Required follow-up.</w:t>
            </w:r>
          </w:p>
        </w:tc>
      </w:tr>
    </w:tbl>
    <w:p>
      <w:pPr>
        <w:pStyle w:val="Heading1"/>
      </w:pPr>
      <w:r>
        <w:t>36. Lifecycle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Current</w:t>
            </w:r>
          </w:p>
        </w:tc>
        <w:tc>
          <w:tcPr>
            <w:tcW w:type="dxa" w:w="2045"/>
          </w:tcPr>
          <w:p>
            <w:r>
              <w:t>Trend</w:t>
            </w:r>
          </w:p>
        </w:tc>
        <w:tc>
          <w:tcPr>
            <w:tcW w:type="dxa" w:w="2045"/>
          </w:tcPr>
          <w:p>
            <w:r>
              <w:t>Target/Guardrail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Active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Completed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satisfaction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Trust/confidence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Reactivation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Complaint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Service recovery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37. Retention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Repeat customers ÷ eligible customer cohort.</w:t>
            </w:r>
          </w:p>
        </w:tc>
      </w:tr>
      <w:tr>
        <w:tc>
          <w:tcPr>
            <w:tcW w:type="dxa" w:w="5112"/>
          </w:tcPr>
          <w:p>
            <w:r>
              <w:t>Time to repeat</w:t>
            </w:r>
          </w:p>
        </w:tc>
        <w:tc>
          <w:tcPr>
            <w:tcW w:type="dxa" w:w="5112"/>
          </w:tcPr>
          <w:p>
            <w:r>
              <w:t>Time between completed cases.</w:t>
            </w:r>
          </w:p>
        </w:tc>
      </w:tr>
      <w:tr>
        <w:tc>
          <w:tcPr>
            <w:tcW w:type="dxa" w:w="5112"/>
          </w:tcPr>
          <w:p>
            <w:r>
              <w:t>Customer retention</w:t>
            </w:r>
          </w:p>
        </w:tc>
        <w:tc>
          <w:tcPr>
            <w:tcW w:type="dxa" w:w="5112"/>
          </w:tcPr>
          <w:p>
            <w:r>
              <w:t>Customers remaining active/engaged by defined cohort rule.</w:t>
            </w:r>
          </w:p>
        </w:tc>
      </w:tr>
      <w:tr>
        <w:tc>
          <w:tcPr>
            <w:tcW w:type="dxa" w:w="5112"/>
          </w:tcPr>
          <w:p>
            <w:r>
              <w:t>Reactivation rate</w:t>
            </w:r>
          </w:p>
        </w:tc>
        <w:tc>
          <w:tcPr>
            <w:tcW w:type="dxa" w:w="5112"/>
          </w:tcPr>
          <w:p>
            <w:r>
              <w:t>Reactivated customers ÷ eligible dormant customers.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Revenue/value generated per customer over lifecycle.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Referring customers ÷ eligible completed customers.</w:t>
            </w:r>
          </w:p>
        </w:tc>
      </w:tr>
    </w:tbl>
    <w:p>
      <w:pPr>
        <w:pStyle w:val="Heading1"/>
      </w:pPr>
      <w:r>
        <w:t>38. Customer Cohort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Cohort</w:t>
            </w:r>
          </w:p>
        </w:tc>
        <w:tc>
          <w:tcPr>
            <w:tcW w:type="dxa" w:w="1461"/>
          </w:tcPr>
          <w:p>
            <w:r>
              <w:t>Customers</w:t>
            </w:r>
          </w:p>
        </w:tc>
        <w:tc>
          <w:tcPr>
            <w:tcW w:type="dxa" w:w="1461"/>
          </w:tcPr>
          <w:p>
            <w:r>
              <w:t>Completed</w:t>
            </w:r>
          </w:p>
        </w:tc>
        <w:tc>
          <w:tcPr>
            <w:tcW w:type="dxa" w:w="1461"/>
          </w:tcPr>
          <w:p>
            <w:r>
              <w:t>Referral</w:t>
            </w:r>
          </w:p>
        </w:tc>
        <w:tc>
          <w:tcPr>
            <w:tcW w:type="dxa" w:w="1461"/>
          </w:tcPr>
          <w:p>
            <w:r>
              <w:t>Repeat</w:t>
            </w:r>
          </w:p>
        </w:tc>
        <w:tc>
          <w:tcPr>
            <w:tcW w:type="dxa" w:w="1461"/>
          </w:tcPr>
          <w:p>
            <w:r>
              <w:t>At-Risk</w:t>
            </w:r>
          </w:p>
        </w:tc>
        <w:tc>
          <w:tcPr>
            <w:tcW w:type="dxa" w:w="1461"/>
          </w:tcPr>
          <w:p>
            <w:r>
              <w:t>Value</w:t>
            </w:r>
          </w:p>
        </w:tc>
      </w:tr>
      <w:tr>
        <w:tc>
          <w:tcPr>
            <w:tcW w:type="dxa" w:w="1461"/>
          </w:tcPr>
          <w:p>
            <w:r>
              <w:t>Month 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4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39. Customer Feedback Loop</w:t>
      </w:r>
    </w:p>
    <w:p>
      <w:r>
        <w:rPr>
          <w:b/>
        </w:rPr>
        <w:t>CUSTOMER EXPERIENCE → FEEDBACK → ROOT CAUSE → OPERATIONS/PRODUCT/SALES CHANGE → BETTER EXPERIENCE</w:t>
      </w:r>
    </w:p>
    <w:p>
      <w:r>
        <w:rPr>
          <w:b w:val="0"/>
        </w:rPr>
        <w:t>Feedback is only useful if material themes are reviewed and assigned.</w:t>
      </w:r>
    </w:p>
    <w:p>
      <w:pPr>
        <w:pStyle w:val="Heading1"/>
      </w:pPr>
      <w:r>
        <w:t>40. Voice-of-Customer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Theme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“I needed to know someone was accountable.”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“I wanted updates without chasing.”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“I wasn't sure what was included.”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“I needed proof.”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“I needed clearer timing.”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“I wanted a faster response.”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“The outcome was/wasn't worth the cost.”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“I would/wouldn't recommend you.”</w:t>
            </w:r>
          </w:p>
        </w:tc>
      </w:tr>
    </w:tbl>
    <w:p>
      <w:pPr>
        <w:pStyle w:val="Heading1"/>
      </w:pPr>
      <w:r>
        <w:t>41. Monthly Lifecycle Review</w:t>
      </w:r>
    </w:p>
    <w:p>
      <w:pPr>
        <w:pStyle w:val="ListNumber"/>
      </w:pPr>
      <w:r>
        <w:t>Review completed cases.</w:t>
      </w:r>
    </w:p>
    <w:p>
      <w:pPr>
        <w:pStyle w:val="ListNumber"/>
      </w:pPr>
      <w:r>
        <w:t>Review customer satisfaction/trust.</w:t>
      </w:r>
    </w:p>
    <w:p>
      <w:pPr>
        <w:pStyle w:val="ListNumber"/>
      </w:pPr>
      <w:r>
        <w:t>Review exceptions and service recovery.</w:t>
      </w:r>
    </w:p>
    <w:p>
      <w:pPr>
        <w:pStyle w:val="ListNumber"/>
      </w:pPr>
      <w:r>
        <w:t>Review referrals.</w:t>
      </w:r>
    </w:p>
    <w:p>
      <w:pPr>
        <w:pStyle w:val="ListNumber"/>
      </w:pPr>
      <w:r>
        <w:t>Review repeat customers.</w:t>
      </w:r>
    </w:p>
    <w:p>
      <w:pPr>
        <w:pStyle w:val="ListNumber"/>
      </w:pPr>
      <w:r>
        <w:t>Review dormant/reactivated customers.</w:t>
      </w:r>
    </w:p>
    <w:p>
      <w:pPr>
        <w:pStyle w:val="ListNumber"/>
      </w:pPr>
      <w:r>
        <w:t>Review customer feedback themes.</w:t>
      </w:r>
    </w:p>
    <w:p>
      <w:pPr>
        <w:pStyle w:val="ListNumber"/>
      </w:pPr>
      <w:r>
        <w:t>Assign improvement actions.</w:t>
      </w:r>
    </w:p>
    <w:p>
      <w:pPr>
        <w:pStyle w:val="ListNumber"/>
      </w:pPr>
      <w:r>
        <w:t>Measure whether prior actions improved outcomes.</w:t>
      </w:r>
    </w:p>
    <w:p>
      <w:pPr>
        <w:pStyle w:val="Heading1"/>
      </w:pPr>
      <w:r>
        <w:t>42. Service Recovery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Issue</w:t>
            </w:r>
          </w:p>
        </w:tc>
        <w:tc>
          <w:tcPr>
            <w:tcW w:type="dxa" w:w="1704"/>
          </w:tcPr>
          <w:p>
            <w:r>
              <w:t>Count</w:t>
            </w:r>
          </w:p>
        </w:tc>
        <w:tc>
          <w:tcPr>
            <w:tcW w:type="dxa" w:w="1704"/>
          </w:tcPr>
          <w:p>
            <w:r>
              <w:t>Resolved</w:t>
            </w:r>
          </w:p>
        </w:tc>
        <w:tc>
          <w:tcPr>
            <w:tcW w:type="dxa" w:w="1704"/>
          </w:tcPr>
          <w:p>
            <w:r>
              <w:t>Open</w:t>
            </w:r>
          </w:p>
        </w:tc>
        <w:tc>
          <w:tcPr>
            <w:tcW w:type="dxa" w:w="1704"/>
          </w:tcPr>
          <w:p>
            <w:r>
              <w:t>Time to Resolve</w:t>
            </w:r>
          </w:p>
        </w:tc>
        <w:tc>
          <w:tcPr>
            <w:tcW w:type="dxa" w:w="1704"/>
          </w:tcPr>
          <w:p>
            <w:r>
              <w:t>Root Cause</w:t>
            </w:r>
          </w:p>
        </w:tc>
      </w:tr>
      <w:tr>
        <w:tc>
          <w:tcPr>
            <w:tcW w:type="dxa" w:w="1704"/>
          </w:tcPr>
          <w:p>
            <w:r>
              <w:t>Communication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Timing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Scope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Outcome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Evidence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Other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43. Customer Advocacy Program</w:t>
      </w:r>
    </w:p>
    <w:p>
      <w:r>
        <w:rPr>
          <w:b/>
        </w:rPr>
        <w:t>Advocacy should be earned, not manufactured.</w:t>
      </w:r>
    </w:p>
    <w:p>
      <w:pPr>
        <w:pStyle w:val="ListBullet"/>
      </w:pPr>
      <w:r>
        <w:t>Referral.</w:t>
      </w:r>
    </w:p>
    <w:p>
      <w:pPr>
        <w:pStyle w:val="ListBullet"/>
      </w:pPr>
      <w:r>
        <w:t>Customer story with explicit permission.</w:t>
      </w:r>
    </w:p>
    <w:p>
      <w:pPr>
        <w:pStyle w:val="ListBullet"/>
      </w:pPr>
      <w:r>
        <w:t>Community introduction.</w:t>
      </w:r>
    </w:p>
    <w:p>
      <w:pPr>
        <w:pStyle w:val="ListBullet"/>
      </w:pPr>
      <w:r>
        <w:t>Feedback interview.</w:t>
      </w:r>
    </w:p>
    <w:p>
      <w:pPr>
        <w:pStyle w:val="ListBullet"/>
      </w:pPr>
      <w:r>
        <w:t>Partner/community recommendation.</w:t>
      </w:r>
    </w:p>
    <w:p>
      <w:pPr>
        <w:pStyle w:val="Heading1"/>
      </w:pPr>
      <w:r>
        <w:t>44. Customer Story Process</w:t>
      </w:r>
    </w:p>
    <w:p>
      <w:pPr>
        <w:pStyle w:val="ListNumber"/>
      </w:pPr>
      <w:r>
        <w:t>Identify a genuinely successful case.</w:t>
      </w:r>
    </w:p>
    <w:p>
      <w:pPr>
        <w:pStyle w:val="ListNumber"/>
      </w:pPr>
      <w:r>
        <w:t>Assess whether the customer is comfortable sharing.</w:t>
      </w:r>
    </w:p>
    <w:p>
      <w:pPr>
        <w:pStyle w:val="ListNumber"/>
      </w:pPr>
      <w:r>
        <w:t>Request explicit permission.</w:t>
      </w:r>
    </w:p>
    <w:p>
      <w:pPr>
        <w:pStyle w:val="ListNumber"/>
      </w:pPr>
      <w:r>
        <w:t>Remove unnecessary sensitive details.</w:t>
      </w:r>
    </w:p>
    <w:p>
      <w:pPr>
        <w:pStyle w:val="ListNumber"/>
      </w:pPr>
      <w:r>
        <w:t>Draft around problem and outcome.</w:t>
      </w:r>
    </w:p>
    <w:p>
      <w:pPr>
        <w:pStyle w:val="ListNumber"/>
      </w:pPr>
      <w:r>
        <w:t>Allow factual correction.</w:t>
      </w:r>
    </w:p>
    <w:p>
      <w:pPr>
        <w:pStyle w:val="ListNumber"/>
      </w:pPr>
      <w:r>
        <w:t>Approve final use.</w:t>
      </w:r>
    </w:p>
    <w:p>
      <w:pPr>
        <w:pStyle w:val="ListNumber"/>
      </w:pPr>
      <w:r>
        <w:t>Archive consent.</w:t>
      </w:r>
    </w:p>
    <w:p>
      <w:pPr>
        <w:pStyle w:val="Heading1"/>
      </w:pPr>
      <w:r>
        <w:t>45. Customer Privacy Rules</w:t>
      </w:r>
    </w:p>
    <w:p>
      <w:pPr>
        <w:pStyle w:val="ListBullet"/>
      </w:pPr>
      <w:r>
        <w:t>Collect only necessary information.</w:t>
      </w:r>
    </w:p>
    <w:p>
      <w:pPr>
        <w:pStyle w:val="ListBullet"/>
      </w:pPr>
      <w:r>
        <w:t>Do not publish personal details without permission.</w:t>
      </w:r>
    </w:p>
    <w:p>
      <w:pPr>
        <w:pStyle w:val="ListBullet"/>
      </w:pPr>
      <w:r>
        <w:t>Use anonymized examples when appropriate.</w:t>
      </w:r>
    </w:p>
    <w:p>
      <w:pPr>
        <w:pStyle w:val="ListBullet"/>
      </w:pPr>
      <w:r>
        <w:t>Separate internal case evidence from public marketing proof.</w:t>
      </w:r>
    </w:p>
    <w:p>
      <w:pPr>
        <w:pStyle w:val="ListBullet"/>
      </w:pPr>
      <w:r>
        <w:t>Respect deletion/opt-out requirements applicable to the operating environment.</w:t>
      </w:r>
    </w:p>
    <w:p>
      <w:pPr>
        <w:pStyle w:val="ListBullet"/>
      </w:pPr>
      <w:r>
        <w:t>Restrict access to sensitive records.</w:t>
      </w:r>
    </w:p>
    <w:p>
      <w:pPr>
        <w:pStyle w:val="Heading1"/>
      </w:pPr>
      <w:r>
        <w:t>46. Lifecycle Experiment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Experiment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Onboarding</w:t>
            </w:r>
          </w:p>
        </w:tc>
        <w:tc>
          <w:tcPr>
            <w:tcW w:type="dxa" w:w="5112"/>
          </w:tcPr>
          <w:p>
            <w:r>
              <w:t>Short vs detailed welcome.</w:t>
            </w:r>
          </w:p>
        </w:tc>
      </w:tr>
      <w:tr>
        <w:tc>
          <w:tcPr>
            <w:tcW w:type="dxa" w:w="5112"/>
          </w:tcPr>
          <w:p>
            <w:r>
              <w:t>Updates</w:t>
            </w:r>
          </w:p>
        </w:tc>
        <w:tc>
          <w:tcPr>
            <w:tcW w:type="dxa" w:w="5112"/>
          </w:tcPr>
          <w:p>
            <w:r>
              <w:t>Fixed cadence vs milestone-triggered.</w:t>
            </w:r>
          </w:p>
        </w:tc>
      </w:tr>
      <w:tr>
        <w:tc>
          <w:tcPr>
            <w:tcW w:type="dxa" w:w="5112"/>
          </w:tcPr>
          <w:p>
            <w:r>
              <w:t>Feedback</w:t>
            </w:r>
          </w:p>
        </w:tc>
        <w:tc>
          <w:tcPr>
            <w:tcW w:type="dxa" w:w="5112"/>
          </w:tcPr>
          <w:p>
            <w:r>
              <w:t>Short survey vs conversational check-in.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Direct ask vs referral card.</w:t>
            </w:r>
          </w:p>
        </w:tc>
      </w:tr>
      <w:tr>
        <w:tc>
          <w:tcPr>
            <w:tcW w:type="dxa" w:w="5112"/>
          </w:tcPr>
          <w:p>
            <w:r>
              <w:t>Repeat</w:t>
            </w:r>
          </w:p>
        </w:tc>
        <w:tc>
          <w:tcPr>
            <w:tcW w:type="dxa" w:w="5112"/>
          </w:tcPr>
          <w:p>
            <w:r>
              <w:t>Self-serve request vs assisted reactivation.</w:t>
            </w:r>
          </w:p>
        </w:tc>
      </w:tr>
      <w:tr>
        <w:tc>
          <w:tcPr>
            <w:tcW w:type="dxa" w:w="5112"/>
          </w:tcPr>
          <w:p>
            <w:r>
              <w:t>Reactivation</w:t>
            </w:r>
          </w:p>
        </w:tc>
        <w:tc>
          <w:tcPr>
            <w:tcW w:type="dxa" w:w="5112"/>
          </w:tcPr>
          <w:p>
            <w:r>
              <w:t>Educational vs use-case message.</w:t>
            </w:r>
          </w:p>
        </w:tc>
      </w:tr>
    </w:tbl>
    <w:p>
      <w:pPr>
        <w:pStyle w:val="Heading1"/>
      </w:pPr>
      <w:r>
        <w:t>47. Lifecycle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High satisfaction + low referral</w:t>
            </w:r>
          </w:p>
        </w:tc>
        <w:tc>
          <w:tcPr>
            <w:tcW w:type="dxa" w:w="5112"/>
          </w:tcPr>
          <w:p>
            <w:r>
              <w:t>Improve referral ask/pathway.</w:t>
            </w:r>
          </w:p>
        </w:tc>
      </w:tr>
      <w:tr>
        <w:tc>
          <w:tcPr>
            <w:tcW w:type="dxa" w:w="5112"/>
          </w:tcPr>
          <w:p>
            <w:r>
              <w:t>High referral + low conversion</w:t>
            </w:r>
          </w:p>
        </w:tc>
        <w:tc>
          <w:tcPr>
            <w:tcW w:type="dxa" w:w="5112"/>
          </w:tcPr>
          <w:p>
            <w:r>
              <w:t>Improve referred-lead qualification.</w:t>
            </w:r>
          </w:p>
        </w:tc>
      </w:tr>
      <w:tr>
        <w:tc>
          <w:tcPr>
            <w:tcW w:type="dxa" w:w="5112"/>
          </w:tcPr>
          <w:p>
            <w:r>
              <w:t>High repeat + high satisfaction</w:t>
            </w:r>
          </w:p>
        </w:tc>
        <w:tc>
          <w:tcPr>
            <w:tcW w:type="dxa" w:w="5112"/>
          </w:tcPr>
          <w:p>
            <w:r>
              <w:t>Prioritize retention.</w:t>
            </w:r>
          </w:p>
        </w:tc>
      </w:tr>
      <w:tr>
        <w:tc>
          <w:tcPr>
            <w:tcW w:type="dxa" w:w="5112"/>
          </w:tcPr>
          <w:p>
            <w:r>
              <w:t>Low satisfaction + high repeat</w:t>
            </w:r>
          </w:p>
        </w:tc>
        <w:tc>
          <w:tcPr>
            <w:tcW w:type="dxa" w:w="5112"/>
          </w:tcPr>
          <w:p>
            <w:r>
              <w:t>Investigate hidden friction.</w:t>
            </w:r>
          </w:p>
        </w:tc>
      </w:tr>
      <w:tr>
        <w:tc>
          <w:tcPr>
            <w:tcW w:type="dxa" w:w="5112"/>
          </w:tcPr>
          <w:p>
            <w:r>
              <w:t>High complaints</w:t>
            </w:r>
          </w:p>
        </w:tc>
        <w:tc>
          <w:tcPr>
            <w:tcW w:type="dxa" w:w="5112"/>
          </w:tcPr>
          <w:p>
            <w:r>
              <w:t>Fix root cause before acquisition scaling.</w:t>
            </w:r>
          </w:p>
        </w:tc>
      </w:tr>
      <w:tr>
        <w:tc>
          <w:tcPr>
            <w:tcW w:type="dxa" w:w="5112"/>
          </w:tcPr>
          <w:p>
            <w:r>
              <w:t>Low engagement + no relevant trigger</w:t>
            </w:r>
          </w:p>
        </w:tc>
        <w:tc>
          <w:tcPr>
            <w:tcW w:type="dxa" w:w="5112"/>
          </w:tcPr>
          <w:p>
            <w:r>
              <w:t>Do not over-message.</w:t>
            </w:r>
          </w:p>
        </w:tc>
      </w:tr>
    </w:tbl>
    <w:p>
      <w:pPr>
        <w:pStyle w:val="Heading1"/>
      </w:pPr>
      <w:r>
        <w:t>48. Customer Lifecycle Operating Rhythm</w:t>
      </w:r>
    </w:p>
    <w:p>
      <w:r>
        <w:rPr>
          <w:b w:val="0"/>
        </w:rPr>
        <w:t>Daily:</w:t>
      </w:r>
    </w:p>
    <w:p>
      <w:pPr>
        <w:pStyle w:val="ListBullet"/>
      </w:pPr>
      <w:r>
        <w:t>Monitor active cases and exceptions.</w:t>
      </w:r>
    </w:p>
    <w:p>
      <w:pPr>
        <w:pStyle w:val="ListBullet"/>
      </w:pPr>
      <w:r>
        <w:t>Respond to customer issues.</w:t>
      </w:r>
    </w:p>
    <w:p>
      <w:pPr>
        <w:pStyle w:val="ListBullet"/>
      </w:pPr>
      <w:r>
        <w:t>Ensure required updates are sent.</w:t>
      </w:r>
    </w:p>
    <w:p>
      <w:pPr>
        <w:pStyle w:val="ListBullet"/>
      </w:pPr>
      <w:r>
        <w:t>Escalate risks.</w:t>
      </w:r>
    </w:p>
    <w:p>
      <w:r>
        <w:rPr>
          <w:b w:val="0"/>
        </w:rPr>
        <w:t>Weekly:</w:t>
      </w:r>
    </w:p>
    <w:p>
      <w:pPr>
        <w:pStyle w:val="ListBullet"/>
      </w:pPr>
      <w:r>
        <w:t>Review customer health.</w:t>
      </w:r>
    </w:p>
    <w:p>
      <w:pPr>
        <w:pStyle w:val="ListBullet"/>
      </w:pPr>
      <w:r>
        <w:t>Review open service issues.</w:t>
      </w:r>
    </w:p>
    <w:p>
      <w:pPr>
        <w:pStyle w:val="ListBullet"/>
      </w:pPr>
      <w:r>
        <w:t>Review completion quality.</w:t>
      </w:r>
    </w:p>
    <w:p>
      <w:pPr>
        <w:pStyle w:val="ListBullet"/>
      </w:pPr>
      <w:r>
        <w:t>Review feedback/referrals.</w:t>
      </w:r>
    </w:p>
    <w:p>
      <w:pPr>
        <w:pStyle w:val="ListBullet"/>
      </w:pPr>
      <w:r>
        <w:t>Identify at-risk customers.</w:t>
      </w:r>
    </w:p>
    <w:p>
      <w:r>
        <w:rPr>
          <w:b w:val="0"/>
        </w:rPr>
        <w:t>Monthly:</w:t>
      </w:r>
    </w:p>
    <w:p>
      <w:pPr>
        <w:pStyle w:val="ListBullet"/>
      </w:pPr>
      <w:r>
        <w:t>Review retention/referral/repeat metrics.</w:t>
      </w:r>
    </w:p>
    <w:p>
      <w:pPr>
        <w:pStyle w:val="ListBullet"/>
      </w:pPr>
      <w:r>
        <w:t>Analyze voice of customer.</w:t>
      </w:r>
    </w:p>
    <w:p>
      <w:pPr>
        <w:pStyle w:val="ListBullet"/>
      </w:pPr>
      <w:r>
        <w:t>Review lifecycle experiments.</w:t>
      </w:r>
    </w:p>
    <w:p>
      <w:pPr>
        <w:pStyle w:val="ListBullet"/>
      </w:pPr>
      <w:r>
        <w:t>Assign improvement priorities.</w:t>
      </w:r>
    </w:p>
    <w:p>
      <w:pPr>
        <w:pStyle w:val="Heading1"/>
      </w:pPr>
      <w:r>
        <w:t>49. First 100 Customers Lifecycle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Lifecycle Focus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High-touch onboarding, feedback and trust learning.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Standardize communications and completion.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Build referral motion and service recovery patterns.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Strengthen repeat-use workflows.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Establish cohort measurement and lifecycle economics.</w:t>
            </w:r>
          </w:p>
        </w:tc>
      </w:tr>
    </w:tbl>
    <w:p>
      <w:pPr>
        <w:pStyle w:val="Heading1"/>
      </w:pPr>
      <w:r>
        <w:t>50. 100-Customer Lifecycle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Completed cases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satisfaction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Trust/confidence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Referring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Reactivated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Complaints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Service recoveries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51. Lifecycle Message Library</w:t>
      </w:r>
    </w:p>
    <w:p>
      <w:r>
        <w:rPr>
          <w:b w:val="0"/>
        </w:rPr>
        <w:t>Onboarding: “Your request is confirmed. Here's what we've agreed, what happens next, and when you should expect the next update.”</w:t>
      </w:r>
    </w:p>
    <w:p>
      <w:r>
        <w:rPr>
          <w:b w:val="0"/>
        </w:rPr>
        <w:t>Progress: “Here's the latest on your request: [status]. Next, we'll [next step]. We'll update you again by [agreed point].”</w:t>
      </w:r>
    </w:p>
    <w:p>
      <w:r>
        <w:rPr>
          <w:b w:val="0"/>
        </w:rPr>
        <w:t>Exception: “We've encountered an issue that affects [scope/timing]. Here's what happened, what we can do next, and what we need from you.”</w:t>
      </w:r>
    </w:p>
    <w:p>
      <w:r>
        <w:rPr>
          <w:b w:val="0"/>
        </w:rPr>
        <w:t>Completion: “Your request is complete. Here's what was done, the outcome, and the agreed evidence.”</w:t>
      </w:r>
    </w:p>
    <w:p>
      <w:r>
        <w:rPr>
          <w:b w:val="0"/>
        </w:rPr>
        <w:t>Referral: “We're glad we could help. If you know someone abroad who needs a trusted rep back home, we'd appreciate an introduction.”</w:t>
      </w:r>
    </w:p>
    <w:p>
      <w:pPr>
        <w:pStyle w:val="Heading1"/>
      </w:pPr>
      <w:r>
        <w:t>52. Lifecycle Anti-Patterns</w:t>
      </w:r>
    </w:p>
    <w:p>
      <w:pPr>
        <w:pStyle w:val="ListBullet"/>
      </w:pPr>
      <w:r>
        <w:t>Silence after payment.</w:t>
      </w:r>
    </w:p>
    <w:p>
      <w:pPr>
        <w:pStyle w:val="ListBullet"/>
      </w:pPr>
      <w:r>
        <w:t>Customer repeatedly asking for status.</w:t>
      </w:r>
    </w:p>
    <w:p>
      <w:pPr>
        <w:pStyle w:val="ListBullet"/>
      </w:pPr>
      <w:r>
        <w:t>Marking a case complete without customer-facing closure.</w:t>
      </w:r>
    </w:p>
    <w:p>
      <w:pPr>
        <w:pStyle w:val="ListBullet"/>
      </w:pPr>
      <w:r>
        <w:t>Asking for referrals before proving value.</w:t>
      </w:r>
    </w:p>
    <w:p>
      <w:pPr>
        <w:pStyle w:val="ListBullet"/>
      </w:pPr>
      <w:r>
        <w:t>Sending generic promotional messages to every customer.</w:t>
      </w:r>
    </w:p>
    <w:p>
      <w:pPr>
        <w:pStyle w:val="ListBullet"/>
      </w:pPr>
      <w:r>
        <w:t>Treating complaints as inconveniences.</w:t>
      </w:r>
    </w:p>
    <w:p>
      <w:pPr>
        <w:pStyle w:val="ListBullet"/>
      </w:pPr>
      <w:r>
        <w:t>Over-communicating low-value updates.</w:t>
      </w:r>
    </w:p>
    <w:p>
      <w:pPr>
        <w:pStyle w:val="ListBullet"/>
      </w:pPr>
      <w:r>
        <w:t>Using sensitive case information for marketing without consent.</w:t>
      </w:r>
    </w:p>
    <w:p>
      <w:pPr>
        <w:pStyle w:val="Heading1"/>
      </w:pPr>
      <w:r>
        <w:t>53. Retention Economics</w:t>
      </w:r>
    </w:p>
    <w:p>
      <w:r>
        <w:rPr>
          <w:b w:val="0"/>
        </w:rPr>
        <w:t>Track retention and referral alongside acquisition economics.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Cost to acquire the customer.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Whether customers return.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Whether customers create new demand.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Economic contribution over time.</w:t>
            </w:r>
          </w:p>
        </w:tc>
      </w:tr>
      <w:tr>
        <w:tc>
          <w:tcPr>
            <w:tcW w:type="dxa" w:w="5112"/>
          </w:tcPr>
          <w:p>
            <w:r>
              <w:t>Payback</w:t>
            </w:r>
          </w:p>
        </w:tc>
        <w:tc>
          <w:tcPr>
            <w:tcW w:type="dxa" w:w="5112"/>
          </w:tcPr>
          <w:p>
            <w:r>
              <w:t>How quickly acquisition cost is recovered where measurable.</w:t>
            </w:r>
          </w:p>
        </w:tc>
      </w:tr>
      <w:tr>
        <w:tc>
          <w:tcPr>
            <w:tcW w:type="dxa" w:w="5112"/>
          </w:tcPr>
          <w:p>
            <w:r>
              <w:t>Service cost</w:t>
            </w:r>
          </w:p>
        </w:tc>
        <w:tc>
          <w:tcPr>
            <w:tcW w:type="dxa" w:w="5112"/>
          </w:tcPr>
          <w:p>
            <w:r>
              <w:t>Delivery economics.</w:t>
            </w:r>
          </w:p>
        </w:tc>
      </w:tr>
      <w:tr>
        <w:tc>
          <w:tcPr>
            <w:tcW w:type="dxa" w:w="5112"/>
          </w:tcPr>
          <w:p>
            <w:r>
              <w:t>Recovery cost</w:t>
            </w:r>
          </w:p>
        </w:tc>
        <w:tc>
          <w:tcPr>
            <w:tcW w:type="dxa" w:w="5112"/>
          </w:tcPr>
          <w:p>
            <w:r>
              <w:t>Cost of resolving failures.</w:t>
            </w:r>
          </w:p>
        </w:tc>
      </w:tr>
    </w:tbl>
    <w:p>
      <w:pPr>
        <w:pStyle w:val="Heading1"/>
      </w:pPr>
      <w:r>
        <w:t>54. Lifecycle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Customer relationship and communication.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Execution and outcome quality.</w:t>
            </w:r>
          </w:p>
        </w:tc>
      </w:tr>
      <w:tr>
        <w:tc>
          <w:tcPr>
            <w:tcW w:type="dxa" w:w="5112"/>
          </w:tcPr>
          <w:p>
            <w:r>
              <w:t>Sales/GTM</w:t>
            </w:r>
          </w:p>
        </w:tc>
        <w:tc>
          <w:tcPr>
            <w:tcW w:type="dxa" w:w="5112"/>
          </w:tcPr>
          <w:p>
            <w:r>
              <w:t>Repeat/relevant new demand.</w:t>
            </w:r>
          </w:p>
        </w:tc>
      </w:tr>
      <w:tr>
        <w:tc>
          <w:tcPr>
            <w:tcW w:type="dxa" w:w="5112"/>
          </w:tcPr>
          <w:p>
            <w:r>
              <w:t>Marketing</w:t>
            </w:r>
          </w:p>
        </w:tc>
        <w:tc>
          <w:tcPr>
            <w:tcW w:type="dxa" w:w="5112"/>
          </w:tcPr>
          <w:p>
            <w:r>
              <w:t>Advocacy and customer stories.</w:t>
            </w:r>
          </w:p>
        </w:tc>
      </w:tr>
      <w:tr>
        <w:tc>
          <w:tcPr>
            <w:tcW w:type="dxa" w:w="5112"/>
          </w:tcPr>
          <w:p>
            <w:r>
              <w:t>Product/Analytics</w:t>
            </w:r>
          </w:p>
        </w:tc>
        <w:tc>
          <w:tcPr>
            <w:tcW w:type="dxa" w:w="5112"/>
          </w:tcPr>
          <w:p>
            <w:r>
              <w:t>Lifecycle tracking.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Trust, retention and economics.</w:t>
            </w:r>
          </w:p>
        </w:tc>
      </w:tr>
    </w:tbl>
    <w:p>
      <w:pPr>
        <w:pStyle w:val="Heading1"/>
      </w:pPr>
      <w:r>
        <w:t>55. Customer Lifecycle Quick Reference</w:t>
      </w:r>
    </w:p>
    <w:p>
      <w:r>
        <w:rPr>
          <w:b/>
        </w:rPr>
        <w:t>1. Confirm. 2. Set expectations. 3. Communicate proactively. 4. Manage exceptions. 5. Deliver. 6. Confirm outcome. 7. Ask for feedback. 8. Earn referral. 9. Make repeat use easy. 10. Reactivate only when relevant.</w:t>
      </w:r>
    </w:p>
    <w:p>
      <w:pPr>
        <w:pStyle w:val="Heading1"/>
      </w:pPr>
      <w:r>
        <w:t>56. Final Lifecycle Principle</w:t>
      </w:r>
    </w:p>
    <w:p>
      <w:r>
        <w:rPr>
          <w:b/>
        </w:rPr>
        <w:t>The customer's first successful outcome should make the next request easier—and make recommending ASOJU feel natural.</w:t>
      </w:r>
    </w:p>
    <w:p>
      <w:r>
        <w:rPr>
          <w:b/>
        </w:rPr>
        <w:t>ASOJU should become the name customers think of when they are abroad and realize:</w:t>
      </w:r>
    </w:p>
    <w:p>
      <w:r>
        <w:rPr>
          <w:b/>
        </w:rPr>
        <w:t>“I need someone I trust to handle this back home.”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57. Governance</w:t>
      </w:r>
    </w:p>
    <w:p>
      <w:r>
        <w:rPr>
          <w:b w:val="0"/>
        </w:rPr>
        <w:t>Document owner: ASOJU Customer Experience / Operations / GTM.</w:t>
      </w:r>
    </w:p>
    <w:p>
      <w:r>
        <w:rPr>
          <w:b w:val="0"/>
        </w:rPr>
        <w:t>Version: 1.0 | Trust, Advocacy &amp; Repeat-Use System.</w:t>
      </w:r>
    </w:p>
    <w:p>
      <w:r>
        <w:rPr>
          <w:b w:val="0"/>
        </w:rPr>
        <w:t>Use alongside the ASOJU Brand Strategy &amp; Positioning, Messaging &amp; Verbal Identity Guide, Diaspora Marketing Strategy, Content &amp; Campaign Playbook, Brand Launch Campaign, Marketing KPI &amp; Measurement Framework, Partnership &amp; Diaspora Community Strategy and Sales &amp; Conversion Playbook.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