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MASTER OPERATING PLAN</w:t>
        <w:br/>
        <w:t>&amp; COMPANY PLAYBOOK</w:t>
      </w:r>
    </w:p>
    <w:p>
      <w:pPr>
        <w:jc w:val="center"/>
      </w:pPr>
      <w:r>
        <w:rPr>
          <w:b/>
        </w:rPr>
        <w:t>Version 1.0 | Company Strategy, Operating Model &amp; Execution System</w:t>
      </w:r>
    </w:p>
    <w:p>
      <w:r>
        <w:rPr>
          <w:b w:val="0"/>
        </w:rPr>
        <w:t>Brand: ASOJU</w:t>
      </w:r>
    </w:p>
    <w:p>
      <w:r>
        <w:rPr>
          <w:b w:val="0"/>
        </w:rPr>
        <w:t>Primary tagline: Your Trusted Rep Back Home.</w:t>
      </w:r>
    </w:p>
    <w:p>
      <w:r>
        <w:rPr>
          <w:b w:val="0"/>
        </w:rPr>
        <w:t>Campaign territory: Be There, Even When You Can't Be There.</w:t>
      </w:r>
    </w:p>
    <w:p>
      <w:r>
        <w:rPr>
          <w:b w:val="0"/>
        </w:rPr>
        <w:t>Purpose: provide one master reference for leadership and the operating team. Detailed specialist playbooks remain the authoritative working manuals for their respective functions.</w:t>
      </w:r>
    </w:p>
    <w:p>
      <w:pPr>
        <w:pStyle w:val="Heading1"/>
      </w:pPr>
      <w:r>
        <w:t>1. Executive Summary</w:t>
      </w:r>
    </w:p>
    <w:p>
      <w:r>
        <w:rPr>
          <w:b/>
        </w:rPr>
        <w:t>ASOJU is positioned as a trusted local-representation platform for people abroad who need dependable support for their families and affairs in Nigeria.</w:t>
      </w:r>
    </w:p>
    <w:p>
      <w:r>
        <w:rPr>
          <w:b w:val="0"/>
        </w:rPr>
        <w:t>The strategic promise is simple: when a customer is abroad and something needs to be handled back home, ASOJU helps them feel represented, informed and accountable for the outcome.</w:t>
      </w:r>
    </w:p>
    <w:p>
      <w:r>
        <w:rPr>
          <w:b w:val="0"/>
        </w:rPr>
        <w:t>The operating ambition is to build a repeatable system connecting demand generation, qualification, local execution, evidence, communication, customer advocacy and sustainable economics.</w:t>
      </w:r>
    </w:p>
    <w:p>
      <w:pPr>
        <w:pStyle w:val="Heading1"/>
      </w:pPr>
      <w:r>
        <w:t>2. The ASOJU Business System</w:t>
      </w:r>
    </w:p>
    <w:p>
      <w:r>
        <w:rPr>
          <w:b w:val="0"/>
        </w:rPr>
        <w:t>The company system is:</w:t>
      </w:r>
    </w:p>
    <w:p>
      <w:r>
        <w:rPr>
          <w:b/>
        </w:rPr>
        <w:t>BRAND → DEMAND → SALES → CUSTOMER EXPERIENCE → OPERATIONS → OUTCOME → TRUST → REPEAT/REFERRAL → ECONOMICS →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Core Question</w:t>
            </w:r>
          </w:p>
        </w:tc>
      </w:tr>
      <w:tr>
        <w:tc>
          <w:tcPr>
            <w:tcW w:type="dxa" w:w="5112"/>
          </w:tcPr>
          <w:p>
            <w:r>
              <w:t>Brand</w:t>
            </w:r>
          </w:p>
        </w:tc>
        <w:tc>
          <w:tcPr>
            <w:tcW w:type="dxa" w:w="5112"/>
          </w:tcPr>
          <w:p>
            <w:r>
              <w:t>Why should customers remember and trust ASOJU?</w:t>
            </w:r>
          </w:p>
        </w:tc>
      </w:tr>
      <w:tr>
        <w:tc>
          <w:tcPr>
            <w:tcW w:type="dxa" w:w="5112"/>
          </w:tcPr>
          <w:p>
            <w:r>
              <w:t>ICP/GTM</w:t>
            </w:r>
          </w:p>
        </w:tc>
        <w:tc>
          <w:tcPr>
            <w:tcW w:type="dxa" w:w="5112"/>
          </w:tcPr>
          <w:p>
            <w:r>
              <w:t>Who should ASOJU prioritize and how will it reach them?</w:t>
            </w:r>
          </w:p>
        </w:tc>
      </w:tr>
      <w:tr>
        <w:tc>
          <w:tcPr>
            <w:tcW w:type="dxa" w:w="5112"/>
          </w:tcPr>
          <w:p>
            <w:r>
              <w:t>Sales</w:t>
            </w:r>
          </w:p>
        </w:tc>
        <w:tc>
          <w:tcPr>
            <w:tcW w:type="dxa" w:w="5112"/>
          </w:tcPr>
          <w:p>
            <w:r>
              <w:t>How does interest become a clearly scoped customer request?</w:t>
            </w:r>
          </w:p>
        </w:tc>
      </w:tr>
      <w:tr>
        <w:tc>
          <w:tcPr>
            <w:tcW w:type="dxa" w:w="5112"/>
          </w:tcPr>
          <w:p>
            <w:r>
              <w:t>CX</w:t>
            </w:r>
          </w:p>
        </w:tc>
        <w:tc>
          <w:tcPr>
            <w:tcW w:type="dxa" w:w="5112"/>
          </w:tcPr>
          <w:p>
            <w:r>
              <w:t>How does the customer feel informed and represented?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How is the request executed reliably?</w:t>
            </w:r>
          </w:p>
        </w:tc>
      </w:tr>
      <w:tr>
        <w:tc>
          <w:tcPr>
            <w:tcW w:type="dxa" w:w="5112"/>
          </w:tcPr>
          <w:p>
            <w:r>
              <w:t>Outcome</w:t>
            </w:r>
          </w:p>
        </w:tc>
        <w:tc>
          <w:tcPr>
            <w:tcW w:type="dxa" w:w="5112"/>
          </w:tcPr>
          <w:p>
            <w:r>
              <w:t>What was delivered and what evidence supports it?</w:t>
            </w:r>
          </w:p>
        </w:tc>
      </w:tr>
      <w:tr>
        <w:tc>
          <w:tcPr>
            <w:tcW w:type="dxa" w:w="5112"/>
          </w:tcPr>
          <w:p>
            <w:r>
              <w:t>Retention</w:t>
            </w:r>
          </w:p>
        </w:tc>
        <w:tc>
          <w:tcPr>
            <w:tcW w:type="dxa" w:w="5112"/>
          </w:tcPr>
          <w:p>
            <w:r>
              <w:t>Why should the customer return or refer?</w:t>
            </w:r>
          </w:p>
        </w:tc>
      </w:tr>
      <w:tr>
        <w:tc>
          <w:tcPr>
            <w:tcW w:type="dxa" w:w="5112"/>
          </w:tcPr>
          <w:p>
            <w:r>
              <w:t>Economics</w:t>
            </w:r>
          </w:p>
        </w:tc>
        <w:tc>
          <w:tcPr>
            <w:tcW w:type="dxa" w:w="5112"/>
          </w:tcPr>
          <w:p>
            <w:r>
              <w:t>Does the business create healthy contribution?</w:t>
            </w:r>
          </w:p>
        </w:tc>
      </w:tr>
      <w:tr>
        <w:tc>
          <w:tcPr>
            <w:tcW w:type="dxa" w:w="5112"/>
          </w:tcPr>
          <w:p>
            <w:r>
              <w:t>Management</w:t>
            </w:r>
          </w:p>
        </w:tc>
        <w:tc>
          <w:tcPr>
            <w:tcW w:type="dxa" w:w="5112"/>
          </w:tcPr>
          <w:p>
            <w:r>
              <w:t>What should leadership scale, fix, redesign or stop?</w:t>
            </w:r>
          </w:p>
        </w:tc>
      </w:tr>
    </w:tbl>
    <w:p>
      <w:pPr>
        <w:pStyle w:val="Heading1"/>
      </w:pPr>
      <w:r>
        <w:t>3. Positioning</w:t>
      </w:r>
    </w:p>
    <w:p>
      <w:r>
        <w:rPr>
          <w:b/>
        </w:rPr>
        <w:t>Core category idea: trusted local representation for customers abroad who need reliable support in Nigeria.</w:t>
      </w:r>
    </w:p>
    <w:p>
      <w:r>
        <w:rPr>
          <w:b w:val="0"/>
        </w:rPr>
        <w:t>Core mental association to build:</w:t>
      </w:r>
    </w:p>
    <w:p>
      <w:r>
        <w:rPr>
          <w:b/>
        </w:rPr>
        <w:t>“ASOJU is the platform that helps and supports my family and interests back home when I cannot be there.”</w:t>
      </w:r>
    </w:p>
    <w:p>
      <w:r>
        <w:rPr>
          <w:b w:val="0"/>
        </w:rPr>
        <w:t>Primary tagline: Your Trusted Rep Back Home.</w:t>
      </w:r>
    </w:p>
    <w:p>
      <w:r>
        <w:rPr>
          <w:b w:val="0"/>
        </w:rPr>
        <w:t>Campaign territory: Be There, Even When You Can't Be There.</w:t>
      </w:r>
    </w:p>
    <w:p>
      <w:pPr>
        <w:pStyle w:val="Heading1"/>
      </w:pPr>
      <w:r>
        <w:t>4. Brand Promise</w:t>
      </w:r>
    </w:p>
    <w:p>
      <w:pPr>
        <w:pStyle w:val="ListBullet"/>
      </w:pPr>
      <w:r>
        <w:t>Represent the customer's interests responsibly.</w:t>
      </w:r>
    </w:p>
    <w:p>
      <w:pPr>
        <w:pStyle w:val="ListBullet"/>
      </w:pPr>
      <w:r>
        <w:t>Make local execution visible.</w:t>
      </w:r>
    </w:p>
    <w:p>
      <w:pPr>
        <w:pStyle w:val="ListBullet"/>
      </w:pPr>
      <w:r>
        <w:t>Communicate proactively.</w:t>
      </w:r>
    </w:p>
    <w:p>
      <w:pPr>
        <w:pStyle w:val="ListBullet"/>
      </w:pPr>
      <w:r>
        <w:t>Set realistic expectations.</w:t>
      </w:r>
    </w:p>
    <w:p>
      <w:pPr>
        <w:pStyle w:val="ListBullet"/>
      </w:pPr>
      <w:r>
        <w:t>Deliver agreed outcomes.</w:t>
      </w:r>
    </w:p>
    <w:p>
      <w:pPr>
        <w:pStyle w:val="ListBullet"/>
      </w:pPr>
      <w:r>
        <w:t>Provide appropriate evidence.</w:t>
      </w:r>
    </w:p>
    <w:p>
      <w:pPr>
        <w:pStyle w:val="ListBullet"/>
      </w:pPr>
      <w:r>
        <w:t>Escalate material exceptions.</w:t>
      </w:r>
    </w:p>
    <w:p>
      <w:pPr>
        <w:pStyle w:val="ListBullet"/>
      </w:pPr>
      <w:r>
        <w:t>Protect customer trust and privacy.</w:t>
      </w:r>
    </w:p>
    <w:p>
      <w:pPr>
        <w:pStyle w:val="Heading1"/>
      </w:pPr>
      <w:r>
        <w:t>5. Strategic Customer Problem</w:t>
      </w:r>
    </w:p>
    <w:p>
      <w:r>
        <w:rPr>
          <w:b w:val="0"/>
        </w:rPr>
        <w:t>Distance creates practical, emotional and accountability gaps. A customer abroad may need something checked, coordinated, verified, followed up or handled locally without being physically present.</w:t>
      </w:r>
    </w:p>
    <w:p>
      <w:r>
        <w:rPr>
          <w:b w:val="0"/>
        </w:rPr>
        <w:t>ASOJU's role is to reduce that distance through trusted local execution and a structured customer experience.</w:t>
      </w:r>
    </w:p>
    <w:p>
      <w:pPr>
        <w:pStyle w:val="Heading1"/>
      </w:pPr>
      <w:r>
        <w:t>6. Priority Customer / ICP</w:t>
      </w:r>
    </w:p>
    <w:p>
      <w:r>
        <w:rPr>
          <w:b/>
        </w:rPr>
        <w:t>The ICP should be treated as a living operating hypothesis and refined from actual customer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ICP Dimension</w:t>
            </w:r>
          </w:p>
        </w:tc>
        <w:tc>
          <w:tcPr>
            <w:tcW w:type="dxa" w:w="5112"/>
          </w:tcPr>
          <w:p>
            <w:r>
              <w:t>Working Definition</w:t>
            </w:r>
          </w:p>
        </w:tc>
      </w:tr>
      <w:tr>
        <w:tc>
          <w:tcPr>
            <w:tcW w:type="dxa" w:w="5112"/>
          </w:tcPr>
          <w:p>
            <w:r>
              <w:t>Geography</w:t>
            </w:r>
          </w:p>
        </w:tc>
        <w:tc>
          <w:tcPr>
            <w:tcW w:type="dxa" w:w="5112"/>
          </w:tcPr>
          <w:p>
            <w:r>
              <w:t>People abroad with meaningful ties, responsibilities or interests in Nigeria.</w:t>
            </w:r>
          </w:p>
        </w:tc>
      </w:tr>
      <w:tr>
        <w:tc>
          <w:tcPr>
            <w:tcW w:type="dxa" w:w="5112"/>
          </w:tcPr>
          <w:p>
            <w:r>
              <w:t>Need</w:t>
            </w:r>
          </w:p>
        </w:tc>
        <w:tc>
          <w:tcPr>
            <w:tcW w:type="dxa" w:w="5112"/>
          </w:tcPr>
          <w:p>
            <w:r>
              <w:t>A legitimate local task, representation, verification, coordination or support need.</w:t>
            </w:r>
          </w:p>
        </w:tc>
      </w:tr>
      <w:tr>
        <w:tc>
          <w:tcPr>
            <w:tcW w:type="dxa" w:w="5112"/>
          </w:tcPr>
          <w:p>
            <w:r>
              <w:t>Pain</w:t>
            </w:r>
          </w:p>
        </w:tc>
        <w:tc>
          <w:tcPr>
            <w:tcW w:type="dxa" w:w="5112"/>
          </w:tcPr>
          <w:p>
            <w:r>
              <w:t>Cannot easily be physically present or does not have a sufficiently trusted/reliable person to handle the matter.</w:t>
            </w:r>
          </w:p>
        </w:tc>
      </w:tr>
      <w:tr>
        <w:tc>
          <w:tcPr>
            <w:tcW w:type="dxa" w:w="5112"/>
          </w:tcPr>
          <w:p>
            <w:r>
              <w:t>Value</w:t>
            </w:r>
          </w:p>
        </w:tc>
        <w:tc>
          <w:tcPr>
            <w:tcW w:type="dxa" w:w="5112"/>
          </w:tcPr>
          <w:p>
            <w:r>
              <w:t>High value placed on accountability, visibility, convenience and trust.</w:t>
            </w:r>
          </w:p>
        </w:tc>
      </w:tr>
      <w:tr>
        <w:tc>
          <w:tcPr>
            <w:tcW w:type="dxa" w:w="5112"/>
          </w:tcPr>
          <w:p>
            <w:r>
              <w:t>Trigger</w:t>
            </w:r>
          </w:p>
        </w:tc>
        <w:tc>
          <w:tcPr>
            <w:tcW w:type="dxa" w:w="5112"/>
          </w:tcPr>
          <w:p>
            <w:r>
              <w:t>A specific need that requires local action or representation.</w:t>
            </w:r>
          </w:p>
        </w:tc>
      </w:tr>
      <w:tr>
        <w:tc>
          <w:tcPr>
            <w:tcW w:type="dxa" w:w="5112"/>
          </w:tcPr>
          <w:p>
            <w:r>
              <w:t>Trust requirement</w:t>
            </w:r>
          </w:p>
        </w:tc>
        <w:tc>
          <w:tcPr>
            <w:tcW w:type="dxa" w:w="5112"/>
          </w:tcPr>
          <w:p>
            <w:r>
              <w:t>Needs confidence that someone is accountable back home.</w:t>
            </w:r>
          </w:p>
        </w:tc>
      </w:tr>
    </w:tbl>
    <w:p>
      <w:pPr>
        <w:pStyle w:val="Heading1"/>
      </w:pPr>
      <w:r>
        <w:t>7. Priority Use-Case Logic</w:t>
      </w:r>
    </w:p>
    <w:p>
      <w:pPr>
        <w:pStyle w:val="ListBullet"/>
      </w:pPr>
      <w:r>
        <w:t>Start with use cases that are clear enough to scope.</w:t>
      </w:r>
    </w:p>
    <w:p>
      <w:pPr>
        <w:pStyle w:val="ListBullet"/>
      </w:pPr>
      <w:r>
        <w:t>Prioritize use cases that can be executed with repeatable SOPs.</w:t>
      </w:r>
    </w:p>
    <w:p>
      <w:pPr>
        <w:pStyle w:val="ListBullet"/>
      </w:pPr>
      <w:r>
        <w:t>Prioritize outcomes where appropriate evidence can be produced.</w:t>
      </w:r>
    </w:p>
    <w:p>
      <w:pPr>
        <w:pStyle w:val="ListBullet"/>
      </w:pPr>
      <w:r>
        <w:t>Favor use cases where customer value is clear.</w:t>
      </w:r>
    </w:p>
    <w:p>
      <w:pPr>
        <w:pStyle w:val="ListBullet"/>
      </w:pPr>
      <w:r>
        <w:t>Do not scale use cases that create unacceptable risk or unreliable delivery.</w:t>
      </w:r>
    </w:p>
    <w:p>
      <w:pPr>
        <w:pStyle w:val="Heading1"/>
      </w:pPr>
      <w:r>
        <w:t>8. GTM Strategy</w:t>
      </w:r>
    </w:p>
    <w:p>
      <w:r>
        <w:rPr>
          <w:b/>
        </w:rPr>
        <w:t>The GTM system should combine direct customer acquisition, diaspora/community relationships, partnerships, referrals, content and trusted proof.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Channel</w:t>
            </w:r>
          </w:p>
        </w:tc>
        <w:tc>
          <w:tcPr>
            <w:tcW w:type="dxa" w:w="5112"/>
          </w:tcPr>
          <w:p>
            <w:r>
              <w:t>Role</w:t>
            </w:r>
          </w:p>
        </w:tc>
      </w:tr>
      <w:tr>
        <w:tc>
          <w:tcPr>
            <w:tcW w:type="dxa" w:w="5112"/>
          </w:tcPr>
          <w:p>
            <w:r>
              <w:t>Direct digital</w:t>
            </w:r>
          </w:p>
        </w:tc>
        <w:tc>
          <w:tcPr>
            <w:tcW w:type="dxa" w:w="5112"/>
          </w:tcPr>
          <w:p>
            <w:r>
              <w:t>Reach and educate priority customers.</w:t>
            </w:r>
          </w:p>
        </w:tc>
      </w:tr>
      <w:tr>
        <w:tc>
          <w:tcPr>
            <w:tcW w:type="dxa" w:w="5112"/>
          </w:tcPr>
          <w:p>
            <w:r>
              <w:t>Diaspora/community</w:t>
            </w:r>
          </w:p>
        </w:tc>
        <w:tc>
          <w:tcPr>
            <w:tcW w:type="dxa" w:w="5112"/>
          </w:tcPr>
          <w:p>
            <w:r>
              <w:t>Build trust and concentrated access.</w:t>
            </w:r>
          </w:p>
        </w:tc>
      </w:tr>
      <w:tr>
        <w:tc>
          <w:tcPr>
            <w:tcW w:type="dxa" w:w="5112"/>
          </w:tcPr>
          <w:p>
            <w:r>
              <w:t>Partnerships</w:t>
            </w:r>
          </w:p>
        </w:tc>
        <w:tc>
          <w:tcPr>
            <w:tcW w:type="dxa" w:w="5112"/>
          </w:tcPr>
          <w:p>
            <w:r>
              <w:t>Create qualified introductions and credibility.</w:t>
            </w:r>
          </w:p>
        </w:tc>
      </w:tr>
      <w:tr>
        <w:tc>
          <w:tcPr>
            <w:tcW w:type="dxa" w:w="5112"/>
          </w:tcPr>
          <w:p>
            <w:r>
              <w:t>Referrals</w:t>
            </w:r>
          </w:p>
        </w:tc>
        <w:tc>
          <w:tcPr>
            <w:tcW w:type="dxa" w:w="5112"/>
          </w:tcPr>
          <w:p>
            <w:r>
              <w:t>Turn successful outcomes into new demand.</w:t>
            </w:r>
          </w:p>
        </w:tc>
      </w:tr>
      <w:tr>
        <w:tc>
          <w:tcPr>
            <w:tcW w:type="dxa" w:w="5112"/>
          </w:tcPr>
          <w:p>
            <w:r>
              <w:t>Content</w:t>
            </w:r>
          </w:p>
        </w:tc>
        <w:tc>
          <w:tcPr>
            <w:tcW w:type="dxa" w:w="5112"/>
          </w:tcPr>
          <w:p>
            <w:r>
              <w:t>Explain use cases, build authority and reduce uncertainty.</w:t>
            </w:r>
          </w:p>
        </w:tc>
      </w:tr>
      <w:tr>
        <w:tc>
          <w:tcPr>
            <w:tcW w:type="dxa" w:w="5112"/>
          </w:tcPr>
          <w:p>
            <w:r>
              <w:t>Sales</w:t>
            </w:r>
          </w:p>
        </w:tc>
        <w:tc>
          <w:tcPr>
            <w:tcW w:type="dxa" w:w="5112"/>
          </w:tcPr>
          <w:p>
            <w:r>
              <w:t>Convert qualified demand into scoped requests.</w:t>
            </w:r>
          </w:p>
        </w:tc>
      </w:tr>
    </w:tbl>
    <w:p>
      <w:pPr>
        <w:pStyle w:val="Heading1"/>
      </w:pPr>
      <w:r>
        <w:t>9. 100-Customer GTM Principle</w:t>
      </w:r>
    </w:p>
    <w:p>
      <w:r>
        <w:rPr>
          <w:b/>
        </w:rPr>
        <w:t>The first 100 customers are a learning system, not merely a sales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Cohort</w:t>
            </w:r>
          </w:p>
        </w:tc>
        <w:tc>
          <w:tcPr>
            <w:tcW w:type="dxa" w:w="5112"/>
          </w:tcPr>
          <w:p>
            <w:r>
              <w:t>Primary Learning</w:t>
            </w:r>
          </w:p>
        </w:tc>
      </w:tr>
      <w:tr>
        <w:tc>
          <w:tcPr>
            <w:tcW w:type="dxa" w:w="5112"/>
          </w:tcPr>
          <w:p>
            <w:r>
              <w:t>1–10</w:t>
            </w:r>
          </w:p>
        </w:tc>
        <w:tc>
          <w:tcPr>
            <w:tcW w:type="dxa" w:w="5112"/>
          </w:tcPr>
          <w:p>
            <w:r>
              <w:t>Customer language, trust drivers, use cases, delivery friction.</w:t>
            </w:r>
          </w:p>
        </w:tc>
      </w:tr>
      <w:tr>
        <w:tc>
          <w:tcPr>
            <w:tcW w:type="dxa" w:w="5112"/>
          </w:tcPr>
          <w:p>
            <w:r>
              <w:t>11–25</w:t>
            </w:r>
          </w:p>
        </w:tc>
        <w:tc>
          <w:tcPr>
            <w:tcW w:type="dxa" w:w="5112"/>
          </w:tcPr>
          <w:p>
            <w:r>
              <w:t>Repeatable acquisition and service workflows.</w:t>
            </w:r>
          </w:p>
        </w:tc>
      </w:tr>
      <w:tr>
        <w:tc>
          <w:tcPr>
            <w:tcW w:type="dxa" w:w="5112"/>
          </w:tcPr>
          <w:p>
            <w:r>
              <w:t>26–50</w:t>
            </w:r>
          </w:p>
        </w:tc>
        <w:tc>
          <w:tcPr>
            <w:tcW w:type="dxa" w:w="5112"/>
          </w:tcPr>
          <w:p>
            <w:r>
              <w:t>Channel, pricing and operational economics.</w:t>
            </w:r>
          </w:p>
        </w:tc>
      </w:tr>
      <w:tr>
        <w:tc>
          <w:tcPr>
            <w:tcW w:type="dxa" w:w="5112"/>
          </w:tcPr>
          <w:p>
            <w:r>
              <w:t>51–75</w:t>
            </w:r>
          </w:p>
        </w:tc>
        <w:tc>
          <w:tcPr>
            <w:tcW w:type="dxa" w:w="5112"/>
          </w:tcPr>
          <w:p>
            <w:r>
              <w:t>Retention, referral and capacity.</w:t>
            </w:r>
          </w:p>
        </w:tc>
      </w:tr>
      <w:tr>
        <w:tc>
          <w:tcPr>
            <w:tcW w:type="dxa" w:w="5112"/>
          </w:tcPr>
          <w:p>
            <w:r>
              <w:t>76–100</w:t>
            </w:r>
          </w:p>
        </w:tc>
        <w:tc>
          <w:tcPr>
            <w:tcW w:type="dxa" w:w="5112"/>
          </w:tcPr>
          <w:p>
            <w:r>
              <w:t>Scale-readiness and portfolio decisions.</w:t>
            </w:r>
          </w:p>
        </w:tc>
      </w:tr>
    </w:tbl>
    <w:p>
      <w:pPr>
        <w:pStyle w:val="Heading1"/>
      </w:pPr>
      <w:r>
        <w:t>10. Sales System</w:t>
      </w:r>
    </w:p>
    <w:p>
      <w:r>
        <w:rPr>
          <w:b w:val="0"/>
        </w:rPr>
        <w:t>The sales funnel is:</w:t>
      </w:r>
    </w:p>
    <w:p>
      <w:r>
        <w:rPr>
          <w:b/>
        </w:rPr>
        <w:t>LEAD → QUALIFIED → DISCOVERY → SCOPED → QUOTED → WON → PAID → OPERATIONS HANDOFF</w:t>
      </w:r>
    </w:p>
    <w:p>
      <w:pPr>
        <w:pStyle w:val="ListBullet"/>
      </w:pPr>
      <w:r>
        <w:t>Qualification establishes serviceability.</w:t>
      </w:r>
    </w:p>
    <w:p>
      <w:pPr>
        <w:pStyle w:val="ListBullet"/>
      </w:pPr>
      <w:r>
        <w:t>Discovery establishes desired outcome.</w:t>
      </w:r>
    </w:p>
    <w:p>
      <w:pPr>
        <w:pStyle w:val="ListBullet"/>
      </w:pPr>
      <w:r>
        <w:t>Scoping defines exactly what is included.</w:t>
      </w:r>
    </w:p>
    <w:p>
      <w:pPr>
        <w:pStyle w:val="ListBullet"/>
      </w:pPr>
      <w:r>
        <w:t>Quote reflects approved pricing.</w:t>
      </w:r>
    </w:p>
    <w:p>
      <w:pPr>
        <w:pStyle w:val="ListBullet"/>
      </w:pPr>
      <w:r>
        <w:t>Close confirms customer commitment.</w:t>
      </w:r>
    </w:p>
    <w:p>
      <w:pPr>
        <w:pStyle w:val="ListBullet"/>
      </w:pPr>
      <w:r>
        <w:t>Handoff transfers a complete operating brief.</w:t>
      </w:r>
    </w:p>
    <w:p>
      <w:pPr>
        <w:pStyle w:val="Heading1"/>
      </w:pPr>
      <w:r>
        <w:t>11. Sales-to-Operations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Required Field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Correct identity/contact.</w:t>
            </w:r>
          </w:p>
        </w:tc>
      </w:tr>
      <w:tr>
        <w:tc>
          <w:tcPr>
            <w:tcW w:type="dxa" w:w="5112"/>
          </w:tcPr>
          <w:p>
            <w:r>
              <w:t>Request</w:t>
            </w:r>
          </w:p>
        </w:tc>
        <w:tc>
          <w:tcPr>
            <w:tcW w:type="dxa" w:w="5112"/>
          </w:tcPr>
          <w:p>
            <w:r>
              <w:t>What is being asked.</w:t>
            </w:r>
          </w:p>
        </w:tc>
      </w:tr>
      <w:tr>
        <w:tc>
          <w:tcPr>
            <w:tcW w:type="dxa" w:w="5112"/>
          </w:tcPr>
          <w:p>
            <w:r>
              <w:t>Outcome</w:t>
            </w:r>
          </w:p>
        </w:tc>
        <w:tc>
          <w:tcPr>
            <w:tcW w:type="dxa" w:w="5112"/>
          </w:tcPr>
          <w:p>
            <w:r>
              <w:t>What success means.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What is included/excluded.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Expected window.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Required output.</w:t>
            </w:r>
          </w:p>
        </w:tc>
      </w:tr>
      <w:tr>
        <w:tc>
          <w:tcPr>
            <w:tcW w:type="dxa" w:w="5112"/>
          </w:tcPr>
          <w:p>
            <w:r>
              <w:t>Dependencies</w:t>
            </w:r>
          </w:p>
        </w:tc>
        <w:tc>
          <w:tcPr>
            <w:tcW w:type="dxa" w:w="5112"/>
          </w:tcPr>
          <w:p>
            <w:r>
              <w:t>Customer/third-party requirements.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Commercial status.</w:t>
            </w:r>
          </w:p>
        </w:tc>
      </w:tr>
      <w:tr>
        <w:tc>
          <w:tcPr>
            <w:tcW w:type="dxa" w:w="5112"/>
          </w:tcPr>
          <w:p>
            <w:r>
              <w:t>Communication</w:t>
            </w:r>
          </w:p>
        </w:tc>
        <w:tc>
          <w:tcPr>
            <w:tcW w:type="dxa" w:w="5112"/>
          </w:tcPr>
          <w:p>
            <w:r>
              <w:t>Customer preference/expectation.</w:t>
            </w:r>
          </w:p>
        </w:tc>
      </w:tr>
    </w:tbl>
    <w:p>
      <w:pPr>
        <w:pStyle w:val="Heading1"/>
      </w:pPr>
      <w:r>
        <w:t>12. Customer Experience System</w:t>
      </w:r>
    </w:p>
    <w:p>
      <w:r>
        <w:rPr>
          <w:b w:val="0"/>
        </w:rPr>
        <w:t>The CX lifecycle is:</w:t>
      </w:r>
    </w:p>
    <w:p>
      <w:r>
        <w:rPr>
          <w:b/>
        </w:rPr>
        <w:t>ONBOARD → SET EXPECTATIONS → UPDATE → DELIVER → CONFIRM OUTCOME → FEEDBACK → REFERRAL → REPEAT → REACTIVATE</w:t>
      </w:r>
    </w:p>
    <w:p>
      <w:pPr>
        <w:pStyle w:val="ListBullet"/>
      </w:pPr>
      <w:r>
        <w:t>Make the customer feel informed, not chased.</w:t>
      </w:r>
    </w:p>
    <w:p>
      <w:pPr>
        <w:pStyle w:val="ListBullet"/>
      </w:pPr>
      <w:r>
        <w:t>Communicate before the customer has to ask.</w:t>
      </w:r>
    </w:p>
    <w:p>
      <w:pPr>
        <w:pStyle w:val="ListBullet"/>
      </w:pPr>
      <w:r>
        <w:t>Confirm outcomes explicitly.</w:t>
      </w:r>
    </w:p>
    <w:p>
      <w:pPr>
        <w:pStyle w:val="ListBullet"/>
      </w:pPr>
      <w:r>
        <w:t>Treat exceptions as trust moments.</w:t>
      </w:r>
    </w:p>
    <w:p>
      <w:pPr>
        <w:pStyle w:val="ListBullet"/>
      </w:pPr>
      <w:r>
        <w:t>Ask for referrals only after value is delivered.</w:t>
      </w:r>
    </w:p>
    <w:p>
      <w:pPr>
        <w:pStyle w:val="Heading1"/>
      </w:pPr>
      <w:r>
        <w:t>13. Customer Promise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Promise</w:t>
            </w:r>
          </w:p>
        </w:tc>
        <w:tc>
          <w:tcPr>
            <w:tcW w:type="dxa" w:w="5112"/>
          </w:tcPr>
          <w:p>
            <w:r>
              <w:t>Operational Requirement</w:t>
            </w:r>
          </w:p>
        </w:tc>
      </w:tr>
      <w:tr>
        <w:tc>
          <w:tcPr>
            <w:tcW w:type="dxa" w:w="5112"/>
          </w:tcPr>
          <w:p>
            <w:r>
              <w:t>Clarity</w:t>
            </w:r>
          </w:p>
        </w:tc>
        <w:tc>
          <w:tcPr>
            <w:tcW w:type="dxa" w:w="5112"/>
          </w:tcPr>
          <w:p>
            <w:r>
              <w:t>Scope and expectations are defined.</w:t>
            </w:r>
          </w:p>
        </w:tc>
      </w:tr>
      <w:tr>
        <w:tc>
          <w:tcPr>
            <w:tcW w:type="dxa" w:w="5112"/>
          </w:tcPr>
          <w:p>
            <w:r>
              <w:t>Visibility</w:t>
            </w:r>
          </w:p>
        </w:tc>
        <w:tc>
          <w:tcPr>
            <w:tcW w:type="dxa" w:w="5112"/>
          </w:tcPr>
          <w:p>
            <w:r>
              <w:t>Agreed progress updates occur.</w:t>
            </w:r>
          </w:p>
        </w:tc>
      </w:tr>
      <w:tr>
        <w:tc>
          <w:tcPr>
            <w:tcW w:type="dxa" w:w="5112"/>
          </w:tcPr>
          <w:p>
            <w:r>
              <w:t>Accountability</w:t>
            </w:r>
          </w:p>
        </w:tc>
        <w:tc>
          <w:tcPr>
            <w:tcW w:type="dxa" w:w="5112"/>
          </w:tcPr>
          <w:p>
            <w:r>
              <w:t>A responsible owner exists.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Appropriate proof/output is provided.</w:t>
            </w:r>
          </w:p>
        </w:tc>
      </w:tr>
      <w:tr>
        <w:tc>
          <w:tcPr>
            <w:tcW w:type="dxa" w:w="5112"/>
          </w:tcPr>
          <w:p>
            <w:r>
              <w:t>Recovery</w:t>
            </w:r>
          </w:p>
        </w:tc>
        <w:tc>
          <w:tcPr>
            <w:tcW w:type="dxa" w:w="5112"/>
          </w:tcPr>
          <w:p>
            <w:r>
              <w:t>Material problems are escalated and resolved.</w:t>
            </w:r>
          </w:p>
        </w:tc>
      </w:tr>
      <w:tr>
        <w:tc>
          <w:tcPr>
            <w:tcW w:type="dxa" w:w="5112"/>
          </w:tcPr>
          <w:p>
            <w:r>
              <w:t>Closure</w:t>
            </w:r>
          </w:p>
        </w:tc>
        <w:tc>
          <w:tcPr>
            <w:tcW w:type="dxa" w:w="5112"/>
          </w:tcPr>
          <w:p>
            <w:r>
              <w:t>Customer-facing completion is explicit.</w:t>
            </w:r>
          </w:p>
        </w:tc>
      </w:tr>
    </w:tbl>
    <w:p>
      <w:pPr>
        <w:pStyle w:val="Heading1"/>
      </w:pPr>
      <w:r>
        <w:t>14. Operations Model</w:t>
      </w:r>
    </w:p>
    <w:p>
      <w:r>
        <w:rPr>
          <w:b w:val="0"/>
        </w:rPr>
        <w:t>The delivery loop is:</w:t>
      </w:r>
    </w:p>
    <w:p>
      <w:r>
        <w:rPr>
          <w:b/>
        </w:rPr>
        <w:t>REQUEST → QUALIFY → SCOPE → ASSIGN → BRIEF → EXECUTE → VERIFY → EVIDENCE → UPDATE → CLOSE → LEARN</w:t>
      </w:r>
    </w:p>
    <w:p>
      <w:pPr>
        <w:pStyle w:val="ListBullet"/>
      </w:pPr>
      <w:r>
        <w:t>Serviceability before commitment.</w:t>
      </w:r>
    </w:p>
    <w:p>
      <w:pPr>
        <w:pStyle w:val="ListBullet"/>
      </w:pPr>
      <w:r>
        <w:t>Capability-based assignment.</w:t>
      </w:r>
    </w:p>
    <w:p>
      <w:pPr>
        <w:pStyle w:val="ListBullet"/>
      </w:pPr>
      <w:r>
        <w:t>Structured representative brief.</w:t>
      </w:r>
    </w:p>
    <w:p>
      <w:pPr>
        <w:pStyle w:val="ListBullet"/>
      </w:pPr>
      <w:r>
        <w:t>Defined SLA classes.</w:t>
      </w:r>
    </w:p>
    <w:p>
      <w:pPr>
        <w:pStyle w:val="ListBullet"/>
      </w:pPr>
      <w:r>
        <w:t>Quality control.</w:t>
      </w:r>
    </w:p>
    <w:p>
      <w:pPr>
        <w:pStyle w:val="ListBullet"/>
      </w:pPr>
      <w:r>
        <w:t>Evidence standards.</w:t>
      </w:r>
    </w:p>
    <w:p>
      <w:pPr>
        <w:pStyle w:val="ListBullet"/>
      </w:pPr>
      <w:r>
        <w:t>Exception management.</w:t>
      </w:r>
    </w:p>
    <w:p>
      <w:pPr>
        <w:pStyle w:val="ListBullet"/>
      </w:pPr>
      <w:r>
        <w:t>Capacity monitoring.</w:t>
      </w:r>
    </w:p>
    <w:p>
      <w:pPr>
        <w:pStyle w:val="Heading1"/>
      </w:pPr>
      <w:r>
        <w:t>15. Serviceability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Check</w:t>
            </w:r>
          </w:p>
        </w:tc>
        <w:tc>
          <w:tcPr>
            <w:tcW w:type="dxa" w:w="5112"/>
          </w:tcPr>
          <w:p>
            <w:r>
              <w:t>Question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Can the work be clearly defined?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Can ASOJU support it?</w:t>
            </w:r>
          </w:p>
        </w:tc>
      </w:tr>
      <w:tr>
        <w:tc>
          <w:tcPr>
            <w:tcW w:type="dxa" w:w="5112"/>
          </w:tcPr>
          <w:p>
            <w:r>
              <w:t>Capability</w:t>
            </w:r>
          </w:p>
        </w:tc>
        <w:tc>
          <w:tcPr>
            <w:tcW w:type="dxa" w:w="5112"/>
          </w:tcPr>
          <w:p>
            <w:r>
              <w:t>Is appropriate capacity/capability available?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Can it be delivered realistically?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Can the promised output be produced?</w:t>
            </w:r>
          </w:p>
        </w:tc>
      </w:tr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Can it be executed responsibly?</w:t>
            </w:r>
          </w:p>
        </w:tc>
      </w:tr>
      <w:tr>
        <w:tc>
          <w:tcPr>
            <w:tcW w:type="dxa" w:w="5112"/>
          </w:tcPr>
          <w:p>
            <w:r>
              <w:t>Capacity</w:t>
            </w:r>
          </w:p>
        </w:tc>
        <w:tc>
          <w:tcPr>
            <w:tcW w:type="dxa" w:w="5112"/>
          </w:tcPr>
          <w:p>
            <w:r>
              <w:t>Can current workload absorb it?</w:t>
            </w:r>
          </w:p>
        </w:tc>
      </w:tr>
      <w:tr>
        <w:tc>
          <w:tcPr>
            <w:tcW w:type="dxa" w:w="5112"/>
          </w:tcPr>
          <w:p>
            <w:r>
              <w:t>Policy</w:t>
            </w:r>
          </w:p>
        </w:tc>
        <w:tc>
          <w:tcPr>
            <w:tcW w:type="dxa" w:w="5112"/>
          </w:tcPr>
          <w:p>
            <w:r>
              <w:t>Is the request within approved rules?</w:t>
            </w:r>
          </w:p>
        </w:tc>
      </w:tr>
    </w:tbl>
    <w:p>
      <w:pPr>
        <w:pStyle w:val="Heading1"/>
      </w:pPr>
      <w:r>
        <w:t>16. SLA &amp; Quality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Control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Response SLA</w:t>
            </w:r>
          </w:p>
        </w:tc>
        <w:tc>
          <w:tcPr>
            <w:tcW w:type="dxa" w:w="5112"/>
          </w:tcPr>
          <w:p>
            <w:r>
              <w:t>Acknowledge/triage customer demand.</w:t>
            </w:r>
          </w:p>
        </w:tc>
      </w:tr>
      <w:tr>
        <w:tc>
          <w:tcPr>
            <w:tcW w:type="dxa" w:w="5112"/>
          </w:tcPr>
          <w:p>
            <w:r>
              <w:t>Dispatch SLA</w:t>
            </w:r>
          </w:p>
        </w:tc>
        <w:tc>
          <w:tcPr>
            <w:tcW w:type="dxa" w:w="5112"/>
          </w:tcPr>
          <w:p>
            <w:r>
              <w:t>Assign approved work.</w:t>
            </w:r>
          </w:p>
        </w:tc>
      </w:tr>
      <w:tr>
        <w:tc>
          <w:tcPr>
            <w:tcW w:type="dxa" w:w="5112"/>
          </w:tcPr>
          <w:p>
            <w:r>
              <w:t>Execution SLA</w:t>
            </w:r>
          </w:p>
        </w:tc>
        <w:tc>
          <w:tcPr>
            <w:tcW w:type="dxa" w:w="5112"/>
          </w:tcPr>
          <w:p>
            <w:r>
              <w:t>Complete within agreed window.</w:t>
            </w:r>
          </w:p>
        </w:tc>
      </w:tr>
      <w:tr>
        <w:tc>
          <w:tcPr>
            <w:tcW w:type="dxa" w:w="5112"/>
          </w:tcPr>
          <w:p>
            <w:r>
              <w:t>Update SLA</w:t>
            </w:r>
          </w:p>
        </w:tc>
        <w:tc>
          <w:tcPr>
            <w:tcW w:type="dxa" w:w="5112"/>
          </w:tcPr>
          <w:p>
            <w:r>
              <w:t>Keep customer informed.</w:t>
            </w:r>
          </w:p>
        </w:tc>
      </w:tr>
      <w:tr>
        <w:tc>
          <w:tcPr>
            <w:tcW w:type="dxa" w:w="5112"/>
          </w:tcPr>
          <w:p>
            <w:r>
              <w:t>Exception SLA</w:t>
            </w:r>
          </w:p>
        </w:tc>
        <w:tc>
          <w:tcPr>
            <w:tcW w:type="dxa" w:w="5112"/>
          </w:tcPr>
          <w:p>
            <w:r>
              <w:t>Escalate material issues.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Verify scope, completeness and evidence.</w:t>
            </w:r>
          </w:p>
        </w:tc>
      </w:tr>
      <w:tr>
        <w:tc>
          <w:tcPr>
            <w:tcW w:type="dxa" w:w="5112"/>
          </w:tcPr>
          <w:p>
            <w:r>
              <w:t>Closure</w:t>
            </w:r>
          </w:p>
        </w:tc>
        <w:tc>
          <w:tcPr>
            <w:tcW w:type="dxa" w:w="5112"/>
          </w:tcPr>
          <w:p>
            <w:r>
              <w:t>Confirm outcome and record case.</w:t>
            </w:r>
          </w:p>
        </w:tc>
      </w:tr>
    </w:tbl>
    <w:p>
      <w:pPr>
        <w:pStyle w:val="Heading1"/>
      </w:pPr>
      <w:r>
        <w:t>17. Representative Operating Standard</w:t>
      </w:r>
    </w:p>
    <w:p>
      <w:pPr>
        <w:pStyle w:val="ListBullet"/>
      </w:pPr>
      <w:r>
        <w:t>Qualified for the assigned work.</w:t>
      </w:r>
    </w:p>
    <w:p>
      <w:pPr>
        <w:pStyle w:val="ListBullet"/>
      </w:pPr>
      <w:r>
        <w:t>Understands the brief.</w:t>
      </w:r>
    </w:p>
    <w:p>
      <w:pPr>
        <w:pStyle w:val="ListBullet"/>
      </w:pPr>
      <w:r>
        <w:t>Acts professionally.</w:t>
      </w:r>
    </w:p>
    <w:p>
      <w:pPr>
        <w:pStyle w:val="ListBullet"/>
      </w:pPr>
      <w:r>
        <w:t>Protects customer information.</w:t>
      </w:r>
    </w:p>
    <w:p>
      <w:pPr>
        <w:pStyle w:val="ListBullet"/>
      </w:pPr>
      <w:r>
        <w:t>Does not exceed scope without authorization.</w:t>
      </w:r>
    </w:p>
    <w:p>
      <w:pPr>
        <w:pStyle w:val="ListBullet"/>
      </w:pPr>
      <w:r>
        <w:t>Produces required evidence.</w:t>
      </w:r>
    </w:p>
    <w:p>
      <w:pPr>
        <w:pStyle w:val="ListBullet"/>
      </w:pPr>
      <w:r>
        <w:t>Escalates material exceptions.</w:t>
      </w:r>
    </w:p>
    <w:p>
      <w:pPr>
        <w:pStyle w:val="ListBullet"/>
      </w:pPr>
      <w:r>
        <w:t>Meets agreed timing and communication standards.</w:t>
      </w:r>
    </w:p>
    <w:p>
      <w:pPr>
        <w:pStyle w:val="Heading1"/>
      </w:pPr>
      <w:r>
        <w:t>18. Financial Model</w:t>
      </w:r>
    </w:p>
    <w:p>
      <w:r>
        <w:rPr>
          <w:b w:val="0"/>
        </w:rPr>
        <w:t>Commercial chain:</w:t>
      </w:r>
    </w:p>
    <w:p>
      <w:r>
        <w:rPr>
          <w:b/>
        </w:rPr>
        <w:t>DEMAND → CUSTOMER → PRICE → DELIVERY COST → GROSS MARGIN → RETENTION/REFERRAL → CUSTOMER VALUE → CAC PAYBACK →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Formula/Definition</w:t>
            </w:r>
          </w:p>
        </w:tc>
      </w:tr>
      <w:tr>
        <w:tc>
          <w:tcPr>
            <w:tcW w:type="dxa" w:w="5112"/>
          </w:tcPr>
          <w:p>
            <w:r>
              <w:t>Net revenue</w:t>
            </w:r>
          </w:p>
        </w:tc>
        <w:tc>
          <w:tcPr>
            <w:tcW w:type="dxa" w:w="5112"/>
          </w:tcPr>
          <w:p>
            <w:r>
              <w:t>Revenue after approved adjustments.</w:t>
            </w:r>
          </w:p>
        </w:tc>
      </w:tr>
      <w:tr>
        <w:tc>
          <w:tcPr>
            <w:tcW w:type="dxa" w:w="5112"/>
          </w:tcPr>
          <w:p>
            <w:r>
              <w:t>Gross profit</w:t>
            </w:r>
          </w:p>
        </w:tc>
        <w:tc>
          <w:tcPr>
            <w:tcW w:type="dxa" w:w="5112"/>
          </w:tcPr>
          <w:p>
            <w:r>
              <w:t>Net revenue − direct costs.</w:t>
            </w:r>
          </w:p>
        </w:tc>
      </w:tr>
      <w:tr>
        <w:tc>
          <w:tcPr>
            <w:tcW w:type="dxa" w:w="5112"/>
          </w:tcPr>
          <w:p>
            <w:r>
              <w:t>Gross margin</w:t>
            </w:r>
          </w:p>
        </w:tc>
        <w:tc>
          <w:tcPr>
            <w:tcW w:type="dxa" w:w="5112"/>
          </w:tcPr>
          <w:p>
            <w:r>
              <w:t>Gross profit ÷ net revenue.</w:t>
            </w:r>
          </w:p>
        </w:tc>
      </w:tr>
      <w:tr>
        <w:tc>
          <w:tcPr>
            <w:tcW w:type="dxa" w:w="5112"/>
          </w:tcPr>
          <w:p>
            <w:r>
              <w:t>CAC</w:t>
            </w:r>
          </w:p>
        </w:tc>
        <w:tc>
          <w:tcPr>
            <w:tcW w:type="dxa" w:w="5112"/>
          </w:tcPr>
          <w:p>
            <w:r>
              <w:t>Acquisition spend ÷ new customers.</w:t>
            </w:r>
          </w:p>
        </w:tc>
      </w:tr>
      <w:tr>
        <w:tc>
          <w:tcPr>
            <w:tcW w:type="dxa" w:w="5112"/>
          </w:tcPr>
          <w:p>
            <w:r>
              <w:t>Contribution</w:t>
            </w:r>
          </w:p>
        </w:tc>
        <w:tc>
          <w:tcPr>
            <w:tcW w:type="dxa" w:w="5112"/>
          </w:tcPr>
          <w:p>
            <w:r>
              <w:t>Revenue less defined variable/direct and applicable variable acquisition costs.</w:t>
            </w:r>
          </w:p>
        </w:tc>
      </w:tr>
      <w:tr>
        <w:tc>
          <w:tcPr>
            <w:tcW w:type="dxa" w:w="5112"/>
          </w:tcPr>
          <w:p>
            <w:r>
              <w:t>Customer value</w:t>
            </w:r>
          </w:p>
        </w:tc>
        <w:tc>
          <w:tcPr>
            <w:tcW w:type="dxa" w:w="5112"/>
          </w:tcPr>
          <w:p>
            <w:r>
              <w:t>Cumulative contribution over a defined horizon.</w:t>
            </w:r>
          </w:p>
        </w:tc>
      </w:tr>
      <w:tr>
        <w:tc>
          <w:tcPr>
            <w:tcW w:type="dxa" w:w="5112"/>
          </w:tcPr>
          <w:p>
            <w:r>
              <w:t>Break-even customers</w:t>
            </w:r>
          </w:p>
        </w:tc>
        <w:tc>
          <w:tcPr>
            <w:tcW w:type="dxa" w:w="5112"/>
          </w:tcPr>
          <w:p>
            <w:r>
              <w:t>Fixed operating costs ÷ contribution per customer.</w:t>
            </w:r>
          </w:p>
        </w:tc>
      </w:tr>
      <w:tr>
        <w:tc>
          <w:tcPr>
            <w:tcW w:type="dxa" w:w="5112"/>
          </w:tcPr>
          <w:p>
            <w:r>
              <w:t>Cash runway</w:t>
            </w:r>
          </w:p>
        </w:tc>
        <w:tc>
          <w:tcPr>
            <w:tcW w:type="dxa" w:w="5112"/>
          </w:tcPr>
          <w:p>
            <w:r>
              <w:t>Cash balance ÷ net monthly burn where applicable.</w:t>
            </w:r>
          </w:p>
        </w:tc>
      </w:tr>
    </w:tbl>
    <w:p>
      <w:pPr>
        <w:pStyle w:val="Heading1"/>
      </w:pPr>
      <w:r>
        <w:t>19. Pricing Philosophy</w:t>
      </w:r>
    </w:p>
    <w:p>
      <w:r>
        <w:rPr>
          <w:b/>
        </w:rPr>
        <w:t>Pricing should reflect scope, complexity, urgency, location, coordination, evidence requirements and cost-to-serve.</w:t>
      </w:r>
    </w:p>
    <w:p>
      <w:pPr>
        <w:pStyle w:val="ListBullet"/>
      </w:pPr>
      <w:r>
        <w:t>Do not price below a validated commercial floor without approval.</w:t>
      </w:r>
    </w:p>
    <w:p>
      <w:pPr>
        <w:pStyle w:val="ListBullet"/>
      </w:pPr>
      <w:r>
        <w:t>Track realized price, not only list price.</w:t>
      </w:r>
    </w:p>
    <w:p>
      <w:pPr>
        <w:pStyle w:val="ListBullet"/>
      </w:pPr>
      <w:r>
        <w:t>Record discounts.</w:t>
      </w:r>
    </w:p>
    <w:p>
      <w:pPr>
        <w:pStyle w:val="ListBullet"/>
      </w:pPr>
      <w:r>
        <w:t>Review profitability by use case.</w:t>
      </w:r>
    </w:p>
    <w:p>
      <w:pPr>
        <w:pStyle w:val="ListBullet"/>
      </w:pPr>
      <w:r>
        <w:t>Use experiments to learn willingness-to-pay.</w:t>
      </w:r>
    </w:p>
    <w:p>
      <w:pPr>
        <w:pStyle w:val="ListBullet"/>
      </w:pPr>
      <w:r>
        <w:t>Do not sacrifice delivery quality to protect an arbitrary price point.</w:t>
      </w:r>
    </w:p>
    <w:p>
      <w:pPr>
        <w:pStyle w:val="Heading1"/>
      </w:pPr>
      <w:r>
        <w:t>20. Management System</w:t>
      </w:r>
    </w:p>
    <w:p>
      <w:r>
        <w:rPr>
          <w:b w:val="0"/>
        </w:rPr>
        <w:t>The management loop is:</w:t>
      </w:r>
    </w:p>
    <w:p>
      <w:r>
        <w:rPr>
          <w:b/>
        </w:rPr>
        <w:t>MEASURE → DIAGNOSE → DECIDE → ASSIGN → EXECUTE →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Management Layer</w:t>
            </w:r>
          </w:p>
        </w:tc>
        <w:tc>
          <w:tcPr>
            <w:tcW w:type="dxa" w:w="5112"/>
          </w:tcPr>
          <w:p>
            <w:r>
              <w:t>Core Measures</w:t>
            </w:r>
          </w:p>
        </w:tc>
      </w:tr>
      <w:tr>
        <w:tc>
          <w:tcPr>
            <w:tcW w:type="dxa" w:w="5112"/>
          </w:tcPr>
          <w:p>
            <w:r>
              <w:t>Demand</w:t>
            </w:r>
          </w:p>
        </w:tc>
        <w:tc>
          <w:tcPr>
            <w:tcW w:type="dxa" w:w="5112"/>
          </w:tcPr>
          <w:p>
            <w:r>
              <w:t>Qualified leads, opportunities, customers.</w:t>
            </w:r>
          </w:p>
        </w:tc>
      </w:tr>
      <w:tr>
        <w:tc>
          <w:tcPr>
            <w:tcW w:type="dxa" w:w="5112"/>
          </w:tcPr>
          <w:p>
            <w:r>
              <w:t>Conversion</w:t>
            </w:r>
          </w:p>
        </w:tc>
        <w:tc>
          <w:tcPr>
            <w:tcW w:type="dxa" w:w="5112"/>
          </w:tcPr>
          <w:p>
            <w:r>
              <w:t>Stage conversion, win rate, sales cycle.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Satisfaction, trust, complaints, repeat, referral.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SLA, QC, rework, exceptions, capacity.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Revenue, margin, CAC, contribution, cash.</w:t>
            </w:r>
          </w:p>
        </w:tc>
      </w:tr>
      <w:tr>
        <w:tc>
          <w:tcPr>
            <w:tcW w:type="dxa" w:w="5112"/>
          </w:tcPr>
          <w:p>
            <w:r>
              <w:t>Strategy</w:t>
            </w:r>
          </w:p>
        </w:tc>
        <w:tc>
          <w:tcPr>
            <w:tcW w:type="dxa" w:w="5112"/>
          </w:tcPr>
          <w:p>
            <w:r>
              <w:t>OKRs, milestones, risks, scale gates.</w:t>
            </w:r>
          </w:p>
        </w:tc>
      </w:tr>
    </w:tbl>
    <w:p>
      <w:pPr>
        <w:pStyle w:val="Heading1"/>
      </w:pPr>
      <w:r>
        <w:t>21. Executive North Star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Question</w:t>
            </w:r>
          </w:p>
        </w:tc>
        <w:tc>
          <w:tcPr>
            <w:tcW w:type="dxa" w:w="3408"/>
          </w:tcPr>
          <w:p>
            <w:r>
              <w:t>Primary KPI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</w:tr>
      <w:tr>
        <w:tc>
          <w:tcPr>
            <w:tcW w:type="dxa" w:w="3408"/>
          </w:tcPr>
          <w:p>
            <w:r>
              <w:t>Are we generating demand?</w:t>
            </w:r>
          </w:p>
        </w:tc>
        <w:tc>
          <w:tcPr>
            <w:tcW w:type="dxa" w:w="3408"/>
          </w:tcPr>
          <w:p>
            <w:r>
              <w:t>Qualified customers</w:t>
            </w:r>
          </w:p>
        </w:tc>
        <w:tc>
          <w:tcPr>
            <w:tcW w:type="dxa" w:w="3408"/>
          </w:tcPr>
          <w:p>
            <w:r>
              <w:t>Marketing/GTM</w:t>
            </w:r>
          </w:p>
        </w:tc>
      </w:tr>
      <w:tr>
        <w:tc>
          <w:tcPr>
            <w:tcW w:type="dxa" w:w="3408"/>
          </w:tcPr>
          <w:p>
            <w:r>
              <w:t>Are we converting?</w:t>
            </w:r>
          </w:p>
        </w:tc>
        <w:tc>
          <w:tcPr>
            <w:tcW w:type="dxa" w:w="3408"/>
          </w:tcPr>
          <w:p>
            <w:r>
              <w:t>Win rate</w:t>
            </w:r>
          </w:p>
        </w:tc>
        <w:tc>
          <w:tcPr>
            <w:tcW w:type="dxa" w:w="3408"/>
          </w:tcPr>
          <w:p>
            <w:r>
              <w:t>Sales</w:t>
            </w:r>
          </w:p>
        </w:tc>
      </w:tr>
      <w:tr>
        <w:tc>
          <w:tcPr>
            <w:tcW w:type="dxa" w:w="3408"/>
          </w:tcPr>
          <w:p>
            <w:r>
              <w:t>Are we delivering?</w:t>
            </w:r>
          </w:p>
        </w:tc>
        <w:tc>
          <w:tcPr>
            <w:tcW w:type="dxa" w:w="3408"/>
          </w:tcPr>
          <w:p>
            <w:r>
              <w:t>On-time + QC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Are customers happy?</w:t>
            </w:r>
          </w:p>
        </w:tc>
        <w:tc>
          <w:tcPr>
            <w:tcW w:type="dxa" w:w="3408"/>
          </w:tcPr>
          <w:p>
            <w:r>
              <w:t>Satisfaction/trust</w:t>
            </w:r>
          </w:p>
        </w:tc>
        <w:tc>
          <w:tcPr>
            <w:tcW w:type="dxa" w:w="3408"/>
          </w:tcPr>
          <w:p>
            <w:r>
              <w:t>CX</w:t>
            </w:r>
          </w:p>
        </w:tc>
      </w:tr>
      <w:tr>
        <w:tc>
          <w:tcPr>
            <w:tcW w:type="dxa" w:w="3408"/>
          </w:tcPr>
          <w:p>
            <w:r>
              <w:t>Are they returning/referring?</w:t>
            </w:r>
          </w:p>
        </w:tc>
        <w:tc>
          <w:tcPr>
            <w:tcW w:type="dxa" w:w="3408"/>
          </w:tcPr>
          <w:p>
            <w:r>
              <w:t>Repeat + referral</w:t>
            </w:r>
          </w:p>
        </w:tc>
        <w:tc>
          <w:tcPr>
            <w:tcW w:type="dxa" w:w="3408"/>
          </w:tcPr>
          <w:p>
            <w:r>
              <w:t>CX/GTM</w:t>
            </w:r>
          </w:p>
        </w:tc>
      </w:tr>
      <w:tr>
        <w:tc>
          <w:tcPr>
            <w:tcW w:type="dxa" w:w="3408"/>
          </w:tcPr>
          <w:p>
            <w:r>
              <w:t>Are we profitable?</w:t>
            </w:r>
          </w:p>
        </w:tc>
        <w:tc>
          <w:tcPr>
            <w:tcW w:type="dxa" w:w="3408"/>
          </w:tcPr>
          <w:p>
            <w:r>
              <w:t>Contribution/margin</w:t>
            </w:r>
          </w:p>
        </w:tc>
        <w:tc>
          <w:tcPr>
            <w:tcW w:type="dxa" w:w="3408"/>
          </w:tcPr>
          <w:p>
            <w:r>
              <w:t>Finance</w:t>
            </w:r>
          </w:p>
        </w:tc>
      </w:tr>
      <w:tr>
        <w:tc>
          <w:tcPr>
            <w:tcW w:type="dxa" w:w="3408"/>
          </w:tcPr>
          <w:p>
            <w:r>
              <w:t>Can we fund growth?</w:t>
            </w:r>
          </w:p>
        </w:tc>
        <w:tc>
          <w:tcPr>
            <w:tcW w:type="dxa" w:w="3408"/>
          </w:tcPr>
          <w:p>
            <w:r>
              <w:t>Cash/runway</w:t>
            </w:r>
          </w:p>
        </w:tc>
        <w:tc>
          <w:tcPr>
            <w:tcW w:type="dxa" w:w="3408"/>
          </w:tcPr>
          <w:p>
            <w:r>
              <w:t>Finance</w:t>
            </w:r>
          </w:p>
        </w:tc>
      </w:tr>
      <w:tr>
        <w:tc>
          <w:tcPr>
            <w:tcW w:type="dxa" w:w="3408"/>
          </w:tcPr>
          <w:p>
            <w:r>
              <w:t>Can we scale delivery?</w:t>
            </w:r>
          </w:p>
        </w:tc>
        <w:tc>
          <w:tcPr>
            <w:tcW w:type="dxa" w:w="3408"/>
          </w:tcPr>
          <w:p>
            <w:r>
              <w:t>Capacity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</w:tbl>
    <w:p>
      <w:pPr>
        <w:pStyle w:val="Heading1"/>
      </w:pPr>
      <w:r>
        <w:t>22. KPI Governance</w:t>
      </w:r>
    </w:p>
    <w:p>
      <w:pPr>
        <w:pStyle w:val="ListBullet"/>
      </w:pPr>
      <w:r>
        <w:t>Every KPI has a definition.</w:t>
      </w:r>
    </w:p>
    <w:p>
      <w:pPr>
        <w:pStyle w:val="ListBullet"/>
      </w:pPr>
      <w:r>
        <w:t>Every KPI has an owner.</w:t>
      </w:r>
    </w:p>
    <w:p>
      <w:pPr>
        <w:pStyle w:val="ListBullet"/>
      </w:pPr>
      <w:r>
        <w:t>Every KPI has a source.</w:t>
      </w:r>
    </w:p>
    <w:p>
      <w:pPr>
        <w:pStyle w:val="ListBullet"/>
      </w:pPr>
      <w:r>
        <w:t>Every KPI has a cadence.</w:t>
      </w:r>
    </w:p>
    <w:p>
      <w:pPr>
        <w:pStyle w:val="ListBullet"/>
      </w:pPr>
      <w:r>
        <w:t>Every important KPI has a target or guardrail.</w:t>
      </w:r>
    </w:p>
    <w:p>
      <w:pPr>
        <w:pStyle w:val="ListBullet"/>
      </w:pPr>
      <w:r>
        <w:t>Red/amber metrics require an action.</w:t>
      </w:r>
    </w:p>
    <w:p>
      <w:pPr>
        <w:pStyle w:val="ListBullet"/>
      </w:pPr>
      <w:r>
        <w:t>Definitions should not change silently.</w:t>
      </w:r>
    </w:p>
    <w:p>
      <w:pPr>
        <w:pStyle w:val="ListBullet"/>
      </w:pPr>
      <w:r>
        <w:t>Data-quality problems should be visible.</w:t>
      </w:r>
    </w:p>
    <w:p>
      <w:pPr>
        <w:pStyle w:val="Heading1"/>
      </w:pPr>
      <w:r>
        <w:t>23. Weekly Operating Rhythm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Function</w:t>
            </w:r>
          </w:p>
        </w:tc>
        <w:tc>
          <w:tcPr>
            <w:tcW w:type="dxa" w:w="5112"/>
          </w:tcPr>
          <w:p>
            <w:r>
              <w:t>Weekly Review</w:t>
            </w:r>
          </w:p>
        </w:tc>
      </w:tr>
      <w:tr>
        <w:tc>
          <w:tcPr>
            <w:tcW w:type="dxa" w:w="5112"/>
          </w:tcPr>
          <w:p>
            <w:r>
              <w:t>Brand/Marketing</w:t>
            </w:r>
          </w:p>
        </w:tc>
        <w:tc>
          <w:tcPr>
            <w:tcW w:type="dxa" w:w="5112"/>
          </w:tcPr>
          <w:p>
            <w:r>
              <w:t>Demand, campaign performance, qualified leads.</w:t>
            </w:r>
          </w:p>
        </w:tc>
      </w:tr>
      <w:tr>
        <w:tc>
          <w:tcPr>
            <w:tcW w:type="dxa" w:w="5112"/>
          </w:tcPr>
          <w:p>
            <w:r>
              <w:t>Partnerships</w:t>
            </w:r>
          </w:p>
        </w:tc>
        <w:tc>
          <w:tcPr>
            <w:tcW w:type="dxa" w:w="5112"/>
          </w:tcPr>
          <w:p>
            <w:r>
              <w:t>Referrals, partner activation, opportunities.</w:t>
            </w:r>
          </w:p>
        </w:tc>
      </w:tr>
      <w:tr>
        <w:tc>
          <w:tcPr>
            <w:tcW w:type="dxa" w:w="5112"/>
          </w:tcPr>
          <w:p>
            <w:r>
              <w:t>Sales</w:t>
            </w:r>
          </w:p>
        </w:tc>
        <w:tc>
          <w:tcPr>
            <w:tcW w:type="dxa" w:w="5112"/>
          </w:tcPr>
          <w:p>
            <w:r>
              <w:t>Pipeline, conversion, wins/losses, follow-up.</w:t>
            </w:r>
          </w:p>
        </w:tc>
      </w:tr>
      <w:tr>
        <w:tc>
          <w:tcPr>
            <w:tcW w:type="dxa" w:w="5112"/>
          </w:tcPr>
          <w:p>
            <w:r>
              <w:t>CX</w:t>
            </w:r>
          </w:p>
        </w:tc>
        <w:tc>
          <w:tcPr>
            <w:tcW w:type="dxa" w:w="5112"/>
          </w:tcPr>
          <w:p>
            <w:r>
              <w:t>Customer health, feedback, complaints, recovery.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Workload, capacity, SLA, QC, exceptions.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Revenue/cash signals, contribution risks.</w:t>
            </w:r>
          </w:p>
        </w:tc>
      </w:tr>
      <w:tr>
        <w:tc>
          <w:tcPr>
            <w:tcW w:type="dxa" w:w="5112"/>
          </w:tcPr>
          <w:p>
            <w:r>
              <w:t>Leadership</w:t>
            </w:r>
          </w:p>
        </w:tc>
        <w:tc>
          <w:tcPr>
            <w:tcW w:type="dxa" w:w="5112"/>
          </w:tcPr>
          <w:p>
            <w:r>
              <w:t>Red/amber issues, decisions, owners, deadlines.</w:t>
            </w:r>
          </w:p>
        </w:tc>
      </w:tr>
    </w:tbl>
    <w:p>
      <w:pPr>
        <w:pStyle w:val="Heading1"/>
      </w:pPr>
      <w:r>
        <w:t>24. Monthly Business Review</w:t>
      </w:r>
    </w:p>
    <w:p>
      <w:pPr>
        <w:pStyle w:val="ListNumber"/>
      </w:pPr>
      <w:r>
        <w:t>Performance versus targets.</w:t>
      </w:r>
    </w:p>
    <w:p>
      <w:pPr>
        <w:pStyle w:val="ListNumber"/>
      </w:pPr>
      <w:r>
        <w:t>Funnel health.</w:t>
      </w:r>
    </w:p>
    <w:p>
      <w:pPr>
        <w:pStyle w:val="ListNumber"/>
      </w:pPr>
      <w:r>
        <w:t>Customer satisfaction and trust.</w:t>
      </w:r>
    </w:p>
    <w:p>
      <w:pPr>
        <w:pStyle w:val="ListNumber"/>
      </w:pPr>
      <w:r>
        <w:t>Operational quality and capacity.</w:t>
      </w:r>
    </w:p>
    <w:p>
      <w:pPr>
        <w:pStyle w:val="ListNumber"/>
      </w:pPr>
      <w:r>
        <w:t>Channel economics.</w:t>
      </w:r>
    </w:p>
    <w:p>
      <w:pPr>
        <w:pStyle w:val="ListNumber"/>
      </w:pPr>
      <w:r>
        <w:t>Pricing and cost-to-serve.</w:t>
      </w:r>
    </w:p>
    <w:p>
      <w:pPr>
        <w:pStyle w:val="ListNumber"/>
      </w:pPr>
      <w:r>
        <w:t>Retention and referrals.</w:t>
      </w:r>
    </w:p>
    <w:p>
      <w:pPr>
        <w:pStyle w:val="ListNumber"/>
      </w:pPr>
      <w:r>
        <w:t>Cash and margin.</w:t>
      </w:r>
    </w:p>
    <w:p>
      <w:pPr>
        <w:pStyle w:val="ListNumber"/>
      </w:pPr>
      <w:r>
        <w:t>Strategic risks.</w:t>
      </w:r>
    </w:p>
    <w:p>
      <w:pPr>
        <w:pStyle w:val="ListNumber"/>
      </w:pPr>
      <w:r>
        <w:t>Decisions and next-month priorities.</w:t>
      </w:r>
    </w:p>
    <w:p>
      <w:pPr>
        <w:pStyle w:val="Heading1"/>
      </w:pPr>
      <w:r>
        <w:t>25. 12-Month Execution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Quarter</w:t>
            </w:r>
          </w:p>
        </w:tc>
        <w:tc>
          <w:tcPr>
            <w:tcW w:type="dxa" w:w="3408"/>
          </w:tcPr>
          <w:p>
            <w:r>
              <w:t>Theme</w:t>
            </w:r>
          </w:p>
        </w:tc>
        <w:tc>
          <w:tcPr>
            <w:tcW w:type="dxa" w:w="3408"/>
          </w:tcPr>
          <w:p>
            <w:r>
              <w:t>Primary Outcome</w:t>
            </w:r>
          </w:p>
        </w:tc>
      </w:tr>
      <w:tr>
        <w:tc>
          <w:tcPr>
            <w:tcW w:type="dxa" w:w="3408"/>
          </w:tcPr>
          <w:p>
            <w:r>
              <w:t>Q1</w:t>
            </w:r>
          </w:p>
        </w:tc>
        <w:tc>
          <w:tcPr>
            <w:tcW w:type="dxa" w:w="3408"/>
          </w:tcPr>
          <w:p>
            <w:r>
              <w:t>Foundation</w:t>
            </w:r>
          </w:p>
        </w:tc>
        <w:tc>
          <w:tcPr>
            <w:tcW w:type="dxa" w:w="3408"/>
          </w:tcPr>
          <w:p>
            <w:r>
              <w:t>Clear position, ICP, service readiness and KPI baseline.</w:t>
            </w:r>
          </w:p>
        </w:tc>
      </w:tr>
      <w:tr>
        <w:tc>
          <w:tcPr>
            <w:tcW w:type="dxa" w:w="3408"/>
          </w:tcPr>
          <w:p>
            <w:r>
              <w:t>Q2</w:t>
            </w:r>
          </w:p>
        </w:tc>
        <w:tc>
          <w:tcPr>
            <w:tcW w:type="dxa" w:w="3408"/>
          </w:tcPr>
          <w:p>
            <w:r>
              <w:t>Prove</w:t>
            </w:r>
          </w:p>
        </w:tc>
        <w:tc>
          <w:tcPr>
            <w:tcW w:type="dxa" w:w="3408"/>
          </w:tcPr>
          <w:p>
            <w:r>
              <w:t>Customer traction, repeatable sales and operational controls.</w:t>
            </w:r>
          </w:p>
        </w:tc>
      </w:tr>
      <w:tr>
        <w:tc>
          <w:tcPr>
            <w:tcW w:type="dxa" w:w="3408"/>
          </w:tcPr>
          <w:p>
            <w:r>
              <w:t>Q3</w:t>
            </w:r>
          </w:p>
        </w:tc>
        <w:tc>
          <w:tcPr>
            <w:tcW w:type="dxa" w:w="3408"/>
          </w:tcPr>
          <w:p>
            <w:r>
              <w:t>Repeat</w:t>
            </w:r>
          </w:p>
        </w:tc>
        <w:tc>
          <w:tcPr>
            <w:tcW w:type="dxa" w:w="3408"/>
          </w:tcPr>
          <w:p>
            <w:r>
              <w:t>Retention, referrals, customer proof and stronger economics.</w:t>
            </w:r>
          </w:p>
        </w:tc>
      </w:tr>
      <w:tr>
        <w:tc>
          <w:tcPr>
            <w:tcW w:type="dxa" w:w="3408"/>
          </w:tcPr>
          <w:p>
            <w:r>
              <w:t>Q4</w:t>
            </w:r>
          </w:p>
        </w:tc>
        <w:tc>
          <w:tcPr>
            <w:tcW w:type="dxa" w:w="3408"/>
          </w:tcPr>
          <w:p>
            <w:r>
              <w:t>Scale</w:t>
            </w:r>
          </w:p>
        </w:tc>
        <w:tc>
          <w:tcPr>
            <w:tcW w:type="dxa" w:w="3408"/>
          </w:tcPr>
          <w:p>
            <w:r>
              <w:t>Controlled expansion, management maturity and next-year plan.</w:t>
            </w:r>
          </w:p>
        </w:tc>
      </w:tr>
    </w:tbl>
    <w:p>
      <w:pPr>
        <w:pStyle w:val="Heading1"/>
      </w:pPr>
      <w:r>
        <w:t>26. Month-by-Month Master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Month</w:t>
            </w:r>
          </w:p>
        </w:tc>
        <w:tc>
          <w:tcPr>
            <w:tcW w:type="dxa" w:w="3408"/>
          </w:tcPr>
          <w:p>
            <w:r>
              <w:t>Priority</w:t>
            </w:r>
          </w:p>
        </w:tc>
        <w:tc>
          <w:tcPr>
            <w:tcW w:type="dxa" w:w="3408"/>
          </w:tcPr>
          <w:p>
            <w:r>
              <w:t>Gate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Foundation &amp; alignment</w:t>
            </w:r>
          </w:p>
        </w:tc>
        <w:tc>
          <w:tcPr>
            <w:tcW w:type="dxa" w:w="3408"/>
          </w:tcPr>
          <w:p>
            <w:r>
              <w:t>Strategy, owners, ICP and KPIs aligned.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Customer/service readiness</w:t>
            </w:r>
          </w:p>
        </w:tc>
        <w:tc>
          <w:tcPr>
            <w:tcW w:type="dxa" w:w="3408"/>
          </w:tcPr>
          <w:p>
            <w:r>
              <w:t>Requests can be scoped and assigned.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Controlled pilot</w:t>
            </w:r>
          </w:p>
        </w:tc>
        <w:tc>
          <w:tcPr>
            <w:tcW w:type="dxa" w:w="3408"/>
          </w:tcPr>
          <w:p>
            <w:r>
              <w:t>First customer learning captured.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Conversion improvement</w:t>
            </w:r>
          </w:p>
        </w:tc>
        <w:tc>
          <w:tcPr>
            <w:tcW w:type="dxa" w:w="3408"/>
          </w:tcPr>
          <w:p>
            <w:r>
              <w:t>Sales process is standardized.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Operations hardening</w:t>
            </w:r>
          </w:p>
        </w:tc>
        <w:tc>
          <w:tcPr>
            <w:tcW w:type="dxa" w:w="3408"/>
          </w:tcPr>
          <w:p>
            <w:r>
              <w:t>SLA/QC/capacity controls active.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First-50 review</w:t>
            </w:r>
          </w:p>
        </w:tc>
        <w:tc>
          <w:tcPr>
            <w:tcW w:type="dxa" w:w="3408"/>
          </w:tcPr>
          <w:p>
            <w:r>
              <w:t>Portfolio and economics decisions made.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Retention engine</w:t>
            </w:r>
          </w:p>
        </w:tc>
        <w:tc>
          <w:tcPr>
            <w:tcW w:type="dxa" w:w="3408"/>
          </w:tcPr>
          <w:p>
            <w:r>
              <w:t>Post-sale lifecycle operational.</w:t>
            </w:r>
          </w:p>
        </w:tc>
      </w:tr>
      <w:tr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Referral engine</w:t>
            </w:r>
          </w:p>
        </w:tc>
        <w:tc>
          <w:tcPr>
            <w:tcW w:type="dxa" w:w="3408"/>
          </w:tcPr>
          <w:p>
            <w:r>
              <w:t>Advocacy/referral pathway active.</w:t>
            </w:r>
          </w:p>
        </w:tc>
      </w:tr>
      <w:tr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Economics optimization</w:t>
            </w:r>
          </w:p>
        </w:tc>
        <w:tc>
          <w:tcPr>
            <w:tcW w:type="dxa" w:w="3408"/>
          </w:tcPr>
          <w:p>
            <w:r>
              <w:t>Pricing/cost/channel decisions evidence-based.</w:t>
            </w:r>
          </w:p>
        </w:tc>
      </w:tr>
      <w:tr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Controlled scale</w:t>
            </w:r>
          </w:p>
        </w:tc>
        <w:tc>
          <w:tcPr>
            <w:tcW w:type="dxa" w:w="3408"/>
          </w:tcPr>
          <w:p>
            <w:r>
              <w:t>Proven demand expanded within capacity.</w:t>
            </w:r>
          </w:p>
        </w:tc>
      </w:tr>
      <w:tr>
        <w:tc>
          <w:tcPr>
            <w:tcW w:type="dxa" w:w="3408"/>
          </w:tcPr>
          <w:p>
            <w:r>
              <w:t>11</w:t>
            </w:r>
          </w:p>
        </w:tc>
        <w:tc>
          <w:tcPr>
            <w:tcW w:type="dxa" w:w="3408"/>
          </w:tcPr>
          <w:p>
            <w:r>
              <w:t>Management maturity</w:t>
            </w:r>
          </w:p>
        </w:tc>
        <w:tc>
          <w:tcPr>
            <w:tcW w:type="dxa" w:w="3408"/>
          </w:tcPr>
          <w:p>
            <w:r>
              <w:t>Forecasting/cohorts/dashboard strengthened.</w:t>
            </w:r>
          </w:p>
        </w:tc>
      </w:tr>
      <w:tr>
        <w:tc>
          <w:tcPr>
            <w:tcW w:type="dxa" w:w="3408"/>
          </w:tcPr>
          <w:p>
            <w:r>
              <w:t>12</w:t>
            </w:r>
          </w:p>
        </w:tc>
        <w:tc>
          <w:tcPr>
            <w:tcW w:type="dxa" w:w="3408"/>
          </w:tcPr>
          <w:p>
            <w:r>
              <w:t>Strategic review</w:t>
            </w:r>
          </w:p>
        </w:tc>
        <w:tc>
          <w:tcPr>
            <w:tcW w:type="dxa" w:w="3408"/>
          </w:tcPr>
          <w:p>
            <w:r>
              <w:t>Next-year strategy, budget and capacity locked.</w:t>
            </w:r>
          </w:p>
        </w:tc>
      </w:tr>
    </w:tbl>
    <w:p>
      <w:pPr>
        <w:pStyle w:val="Heading1"/>
      </w:pPr>
      <w:r>
        <w:t>27. P0 Priorities</w:t>
      </w:r>
    </w:p>
    <w:p>
      <w:r>
        <w:rPr>
          <w:b/>
        </w:rPr>
        <w:t>P0 work protects the company's ability to earn trust and deliver reliably.</w:t>
      </w:r>
    </w:p>
    <w:p>
      <w:pPr>
        <w:pStyle w:val="ListBullet"/>
      </w:pPr>
      <w:r>
        <w:t>Clear customer promise.</w:t>
      </w:r>
    </w:p>
    <w:p>
      <w:pPr>
        <w:pStyle w:val="ListBullet"/>
      </w:pPr>
      <w:r>
        <w:t>Defined ICP and priority use cases.</w:t>
      </w:r>
    </w:p>
    <w:p>
      <w:pPr>
        <w:pStyle w:val="ListBullet"/>
      </w:pPr>
      <w:r>
        <w:t>Serviceability controls.</w:t>
      </w:r>
    </w:p>
    <w:p>
      <w:pPr>
        <w:pStyle w:val="ListBullet"/>
      </w:pPr>
      <w:r>
        <w:t>Sales-to-Operations handoff.</w:t>
      </w:r>
    </w:p>
    <w:p>
      <w:pPr>
        <w:pStyle w:val="ListBullet"/>
      </w:pPr>
      <w:r>
        <w:t>Operational quality/SLA controls.</w:t>
      </w:r>
    </w:p>
    <w:p>
      <w:pPr>
        <w:pStyle w:val="ListBullet"/>
      </w:pPr>
      <w:r>
        <w:t>Customer communication.</w:t>
      </w:r>
    </w:p>
    <w:p>
      <w:pPr>
        <w:pStyle w:val="ListBullet"/>
      </w:pPr>
      <w:r>
        <w:t>Financial visibility.</w:t>
      </w:r>
    </w:p>
    <w:p>
      <w:pPr>
        <w:pStyle w:val="ListBullet"/>
      </w:pPr>
      <w:r>
        <w:t>KPI ownership and data integrity.</w:t>
      </w:r>
    </w:p>
    <w:p>
      <w:pPr>
        <w:pStyle w:val="ListBullet"/>
      </w:pPr>
      <w:r>
        <w:t>Customer privacy/trust controls.</w:t>
      </w:r>
    </w:p>
    <w:p>
      <w:pPr>
        <w:pStyle w:val="Heading1"/>
      </w:pPr>
      <w:r>
        <w:t>28. Strategic Decision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Signal</w:t>
            </w:r>
          </w:p>
        </w:tc>
        <w:tc>
          <w:tcPr>
            <w:tcW w:type="dxa" w:w="5112"/>
          </w:tcPr>
          <w:p>
            <w:r>
              <w:t>Decision</w:t>
            </w:r>
          </w:p>
        </w:tc>
      </w:tr>
      <w:tr>
        <w:tc>
          <w:tcPr>
            <w:tcW w:type="dxa" w:w="5112"/>
          </w:tcPr>
          <w:p>
            <w:r>
              <w:t>Strong demand + healthy economics + reliable delivery</w:t>
            </w:r>
          </w:p>
        </w:tc>
        <w:tc>
          <w:tcPr>
            <w:tcW w:type="dxa" w:w="5112"/>
          </w:tcPr>
          <w:p>
            <w:r>
              <w:t>Scale.</w:t>
            </w:r>
          </w:p>
        </w:tc>
      </w:tr>
      <w:tr>
        <w:tc>
          <w:tcPr>
            <w:tcW w:type="dxa" w:w="5112"/>
          </w:tcPr>
          <w:p>
            <w:r>
              <w:t>Healthy economics + capacity constraint</w:t>
            </w:r>
          </w:p>
        </w:tc>
        <w:tc>
          <w:tcPr>
            <w:tcW w:type="dxa" w:w="5112"/>
          </w:tcPr>
          <w:p>
            <w:r>
              <w:t>Add capacity before demand.</w:t>
            </w:r>
          </w:p>
        </w:tc>
      </w:tr>
      <w:tr>
        <w:tc>
          <w:tcPr>
            <w:tcW w:type="dxa" w:w="5112"/>
          </w:tcPr>
          <w:p>
            <w:r>
              <w:t>Demand + weak economics</w:t>
            </w:r>
          </w:p>
        </w:tc>
        <w:tc>
          <w:tcPr>
            <w:tcW w:type="dxa" w:w="5112"/>
          </w:tcPr>
          <w:p>
            <w:r>
              <w:t>Fix pricing/cost/channel.</w:t>
            </w:r>
          </w:p>
        </w:tc>
      </w:tr>
      <w:tr>
        <w:tc>
          <w:tcPr>
            <w:tcW w:type="dxa" w:w="5112"/>
          </w:tcPr>
          <w:p>
            <w:r>
              <w:t>Demand + weak quality</w:t>
            </w:r>
          </w:p>
        </w:tc>
        <w:tc>
          <w:tcPr>
            <w:tcW w:type="dxa" w:w="5112"/>
          </w:tcPr>
          <w:p>
            <w:r>
              <w:t>Fix operations.</w:t>
            </w:r>
          </w:p>
        </w:tc>
      </w:tr>
      <w:tr>
        <w:tc>
          <w:tcPr>
            <w:tcW w:type="dxa" w:w="5112"/>
          </w:tcPr>
          <w:p>
            <w:r>
              <w:t>Weak demand + weak economics</w:t>
            </w:r>
          </w:p>
        </w:tc>
        <w:tc>
          <w:tcPr>
            <w:tcW w:type="dxa" w:w="5112"/>
          </w:tcPr>
          <w:p>
            <w:r>
              <w:t>Stop or redesign.</w:t>
            </w:r>
          </w:p>
        </w:tc>
      </w:tr>
      <w:tr>
        <w:tc>
          <w:tcPr>
            <w:tcW w:type="dxa" w:w="5112"/>
          </w:tcPr>
          <w:p>
            <w:r>
              <w:t>Strong customer value + weak acquisition</w:t>
            </w:r>
          </w:p>
        </w:tc>
        <w:tc>
          <w:tcPr>
            <w:tcW w:type="dxa" w:w="5112"/>
          </w:tcPr>
          <w:p>
            <w:r>
              <w:t>Improve GTM.</w:t>
            </w:r>
          </w:p>
        </w:tc>
      </w:tr>
      <w:tr>
        <w:tc>
          <w:tcPr>
            <w:tcW w:type="dxa" w:w="5112"/>
          </w:tcPr>
          <w:p>
            <w:r>
              <w:t>Strong acquisition + weak customer value</w:t>
            </w:r>
          </w:p>
        </w:tc>
        <w:tc>
          <w:tcPr>
            <w:tcW w:type="dxa" w:w="5112"/>
          </w:tcPr>
          <w:p>
            <w:r>
              <w:t>Fix offer/CX.</w:t>
            </w:r>
          </w:p>
        </w:tc>
      </w:tr>
    </w:tbl>
    <w:p>
      <w:pPr>
        <w:pStyle w:val="Heading1"/>
      </w:pPr>
      <w:r>
        <w:t>29. Customer Advocacy System</w:t>
      </w:r>
    </w:p>
    <w:p>
      <w:r>
        <w:rPr>
          <w:b w:val="0"/>
        </w:rPr>
        <w:t>The advocacy loop is:</w:t>
      </w:r>
    </w:p>
    <w:p>
      <w:r>
        <w:rPr>
          <w:b/>
        </w:rPr>
        <w:t>SUCCESSFUL OUTCOME → SATISFACTION → FEEDBACK → REFERRAL/STORY → NEW QUALIFIED DEMAND</w:t>
      </w:r>
    </w:p>
    <w:p>
      <w:pPr>
        <w:pStyle w:val="ListBullet"/>
      </w:pPr>
      <w:r>
        <w:t>Ask after value is delivered.</w:t>
      </w:r>
    </w:p>
    <w:p>
      <w:pPr>
        <w:pStyle w:val="ListBullet"/>
      </w:pPr>
      <w:r>
        <w:t>Make referrals easy.</w:t>
      </w:r>
    </w:p>
    <w:p>
      <w:pPr>
        <w:pStyle w:val="ListBullet"/>
      </w:pPr>
      <w:r>
        <w:t>Protect customer privacy.</w:t>
      </w:r>
    </w:p>
    <w:p>
      <w:pPr>
        <w:pStyle w:val="ListBullet"/>
      </w:pPr>
      <w:r>
        <w:t>Obtain permission for public stories.</w:t>
      </w:r>
    </w:p>
    <w:p>
      <w:pPr>
        <w:pStyle w:val="ListBullet"/>
      </w:pPr>
      <w:r>
        <w:t>Measure referral quality, not only volume.</w:t>
      </w:r>
    </w:p>
    <w:p>
      <w:pPr>
        <w:pStyle w:val="Heading1"/>
      </w:pPr>
      <w:r>
        <w:t>30. Data &amp; Technology Principles</w:t>
      </w:r>
    </w:p>
    <w:p>
      <w:pPr>
        <w:pStyle w:val="ListBullet"/>
      </w:pPr>
      <w:r>
        <w:t>Maintain a canonical customer record where feasible.</w:t>
      </w:r>
    </w:p>
    <w:p>
      <w:pPr>
        <w:pStyle w:val="ListBullet"/>
      </w:pPr>
      <w:r>
        <w:t>Keep CRM stages explicit.</w:t>
      </w:r>
    </w:p>
    <w:p>
      <w:pPr>
        <w:pStyle w:val="ListBullet"/>
      </w:pPr>
      <w:r>
        <w:t>Give every operational case an owner and ID.</w:t>
      </w:r>
    </w:p>
    <w:p>
      <w:pPr>
        <w:pStyle w:val="ListBullet"/>
      </w:pPr>
      <w:r>
        <w:t>Connect customer, operations and financial records where practical.</w:t>
      </w:r>
    </w:p>
    <w:p>
      <w:pPr>
        <w:pStyle w:val="ListBullet"/>
      </w:pPr>
      <w:r>
        <w:t>Automate repetitive administration only after the underlying process is stable.</w:t>
      </w:r>
    </w:p>
    <w:p>
      <w:pPr>
        <w:pStyle w:val="ListBullet"/>
      </w:pPr>
      <w:r>
        <w:t>Use dashboards to drive decisions, not merely reporting.</w:t>
      </w:r>
    </w:p>
    <w:p>
      <w:pPr>
        <w:pStyle w:val="Heading1"/>
      </w:pPr>
      <w:r>
        <w:t>31.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Mitigation</w:t>
            </w:r>
          </w:p>
        </w:tc>
      </w:tr>
      <w:tr>
        <w:tc>
          <w:tcPr>
            <w:tcW w:type="dxa" w:w="5112"/>
          </w:tcPr>
          <w:p>
            <w:r>
              <w:t>Demand exceeds capacity</w:t>
            </w:r>
          </w:p>
        </w:tc>
        <w:tc>
          <w:tcPr>
            <w:tcW w:type="dxa" w:w="5112"/>
          </w:tcPr>
          <w:p>
            <w:r>
              <w:t>Capacity dashboard and intake throttling.</w:t>
            </w:r>
          </w:p>
        </w:tc>
      </w:tr>
      <w:tr>
        <w:tc>
          <w:tcPr>
            <w:tcW w:type="dxa" w:w="5112"/>
          </w:tcPr>
          <w:p>
            <w:r>
              <w:t>Poor delivery damages trust</w:t>
            </w:r>
          </w:p>
        </w:tc>
        <w:tc>
          <w:tcPr>
            <w:tcW w:type="dxa" w:w="5112"/>
          </w:tcPr>
          <w:p>
            <w:r>
              <w:t>SLA, QC, evidence and recovery system.</w:t>
            </w:r>
          </w:p>
        </w:tc>
      </w:tr>
      <w:tr>
        <w:tc>
          <w:tcPr>
            <w:tcW w:type="dxa" w:w="5112"/>
          </w:tcPr>
          <w:p>
            <w:r>
              <w:t>Underpricing</w:t>
            </w:r>
          </w:p>
        </w:tc>
        <w:tc>
          <w:tcPr>
            <w:tcW w:type="dxa" w:w="5112"/>
          </w:tcPr>
          <w:p>
            <w:r>
              <w:t>Cost-to-serve and pricing floor.</w:t>
            </w:r>
          </w:p>
        </w:tc>
      </w:tr>
      <w:tr>
        <w:tc>
          <w:tcPr>
            <w:tcW w:type="dxa" w:w="5112"/>
          </w:tcPr>
          <w:p>
            <w:r>
              <w:t>CAC becomes uneconomic</w:t>
            </w:r>
          </w:p>
        </w:tc>
        <w:tc>
          <w:tcPr>
            <w:tcW w:type="dxa" w:w="5112"/>
          </w:tcPr>
          <w:p>
            <w:r>
              <w:t>Channel-level economics.</w:t>
            </w:r>
          </w:p>
        </w:tc>
      </w:tr>
      <w:tr>
        <w:tc>
          <w:tcPr>
            <w:tcW w:type="dxa" w:w="5112"/>
          </w:tcPr>
          <w:p>
            <w:r>
              <w:t>Representative inconsistency</w:t>
            </w:r>
          </w:p>
        </w:tc>
        <w:tc>
          <w:tcPr>
            <w:tcW w:type="dxa" w:w="5112"/>
          </w:tcPr>
          <w:p>
            <w:r>
              <w:t>Training, scorecards and access controls.</w:t>
            </w:r>
          </w:p>
        </w:tc>
      </w:tr>
      <w:tr>
        <w:tc>
          <w:tcPr>
            <w:tcW w:type="dxa" w:w="5112"/>
          </w:tcPr>
          <w:p>
            <w:r>
              <w:t>Cash strain</w:t>
            </w:r>
          </w:p>
        </w:tc>
        <w:tc>
          <w:tcPr>
            <w:tcW w:type="dxa" w:w="5112"/>
          </w:tcPr>
          <w:p>
            <w:r>
              <w:t>Cash forecasting and collection discipline.</w:t>
            </w:r>
          </w:p>
        </w:tc>
      </w:tr>
      <w:tr>
        <w:tc>
          <w:tcPr>
            <w:tcW w:type="dxa" w:w="5112"/>
          </w:tcPr>
          <w:p>
            <w:r>
              <w:t>Weak repeat/referral</w:t>
            </w:r>
          </w:p>
        </w:tc>
        <w:tc>
          <w:tcPr>
            <w:tcW w:type="dxa" w:w="5112"/>
          </w:tcPr>
          <w:p>
            <w:r>
              <w:t>Lifecycle and advocacy system.</w:t>
            </w:r>
          </w:p>
        </w:tc>
      </w:tr>
      <w:tr>
        <w:tc>
          <w:tcPr>
            <w:tcW w:type="dxa" w:w="5112"/>
          </w:tcPr>
          <w:p>
            <w:r>
              <w:t>KPI unreliability</w:t>
            </w:r>
          </w:p>
        </w:tc>
        <w:tc>
          <w:tcPr>
            <w:tcW w:type="dxa" w:w="5112"/>
          </w:tcPr>
          <w:p>
            <w:r>
              <w:t>Data definitions and ownership.</w:t>
            </w:r>
          </w:p>
        </w:tc>
      </w:tr>
    </w:tbl>
    <w:p>
      <w:pPr>
        <w:pStyle w:val="Heading1"/>
      </w:pPr>
      <w:r>
        <w:t>32. Governance &amp; Decision Rights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Function</w:t>
            </w:r>
          </w:p>
        </w:tc>
        <w:tc>
          <w:tcPr>
            <w:tcW w:type="dxa" w:w="5112"/>
          </w:tcPr>
          <w:p>
            <w:r>
              <w:t>Primary Decision Rights</w:t>
            </w:r>
          </w:p>
        </w:tc>
      </w:tr>
      <w:tr>
        <w:tc>
          <w:tcPr>
            <w:tcW w:type="dxa" w:w="5112"/>
          </w:tcPr>
          <w:p>
            <w:r>
              <w:t>Leadership</w:t>
            </w:r>
          </w:p>
        </w:tc>
        <w:tc>
          <w:tcPr>
            <w:tcW w:type="dxa" w:w="5112"/>
          </w:tcPr>
          <w:p>
            <w:r>
              <w:t>Strategy, priorities, risk, resource allocation.</w:t>
            </w:r>
          </w:p>
        </w:tc>
      </w:tr>
      <w:tr>
        <w:tc>
          <w:tcPr>
            <w:tcW w:type="dxa" w:w="5112"/>
          </w:tcPr>
          <w:p>
            <w:r>
              <w:t>Brand/Marketing</w:t>
            </w:r>
          </w:p>
        </w:tc>
        <w:tc>
          <w:tcPr>
            <w:tcW w:type="dxa" w:w="5112"/>
          </w:tcPr>
          <w:p>
            <w:r>
              <w:t>Positioning, messaging, demand generation.</w:t>
            </w:r>
          </w:p>
        </w:tc>
      </w:tr>
      <w:tr>
        <w:tc>
          <w:tcPr>
            <w:tcW w:type="dxa" w:w="5112"/>
          </w:tcPr>
          <w:p>
            <w:r>
              <w:t>Partnerships</w:t>
            </w:r>
          </w:p>
        </w:tc>
        <w:tc>
          <w:tcPr>
            <w:tcW w:type="dxa" w:w="5112"/>
          </w:tcPr>
          <w:p>
            <w:r>
              <w:t>Partner activation and community channels.</w:t>
            </w:r>
          </w:p>
        </w:tc>
      </w:tr>
      <w:tr>
        <w:tc>
          <w:tcPr>
            <w:tcW w:type="dxa" w:w="5112"/>
          </w:tcPr>
          <w:p>
            <w:r>
              <w:t>Sales</w:t>
            </w:r>
          </w:p>
        </w:tc>
        <w:tc>
          <w:tcPr>
            <w:tcW w:type="dxa" w:w="5112"/>
          </w:tcPr>
          <w:p>
            <w:r>
              <w:t>Qualification, scope, commercial conversion within rules.</w:t>
            </w:r>
          </w:p>
        </w:tc>
      </w:tr>
      <w:tr>
        <w:tc>
          <w:tcPr>
            <w:tcW w:type="dxa" w:w="5112"/>
          </w:tcPr>
          <w:p>
            <w:r>
              <w:t>CX</w:t>
            </w:r>
          </w:p>
        </w:tc>
        <w:tc>
          <w:tcPr>
            <w:tcW w:type="dxa" w:w="5112"/>
          </w:tcPr>
          <w:p>
            <w:r>
              <w:t>Customer communication, feedback, service recovery coordination.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Assignment, execution, quality, capacity.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Pricing controls, economics, cash and financial reporting.</w:t>
            </w:r>
          </w:p>
        </w:tc>
      </w:tr>
    </w:tbl>
    <w:p>
      <w:pPr>
        <w:pStyle w:val="Heading1"/>
      </w:pPr>
      <w:r>
        <w:t>33. Master Action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Priority</w:t>
            </w:r>
          </w:p>
        </w:tc>
        <w:tc>
          <w:tcPr>
            <w:tcW w:type="dxa" w:w="1704"/>
          </w:tcPr>
          <w:p>
            <w:r>
              <w:t>Action</w:t>
            </w:r>
          </w:p>
        </w:tc>
        <w:tc>
          <w:tcPr>
            <w:tcW w:type="dxa" w:w="1704"/>
          </w:tcPr>
          <w:p>
            <w:r>
              <w:t>Owner</w:t>
            </w:r>
          </w:p>
        </w:tc>
        <w:tc>
          <w:tcPr>
            <w:tcW w:type="dxa" w:w="1704"/>
          </w:tcPr>
          <w:p>
            <w:r>
              <w:t>Due</w:t>
            </w:r>
          </w:p>
        </w:tc>
        <w:tc>
          <w:tcPr>
            <w:tcW w:type="dxa" w:w="1704"/>
          </w:tcPr>
          <w:p>
            <w:r>
              <w:t>Status</w:t>
            </w:r>
          </w:p>
        </w:tc>
        <w:tc>
          <w:tcPr>
            <w:tcW w:type="dxa" w:w="1704"/>
          </w:tcPr>
          <w:p>
            <w:r>
              <w:t>Expected Outcome</w:t>
            </w:r>
          </w:p>
        </w:tc>
      </w:tr>
      <w:tr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P2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P2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34. Master 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KPI</w:t>
            </w:r>
          </w:p>
        </w:tc>
        <w:tc>
          <w:tcPr>
            <w:tcW w:type="dxa" w:w="1461"/>
          </w:tcPr>
          <w:p>
            <w:r>
              <w:t>Definition</w:t>
            </w:r>
          </w:p>
        </w:tc>
        <w:tc>
          <w:tcPr>
            <w:tcW w:type="dxa" w:w="1461"/>
          </w:tcPr>
          <w:p>
            <w:r>
              <w:t>Target</w:t>
            </w:r>
          </w:p>
        </w:tc>
        <w:tc>
          <w:tcPr>
            <w:tcW w:type="dxa" w:w="1461"/>
          </w:tcPr>
          <w:p>
            <w:r>
              <w:t>Actual</w:t>
            </w:r>
          </w:p>
        </w:tc>
        <w:tc>
          <w:tcPr>
            <w:tcW w:type="dxa" w:w="1461"/>
          </w:tcPr>
          <w:p>
            <w:r>
              <w:t>RAG</w:t>
            </w:r>
          </w:p>
        </w:tc>
        <w:tc>
          <w:tcPr>
            <w:tcW w:type="dxa" w:w="1461"/>
          </w:tcPr>
          <w:p>
            <w:r>
              <w:t>Owner</w:t>
            </w:r>
          </w:p>
        </w:tc>
        <w:tc>
          <w:tcPr>
            <w:tcW w:type="dxa" w:w="1461"/>
          </w:tcPr>
          <w:p>
            <w:r>
              <w:t>Action</w:t>
            </w:r>
          </w:p>
        </w:tc>
      </w:tr>
      <w:tr>
        <w:tc>
          <w:tcPr>
            <w:tcW w:type="dxa" w:w="1461"/>
          </w:tcPr>
          <w:p>
            <w:r>
              <w:t>Qualified customers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Win rate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Average realized price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On-time completion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First-pass QC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Customer satisfaction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Repeat rate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Referral rate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Gross margin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Contribution/customer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Cash balance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Capacity utilization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35. First-100 Customer Master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Metric</w:t>
            </w:r>
          </w:p>
        </w:tc>
        <w:tc>
          <w:tcPr>
            <w:tcW w:type="dxa" w:w="1704"/>
          </w:tcPr>
          <w:p>
            <w:r>
              <w:t>1–10</w:t>
            </w:r>
          </w:p>
        </w:tc>
        <w:tc>
          <w:tcPr>
            <w:tcW w:type="dxa" w:w="1704"/>
          </w:tcPr>
          <w:p>
            <w:r>
              <w:t>11–25</w:t>
            </w:r>
          </w:p>
        </w:tc>
        <w:tc>
          <w:tcPr>
            <w:tcW w:type="dxa" w:w="1704"/>
          </w:tcPr>
          <w:p>
            <w:r>
              <w:t>26–50</w:t>
            </w:r>
          </w:p>
        </w:tc>
        <w:tc>
          <w:tcPr>
            <w:tcW w:type="dxa" w:w="1704"/>
          </w:tcPr>
          <w:p>
            <w:r>
              <w:t>51–75</w:t>
            </w:r>
          </w:p>
        </w:tc>
        <w:tc>
          <w:tcPr>
            <w:tcW w:type="dxa" w:w="1704"/>
          </w:tcPr>
          <w:p>
            <w:r>
              <w:t>76–100</w:t>
            </w:r>
          </w:p>
        </w:tc>
      </w:tr>
      <w:tr>
        <w:tc>
          <w:tcPr>
            <w:tcW w:type="dxa" w:w="1704"/>
          </w:tcPr>
          <w:p>
            <w:r>
              <w:t>Customers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Qualified leads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Win rate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Realized price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On-time completion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Satisfaction/trust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Repeat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Referral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Gross margin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Contribution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36. Specialist Playbook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Playbook</w:t>
            </w:r>
          </w:p>
        </w:tc>
        <w:tc>
          <w:tcPr>
            <w:tcW w:type="dxa" w:w="5112"/>
          </w:tcPr>
          <w:p>
            <w:r>
              <w:t>Primary Use</w:t>
            </w:r>
          </w:p>
        </w:tc>
      </w:tr>
      <w:tr>
        <w:tc>
          <w:tcPr>
            <w:tcW w:type="dxa" w:w="5112"/>
          </w:tcPr>
          <w:p>
            <w:r>
              <w:t>Brand Strategy &amp; Positioning</w:t>
            </w:r>
          </w:p>
        </w:tc>
        <w:tc>
          <w:tcPr>
            <w:tcW w:type="dxa" w:w="5112"/>
          </w:tcPr>
          <w:p>
            <w:r>
              <w:t>Brand foundation and market position.</w:t>
            </w:r>
          </w:p>
        </w:tc>
      </w:tr>
      <w:tr>
        <w:tc>
          <w:tcPr>
            <w:tcW w:type="dxa" w:w="5112"/>
          </w:tcPr>
          <w:p>
            <w:r>
              <w:t>Marketing KPI &amp; Measurement</w:t>
            </w:r>
          </w:p>
        </w:tc>
        <w:tc>
          <w:tcPr>
            <w:tcW w:type="dxa" w:w="5112"/>
          </w:tcPr>
          <w:p>
            <w:r>
              <w:t>Demand and marketing performance.</w:t>
            </w:r>
          </w:p>
        </w:tc>
      </w:tr>
      <w:tr>
        <w:tc>
          <w:tcPr>
            <w:tcW w:type="dxa" w:w="5112"/>
          </w:tcPr>
          <w:p>
            <w:r>
              <w:t>Sales &amp; Conversion</w:t>
            </w:r>
          </w:p>
        </w:tc>
        <w:tc>
          <w:tcPr>
            <w:tcW w:type="dxa" w:w="5112"/>
          </w:tcPr>
          <w:p>
            <w:r>
              <w:t>Commercial funnel and closing.</w:t>
            </w:r>
          </w:p>
        </w:tc>
      </w:tr>
      <w:tr>
        <w:tc>
          <w:tcPr>
            <w:tcW w:type="dxa" w:w="5112"/>
          </w:tcPr>
          <w:p>
            <w:r>
              <w:t>Partnership &amp; Diaspora Community Strategy</w:t>
            </w:r>
          </w:p>
        </w:tc>
        <w:tc>
          <w:tcPr>
            <w:tcW w:type="dxa" w:w="5112"/>
          </w:tcPr>
          <w:p>
            <w:r>
              <w:t>Community/partner growth.</w:t>
            </w:r>
          </w:p>
        </w:tc>
      </w:tr>
      <w:tr>
        <w:tc>
          <w:tcPr>
            <w:tcW w:type="dxa" w:w="5112"/>
          </w:tcPr>
          <w:p>
            <w:r>
              <w:t>Customer Retention, Referral &amp; Lifecycle</w:t>
            </w:r>
          </w:p>
        </w:tc>
        <w:tc>
          <w:tcPr>
            <w:tcW w:type="dxa" w:w="5112"/>
          </w:tcPr>
          <w:p>
            <w:r>
              <w:t>Post-sale relationship and advocacy.</w:t>
            </w:r>
          </w:p>
        </w:tc>
      </w:tr>
      <w:tr>
        <w:tc>
          <w:tcPr>
            <w:tcW w:type="dxa" w:w="5112"/>
          </w:tcPr>
          <w:p>
            <w:r>
              <w:t>Operations Capacity, Quality &amp; SLA</w:t>
            </w:r>
          </w:p>
        </w:tc>
        <w:tc>
          <w:tcPr>
            <w:tcW w:type="dxa" w:w="5112"/>
          </w:tcPr>
          <w:p>
            <w:r>
              <w:t>Delivery, capacity and quality.</w:t>
            </w:r>
          </w:p>
        </w:tc>
      </w:tr>
      <w:tr>
        <w:tc>
          <w:tcPr>
            <w:tcW w:type="dxa" w:w="5112"/>
          </w:tcPr>
          <w:p>
            <w:r>
              <w:t>Financial Model, Unit Economics &amp; Pricing</w:t>
            </w:r>
          </w:p>
        </w:tc>
        <w:tc>
          <w:tcPr>
            <w:tcW w:type="dxa" w:w="5112"/>
          </w:tcPr>
          <w:p>
            <w:r>
              <w:t>Commercial economics.</w:t>
            </w:r>
          </w:p>
        </w:tc>
      </w:tr>
      <w:tr>
        <w:tc>
          <w:tcPr>
            <w:tcW w:type="dxa" w:w="5112"/>
          </w:tcPr>
          <w:p>
            <w:r>
              <w:t>Management Dashboard &amp; KPI Operating System</w:t>
            </w:r>
          </w:p>
        </w:tc>
        <w:tc>
          <w:tcPr>
            <w:tcW w:type="dxa" w:w="5112"/>
          </w:tcPr>
          <w:p>
            <w:r>
              <w:t>Executive measurement and decisions.</w:t>
            </w:r>
          </w:p>
        </w:tc>
      </w:tr>
      <w:tr>
        <w:tc>
          <w:tcPr>
            <w:tcW w:type="dxa" w:w="5112"/>
          </w:tcPr>
          <w:p>
            <w:r>
              <w:t>12-Month Strategic Execution Roadmap &amp; OKR Plan</w:t>
            </w:r>
          </w:p>
        </w:tc>
        <w:tc>
          <w:tcPr>
            <w:tcW w:type="dxa" w:w="5112"/>
          </w:tcPr>
          <w:p>
            <w:r>
              <w:t>Sequenced implementation.</w:t>
            </w:r>
          </w:p>
        </w:tc>
      </w:tr>
    </w:tbl>
    <w:p>
      <w:pPr>
        <w:pStyle w:val="Heading1"/>
      </w:pPr>
      <w:r>
        <w:t>37. How to Use the Library</w:t>
      </w:r>
    </w:p>
    <w:p>
      <w:pPr>
        <w:pStyle w:val="ListBullet"/>
      </w:pPr>
      <w:r>
        <w:t>Use this Master Operating Plan for orientation, leadership alignment and integrated decisions.</w:t>
      </w:r>
    </w:p>
    <w:p>
      <w:pPr>
        <w:pStyle w:val="ListBullet"/>
      </w:pPr>
      <w:r>
        <w:t>Use specialist playbooks for detailed execution.</w:t>
      </w:r>
    </w:p>
    <w:p>
      <w:pPr>
        <w:pStyle w:val="ListBullet"/>
      </w:pPr>
      <w:r>
        <w:t>Keep KPI definitions consistent across all documents.</w:t>
      </w:r>
    </w:p>
    <w:p>
      <w:pPr>
        <w:pStyle w:val="ListBullet"/>
      </w:pPr>
      <w:r>
        <w:t>Update the master action register after leadership reviews.</w:t>
      </w:r>
    </w:p>
    <w:p>
      <w:pPr>
        <w:pStyle w:val="ListBullet"/>
      </w:pPr>
      <w:r>
        <w:t>Do not create a new process in a specialist function without checking dependencies with CX, Operations and Finance.</w:t>
      </w:r>
    </w:p>
    <w:p>
      <w:pPr>
        <w:pStyle w:val="ListBullet"/>
      </w:pPr>
      <w:r>
        <w:t>Review this master plan quarterly.</w:t>
      </w:r>
    </w:p>
    <w:p>
      <w:pPr>
        <w:pStyle w:val="Heading1"/>
      </w:pPr>
      <w:r>
        <w:t>38. Company Operating Principles</w:t>
      </w:r>
    </w:p>
    <w:p>
      <w:pPr>
        <w:pStyle w:val="ListNumber"/>
      </w:pPr>
      <w:r>
        <w:t>Trust before growth.</w:t>
      </w:r>
    </w:p>
    <w:p>
      <w:pPr>
        <w:pStyle w:val="ListNumber"/>
      </w:pPr>
      <w:r>
        <w:t>Clarity before execution.</w:t>
      </w:r>
    </w:p>
    <w:p>
      <w:pPr>
        <w:pStyle w:val="ListNumber"/>
      </w:pPr>
      <w:r>
        <w:t>Scope before assignment.</w:t>
      </w:r>
    </w:p>
    <w:p>
      <w:pPr>
        <w:pStyle w:val="ListNumber"/>
      </w:pPr>
      <w:r>
        <w:t>Evidence before closure.</w:t>
      </w:r>
    </w:p>
    <w:p>
      <w:pPr>
        <w:pStyle w:val="ListNumber"/>
      </w:pPr>
      <w:r>
        <w:t>Communication before escalation.</w:t>
      </w:r>
    </w:p>
    <w:p>
      <w:pPr>
        <w:pStyle w:val="ListNumber"/>
      </w:pPr>
      <w:r>
        <w:t>Quality before volume.</w:t>
      </w:r>
    </w:p>
    <w:p>
      <w:pPr>
        <w:pStyle w:val="ListNumber"/>
      </w:pPr>
      <w:r>
        <w:t>Customer value before vanity metrics.</w:t>
      </w:r>
    </w:p>
    <w:p>
      <w:pPr>
        <w:pStyle w:val="ListNumber"/>
      </w:pPr>
      <w:r>
        <w:t>Economics before aggressive scale.</w:t>
      </w:r>
    </w:p>
    <w:p>
      <w:pPr>
        <w:pStyle w:val="ListNumber"/>
      </w:pPr>
      <w:r>
        <w:t>Learning before assumptions.</w:t>
      </w:r>
    </w:p>
    <w:p>
      <w:pPr>
        <w:pStyle w:val="ListNumber"/>
      </w:pPr>
      <w:r>
        <w:t>Repeatable systems before expansion.</w:t>
      </w:r>
    </w:p>
    <w:p>
      <w:pPr>
        <w:pStyle w:val="Heading1"/>
      </w:pPr>
      <w:r>
        <w:t>39. The ASOJU Customer Experience Promise</w:t>
      </w:r>
    </w:p>
    <w:p>
      <w:r>
        <w:rPr>
          <w:b/>
        </w:rPr>
        <w:t>When a customer is abroad, ASOJU should make local responsibility feel closer, clearer and more accountable.</w:t>
      </w:r>
    </w:p>
    <w:p>
      <w:r>
        <w:rPr>
          <w:b w:val="0"/>
        </w:rPr>
        <w:t>The experience should communicate:</w:t>
      </w:r>
    </w:p>
    <w:p>
      <w:pPr>
        <w:pStyle w:val="ListBullet"/>
      </w:pPr>
      <w:r>
        <w:t>“We understand what you need.”</w:t>
      </w:r>
    </w:p>
    <w:p>
      <w:pPr>
        <w:pStyle w:val="ListBullet"/>
      </w:pPr>
      <w:r>
        <w:t>“We know what happens next.”</w:t>
      </w:r>
    </w:p>
    <w:p>
      <w:pPr>
        <w:pStyle w:val="ListBullet"/>
      </w:pPr>
      <w:r>
        <w:t>“Someone is accountable.”</w:t>
      </w:r>
    </w:p>
    <w:p>
      <w:pPr>
        <w:pStyle w:val="ListBullet"/>
      </w:pPr>
      <w:r>
        <w:t>“You will be kept informed.”</w:t>
      </w:r>
    </w:p>
    <w:p>
      <w:pPr>
        <w:pStyle w:val="ListBullet"/>
      </w:pPr>
      <w:r>
        <w:t>“You will know what was done.”</w:t>
      </w:r>
    </w:p>
    <w:p>
      <w:pPr>
        <w:pStyle w:val="ListBullet"/>
      </w:pPr>
      <w:r>
        <w:t>“If something changes, we will tell you.”</w:t>
      </w:r>
    </w:p>
    <w:p>
      <w:pPr>
        <w:pStyle w:val="Heading1"/>
      </w:pPr>
      <w:r>
        <w:t>40. Master Strategic Sequence</w:t>
      </w:r>
    </w:p>
    <w:p>
      <w:r>
        <w:rPr>
          <w:b/>
        </w:rPr>
        <w:t>CLARIFY → BUILD → PILOT → PROVE → STANDARDIZE → RETAIN → OPTIMIZE → SCALE</w:t>
      </w:r>
    </w:p>
    <w:p>
      <w:r>
        <w:rPr>
          <w:b w:val="0"/>
        </w:rPr>
        <w:t>This sequence should govern major investment and expansion decisions.</w:t>
      </w:r>
    </w:p>
    <w:p>
      <w:pPr>
        <w:pStyle w:val="Heading1"/>
      </w:pPr>
      <w:r>
        <w:t>41. What Success Looks Like</w:t>
      </w:r>
    </w:p>
    <w:p>
      <w:r>
        <w:rPr>
          <w:b/>
        </w:rPr>
        <w:t>ASOJU succeeds when the market remembers it as the trusted platform to turn to when someone abroad needs dependable representation and support back home in Nigeria.</w:t>
      </w:r>
    </w:p>
    <w:p>
      <w:r>
        <w:rPr>
          <w:b w:val="0"/>
        </w:rPr>
        <w:t>Operationally, success means the company can repeatedly deliver that promise without relying on heroic individual effort.</w:t>
      </w:r>
    </w:p>
    <w:p>
      <w:r>
        <w:rPr>
          <w:b w:val="0"/>
        </w:rPr>
        <w:t>Financially, success means the resulting customer value, margins and cash generation support sustainable growth.</w:t>
      </w:r>
    </w:p>
    <w:p>
      <w:pPr>
        <w:pStyle w:val="Heading1"/>
      </w:pPr>
      <w:r>
        <w:t>42. Final Leadership Test</w:t>
      </w:r>
    </w:p>
    <w:p>
      <w:r>
        <w:rPr>
          <w:b/>
        </w:rPr>
        <w:t>Before approving a major initiative, ask:</w:t>
      </w:r>
    </w:p>
    <w:p>
      <w:pPr>
        <w:pStyle w:val="ListNumber"/>
      </w:pPr>
      <w:r>
        <w:t>Does it strengthen the customer promise?</w:t>
      </w:r>
    </w:p>
    <w:p>
      <w:pPr>
        <w:pStyle w:val="ListNumber"/>
      </w:pPr>
      <w:r>
        <w:t>Does it serve a priority customer/use case?</w:t>
      </w:r>
    </w:p>
    <w:p>
      <w:pPr>
        <w:pStyle w:val="ListNumber"/>
      </w:pPr>
      <w:r>
        <w:t>Can Operations reliably deliver it?</w:t>
      </w:r>
    </w:p>
    <w:p>
      <w:pPr>
        <w:pStyle w:val="ListNumber"/>
      </w:pPr>
      <w:r>
        <w:t>Can we measure the result?</w:t>
      </w:r>
    </w:p>
    <w:p>
      <w:pPr>
        <w:pStyle w:val="ListNumber"/>
      </w:pPr>
      <w:r>
        <w:t>Does the economics make sense?</w:t>
      </w:r>
    </w:p>
    <w:p>
      <w:pPr>
        <w:pStyle w:val="ListNumber"/>
      </w:pPr>
      <w:r>
        <w:t>Does it improve repeat/referral potential?</w:t>
      </w:r>
    </w:p>
    <w:p>
      <w:pPr>
        <w:pStyle w:val="ListNumber"/>
      </w:pPr>
      <w:r>
        <w:t>Do we have the capacity and cash?</w:t>
      </w:r>
    </w:p>
    <w:p>
      <w:pPr>
        <w:pStyle w:val="ListNumber"/>
      </w:pPr>
      <w:r>
        <w:t>Who owns the outcome?</w:t>
      </w:r>
    </w:p>
    <w:p>
      <w:pPr>
        <w:pStyle w:val="Heading1"/>
      </w:pPr>
      <w:r>
        <w:t>43. Governance</w:t>
      </w:r>
    </w:p>
    <w:p>
      <w:r>
        <w:rPr>
          <w:b w:val="0"/>
        </w:rPr>
        <w:t>Document owner: ASOJU Leadership / Strategy.</w:t>
      </w:r>
    </w:p>
    <w:p>
      <w:r>
        <w:rPr>
          <w:b w:val="0"/>
        </w:rPr>
        <w:t>Version: 1.0 | Company Strategy, Operating Model &amp; Execution System.</w:t>
      </w:r>
    </w:p>
    <w:p>
      <w:r>
        <w:rPr>
          <w:b w:val="0"/>
        </w:rPr>
        <w:t>This master document consolidates the ASOJU operating library. Specialist documents remain the detailed execution references and should be updated when material operating decisions change.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