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ASOJU PARTNERSHIP &amp;</w:t>
        <w:br/>
        <w:t>DIASPORA COMMUNITY STRATEGY</w:t>
      </w:r>
    </w:p>
    <w:p>
      <w:pPr>
        <w:jc w:val="center"/>
      </w:pPr>
      <w:r>
        <w:rPr>
          <w:b/>
        </w:rPr>
        <w:t>Version 1.0 | Trust-Led Distribution &amp; Community Growth</w:t>
      </w:r>
    </w:p>
    <w:p>
      <w:r>
        <w:rPr>
          <w:b w:val="0"/>
        </w:rPr>
        <w:t>Brand: ASOJU</w:t>
      </w:r>
    </w:p>
    <w:p>
      <w:r>
        <w:rPr>
          <w:b w:val="0"/>
        </w:rPr>
        <w:t>Master tagline: Your Trusted Rep Back Home.</w:t>
      </w:r>
    </w:p>
    <w:p>
      <w:r>
        <w:rPr>
          <w:b w:val="0"/>
        </w:rPr>
        <w:t>Campaign platform: Be There, Even When You Can't Be There.</w:t>
      </w:r>
    </w:p>
    <w:p>
      <w:r>
        <w:rPr>
          <w:b w:val="0"/>
        </w:rPr>
        <w:t>Purpose: build a repeatable partnership and community acquisition engine that gives ASOJU trusted access to diaspora audiences while creating genuine value for the organizations, professionals and communities that already serve them.</w:t>
      </w:r>
    </w:p>
    <w:p>
      <w:pPr>
        <w:pStyle w:val="Heading1"/>
      </w:pPr>
      <w:r>
        <w:t>1. Executive Strategy</w:t>
      </w:r>
    </w:p>
    <w:p>
      <w:r>
        <w:rPr>
          <w:b/>
        </w:rPr>
        <w:t>ASOJU should use partnerships and communities as a trust-transfer mechanism.</w:t>
      </w:r>
    </w:p>
    <w:p>
      <w:r>
        <w:rPr>
          <w:b w:val="0"/>
        </w:rPr>
        <w:t>The objective is not simply to collect partner logos or post in large groups. The objective is to earn trusted introductions to people abroad who have real responsibilities in Nigeria and need accountable local representation.</w:t>
      </w:r>
    </w:p>
    <w:p>
      <w:r>
        <w:rPr>
          <w:b/>
        </w:rPr>
        <w:t>TRUSTED COMMUNITY → EDUCATION → RELEVANCE → INTRODUCTION → GREAT OUTCOME → REFERRAL → COMMUNITY CREDIBILITY</w:t>
      </w:r>
    </w:p>
    <w:p>
      <w:pPr>
        <w:pStyle w:val="Heading1"/>
      </w:pPr>
      <w:r>
        <w:t>2. Partnership North Star</w:t>
      </w:r>
    </w:p>
    <w:p>
      <w:r>
        <w:rPr>
          <w:b/>
        </w:rPr>
        <w:t>When a diaspora organization, professional, community leader or trusted adviser encounters a member who needs something handled in Nigeria, ASOJU should be an obvious, credible referral option.</w:t>
      </w:r>
    </w:p>
    <w:p>
      <w:pPr>
        <w:pStyle w:val="Heading1"/>
      </w:pPr>
      <w:r>
        <w:t>3. Community North Star</w:t>
      </w:r>
    </w:p>
    <w:p>
      <w:r>
        <w:rPr>
          <w:b/>
        </w:rPr>
        <w:t>Communities should experience ASOJU as a useful resource for diaspora life—not as a company repeatedly asking for promotion.</w:t>
      </w:r>
    </w:p>
    <w:p>
      <w:pPr>
        <w:pStyle w:val="Heading1"/>
      </w:pPr>
      <w:r>
        <w:t>4. Partnership Objectives</w:t>
      </w:r>
    </w:p>
    <w:tbl>
      <w:tblPr>
        <w:tblStyle w:val="TableGrid"/>
        <w:tblW w:type="auto" w:w="0"/>
        <w:jc w:val="center"/>
        <w:tblLook w:firstColumn="1" w:firstRow="1" w:lastColumn="0" w:lastRow="0" w:noHBand="0" w:noVBand="1" w:val="04A0"/>
      </w:tblPr>
      <w:tblGrid>
        <w:gridCol w:w="5112"/>
        <w:gridCol w:w="5112"/>
      </w:tblGrid>
      <w:tr>
        <w:tc>
          <w:tcPr>
            <w:tcW w:type="dxa" w:w="5112"/>
          </w:tcPr>
          <w:p>
            <w:r>
              <w:t>Objective</w:t>
            </w:r>
          </w:p>
        </w:tc>
        <w:tc>
          <w:tcPr>
            <w:tcW w:type="dxa" w:w="5112"/>
          </w:tcPr>
          <w:p>
            <w:r>
              <w:t>P0 Outcome</w:t>
            </w:r>
          </w:p>
        </w:tc>
      </w:tr>
      <w:tr>
        <w:tc>
          <w:tcPr>
            <w:tcW w:type="dxa" w:w="5112"/>
          </w:tcPr>
          <w:p>
            <w:r>
              <w:t>Trusted distribution</w:t>
            </w:r>
          </w:p>
        </w:tc>
        <w:tc>
          <w:tcPr>
            <w:tcW w:type="dxa" w:w="5112"/>
          </w:tcPr>
          <w:p>
            <w:r>
              <w:t>Access qualified diaspora audiences through credible intermediaries.</w:t>
            </w:r>
          </w:p>
        </w:tc>
      </w:tr>
      <w:tr>
        <w:tc>
          <w:tcPr>
            <w:tcW w:type="dxa" w:w="5112"/>
          </w:tcPr>
          <w:p>
            <w:r>
              <w:t>Education</w:t>
            </w:r>
          </w:p>
        </w:tc>
        <w:tc>
          <w:tcPr>
            <w:tcW w:type="dxa" w:w="5112"/>
          </w:tcPr>
          <w:p>
            <w:r>
              <w:t>Help communities understand remote representation and delegation.</w:t>
            </w:r>
          </w:p>
        </w:tc>
      </w:tr>
      <w:tr>
        <w:tc>
          <w:tcPr>
            <w:tcW w:type="dxa" w:w="5112"/>
          </w:tcPr>
          <w:p>
            <w:r>
              <w:t>Qualified demand</w:t>
            </w:r>
          </w:p>
        </w:tc>
        <w:tc>
          <w:tcPr>
            <w:tcW w:type="dxa" w:w="5112"/>
          </w:tcPr>
          <w:p>
            <w:r>
              <w:t>Generate real, serviceable requests.</w:t>
            </w:r>
          </w:p>
        </w:tc>
      </w:tr>
      <w:tr>
        <w:tc>
          <w:tcPr>
            <w:tcW w:type="dxa" w:w="5112"/>
          </w:tcPr>
          <w:p>
            <w:r>
              <w:t>Referral</w:t>
            </w:r>
          </w:p>
        </w:tc>
        <w:tc>
          <w:tcPr>
            <w:tcW w:type="dxa" w:w="5112"/>
          </w:tcPr>
          <w:p>
            <w:r>
              <w:t>Create a repeatable introduction mechanism.</w:t>
            </w:r>
          </w:p>
        </w:tc>
      </w:tr>
      <w:tr>
        <w:tc>
          <w:tcPr>
            <w:tcW w:type="dxa" w:w="5112"/>
          </w:tcPr>
          <w:p>
            <w:r>
              <w:t>Credibility</w:t>
            </w:r>
          </w:p>
        </w:tc>
        <w:tc>
          <w:tcPr>
            <w:tcW w:type="dxa" w:w="5112"/>
          </w:tcPr>
          <w:p>
            <w:r>
              <w:t>Build social proof through respected communities.</w:t>
            </w:r>
          </w:p>
        </w:tc>
      </w:tr>
      <w:tr>
        <w:tc>
          <w:tcPr>
            <w:tcW w:type="dxa" w:w="5112"/>
          </w:tcPr>
          <w:p>
            <w:r>
              <w:t>Learning</w:t>
            </w:r>
          </w:p>
        </w:tc>
        <w:tc>
          <w:tcPr>
            <w:tcW w:type="dxa" w:w="5112"/>
          </w:tcPr>
          <w:p>
            <w:r>
              <w:t>Discover high-value segments, use cases and objections.</w:t>
            </w:r>
          </w:p>
        </w:tc>
      </w:tr>
      <w:tr>
        <w:tc>
          <w:tcPr>
            <w:tcW w:type="dxa" w:w="5112"/>
          </w:tcPr>
          <w:p>
            <w:r>
              <w:t>Retention</w:t>
            </w:r>
          </w:p>
        </w:tc>
        <w:tc>
          <w:tcPr>
            <w:tcW w:type="dxa" w:w="5112"/>
          </w:tcPr>
          <w:p>
            <w:r>
              <w:t>Build relationships that produce recurring demand and referrals.</w:t>
            </w:r>
          </w:p>
        </w:tc>
      </w:tr>
    </w:tbl>
    <w:p>
      <w:pPr>
        <w:pStyle w:val="Heading1"/>
      </w:pPr>
      <w:r>
        <w:t>5. Priority Partner Categories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Partner Type</w:t>
            </w:r>
          </w:p>
        </w:tc>
        <w:tc>
          <w:tcPr>
            <w:tcW w:type="dxa" w:w="3408"/>
          </w:tcPr>
          <w:p>
            <w:r>
              <w:t>Why Relevant</w:t>
            </w:r>
          </w:p>
        </w:tc>
        <w:tc>
          <w:tcPr>
            <w:tcW w:type="dxa" w:w="3408"/>
          </w:tcPr>
          <w:p>
            <w:r>
              <w:t>Initial Offer</w:t>
            </w:r>
          </w:p>
        </w:tc>
      </w:tr>
      <w:tr>
        <w:tc>
          <w:tcPr>
            <w:tcW w:type="dxa" w:w="3408"/>
          </w:tcPr>
          <w:p>
            <w:r>
              <w:t>Diaspora associations</w:t>
            </w:r>
          </w:p>
        </w:tc>
        <w:tc>
          <w:tcPr>
            <w:tcW w:type="dxa" w:w="3408"/>
          </w:tcPr>
          <w:p>
            <w:r>
              <w:t>Concentrated, trusted member networks.</w:t>
            </w:r>
          </w:p>
        </w:tc>
        <w:tc>
          <w:tcPr>
            <w:tcW w:type="dxa" w:w="3408"/>
          </w:tcPr>
          <w:p>
            <w:r>
              <w:t>Educational session + member support pathway.</w:t>
            </w:r>
          </w:p>
        </w:tc>
      </w:tr>
      <w:tr>
        <w:tc>
          <w:tcPr>
            <w:tcW w:type="dxa" w:w="3408"/>
          </w:tcPr>
          <w:p>
            <w:r>
              <w:t>Alumni associations</w:t>
            </w:r>
          </w:p>
        </w:tc>
        <w:tc>
          <w:tcPr>
            <w:tcW w:type="dxa" w:w="3408"/>
          </w:tcPr>
          <w:p>
            <w:r>
              <w:t>Strong peer trust and identity.</w:t>
            </w:r>
          </w:p>
        </w:tc>
        <w:tc>
          <w:tcPr>
            <w:tcW w:type="dxa" w:w="3408"/>
          </w:tcPr>
          <w:p>
            <w:r>
              <w:t>Diaspora responsibility workshop.</w:t>
            </w:r>
          </w:p>
        </w:tc>
      </w:tr>
      <w:tr>
        <w:tc>
          <w:tcPr>
            <w:tcW w:type="dxa" w:w="3408"/>
          </w:tcPr>
          <w:p>
            <w:r>
              <w:t>Professional associations</w:t>
            </w:r>
          </w:p>
        </w:tc>
        <w:tc>
          <w:tcPr>
            <w:tcW w:type="dxa" w:w="3408"/>
          </w:tcPr>
          <w:p>
            <w:r>
              <w:t>High-trust professional networks.</w:t>
            </w:r>
          </w:p>
        </w:tc>
        <w:tc>
          <w:tcPr>
            <w:tcW w:type="dxa" w:w="3408"/>
          </w:tcPr>
          <w:p>
            <w:r>
              <w:t>Representation guide + member benefit.</w:t>
            </w:r>
          </w:p>
        </w:tc>
      </w:tr>
      <w:tr>
        <w:tc>
          <w:tcPr>
            <w:tcW w:type="dxa" w:w="3408"/>
          </w:tcPr>
          <w:p>
            <w:r>
              <w:t>Community organizations</w:t>
            </w:r>
          </w:p>
        </w:tc>
        <w:tc>
          <w:tcPr>
            <w:tcW w:type="dxa" w:w="3408"/>
          </w:tcPr>
          <w:p>
            <w:r>
              <w:t>Local trust and recurring communication.</w:t>
            </w:r>
          </w:p>
        </w:tc>
        <w:tc>
          <w:tcPr>
            <w:tcW w:type="dxa" w:w="3408"/>
          </w:tcPr>
          <w:p>
            <w:r>
              <w:t>Useful Q&amp;A + referral pathway.</w:t>
            </w:r>
          </w:p>
        </w:tc>
      </w:tr>
      <w:tr>
        <w:tc>
          <w:tcPr>
            <w:tcW w:type="dxa" w:w="3408"/>
          </w:tcPr>
          <w:p>
            <w:r>
              <w:t>Faith/community groups</w:t>
            </w:r>
          </w:p>
        </w:tc>
        <w:tc>
          <w:tcPr>
            <w:tcW w:type="dxa" w:w="3408"/>
          </w:tcPr>
          <w:p>
            <w:r>
              <w:t>Strong community relationships where appropriate.</w:t>
            </w:r>
          </w:p>
        </w:tc>
        <w:tc>
          <w:tcPr>
            <w:tcW w:type="dxa" w:w="3408"/>
          </w:tcPr>
          <w:p>
            <w:r>
              <w:t>Education-first support session.</w:t>
            </w:r>
          </w:p>
        </w:tc>
      </w:tr>
      <w:tr>
        <w:tc>
          <w:tcPr>
            <w:tcW w:type="dxa" w:w="3408"/>
          </w:tcPr>
          <w:p>
            <w:r>
              <w:t>Diaspora media</w:t>
            </w:r>
          </w:p>
        </w:tc>
        <w:tc>
          <w:tcPr>
            <w:tcW w:type="dxa" w:w="3408"/>
          </w:tcPr>
          <w:p>
            <w:r>
              <w:t>Audience access and credibility.</w:t>
            </w:r>
          </w:p>
        </w:tc>
        <w:tc>
          <w:tcPr>
            <w:tcW w:type="dxa" w:w="3408"/>
          </w:tcPr>
          <w:p>
            <w:r>
              <w:t>Useful editorial/content collaboration.</w:t>
            </w:r>
          </w:p>
        </w:tc>
      </w:tr>
      <w:tr>
        <w:tc>
          <w:tcPr>
            <w:tcW w:type="dxa" w:w="3408"/>
          </w:tcPr>
          <w:p>
            <w:r>
              <w:t>Property professionals</w:t>
            </w:r>
          </w:p>
        </w:tc>
        <w:tc>
          <w:tcPr>
            <w:tcW w:type="dxa" w:w="3408"/>
          </w:tcPr>
          <w:p>
            <w:r>
              <w:t>Relevant property/asset use cases.</w:t>
            </w:r>
          </w:p>
        </w:tc>
        <w:tc>
          <w:tcPr>
            <w:tcW w:type="dxa" w:w="3408"/>
          </w:tcPr>
          <w:p>
            <w:r>
              <w:t>Operational support/referral relationship.</w:t>
            </w:r>
          </w:p>
        </w:tc>
      </w:tr>
      <w:tr>
        <w:tc>
          <w:tcPr>
            <w:tcW w:type="dxa" w:w="3408"/>
          </w:tcPr>
          <w:p>
            <w:r>
              <w:t>Financial/community advisers</w:t>
            </w:r>
          </w:p>
        </w:tc>
        <w:tc>
          <w:tcPr>
            <w:tcW w:type="dxa" w:w="3408"/>
          </w:tcPr>
          <w:p>
            <w:r>
              <w:t>Customers with responsibilities in Nigeria.</w:t>
            </w:r>
          </w:p>
        </w:tc>
        <w:tc>
          <w:tcPr>
            <w:tcW w:type="dxa" w:w="3408"/>
          </w:tcPr>
          <w:p>
            <w:r>
              <w:t>Trusted local execution layer.</w:t>
            </w:r>
          </w:p>
        </w:tc>
      </w:tr>
      <w:tr>
        <w:tc>
          <w:tcPr>
            <w:tcW w:type="dxa" w:w="3408"/>
          </w:tcPr>
          <w:p>
            <w:r>
              <w:t>Relocation/immigration advisers</w:t>
            </w:r>
          </w:p>
        </w:tc>
        <w:tc>
          <w:tcPr>
            <w:tcW w:type="dxa" w:w="3408"/>
          </w:tcPr>
          <w:p>
            <w:r>
              <w:t>Customers transitioning abroad.</w:t>
            </w:r>
          </w:p>
        </w:tc>
        <w:tc>
          <w:tcPr>
            <w:tcW w:type="dxa" w:w="3408"/>
          </w:tcPr>
          <w:p>
            <w:r>
              <w:t>Post-relocation support pathway.</w:t>
            </w:r>
          </w:p>
        </w:tc>
      </w:tr>
      <w:tr>
        <w:tc>
          <w:tcPr>
            <w:tcW w:type="dxa" w:w="3408"/>
          </w:tcPr>
          <w:p>
            <w:r>
              <w:t>Creators/community leaders</w:t>
            </w:r>
          </w:p>
        </w:tc>
        <w:tc>
          <w:tcPr>
            <w:tcW w:type="dxa" w:w="3408"/>
          </w:tcPr>
          <w:p>
            <w:r>
              <w:t>Reach + narrative trust.</w:t>
            </w:r>
          </w:p>
        </w:tc>
        <w:tc>
          <w:tcPr>
            <w:tcW w:type="dxa" w:w="3408"/>
          </w:tcPr>
          <w:p>
            <w:r>
              <w:t>Authentic educational collaboration.</w:t>
            </w:r>
          </w:p>
        </w:tc>
      </w:tr>
    </w:tbl>
    <w:p>
      <w:pPr>
        <w:pStyle w:val="Heading1"/>
      </w:pPr>
      <w:r>
        <w:t>6. Partner Segmentation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Tier</w:t>
            </w:r>
          </w:p>
        </w:tc>
        <w:tc>
          <w:tcPr>
            <w:tcW w:type="dxa" w:w="3408"/>
          </w:tcPr>
          <w:p>
            <w:r>
              <w:t>Description</w:t>
            </w:r>
          </w:p>
        </w:tc>
        <w:tc>
          <w:tcPr>
            <w:tcW w:type="dxa" w:w="3408"/>
          </w:tcPr>
          <w:p>
            <w:r>
              <w:t>Management</w:t>
            </w:r>
          </w:p>
        </w:tc>
      </w:tr>
      <w:tr>
        <w:tc>
          <w:tcPr>
            <w:tcW w:type="dxa" w:w="3408"/>
          </w:tcPr>
          <w:p>
            <w:r>
              <w:t>Tier A — Strategic</w:t>
            </w:r>
          </w:p>
        </w:tc>
        <w:tc>
          <w:tcPr>
            <w:tcW w:type="dxa" w:w="3408"/>
          </w:tcPr>
          <w:p>
            <w:r>
              <w:t>High-trust, high-reach, strong audience fit.</w:t>
            </w:r>
          </w:p>
        </w:tc>
        <w:tc>
          <w:tcPr>
            <w:tcW w:type="dxa" w:w="3408"/>
          </w:tcPr>
          <w:p>
            <w:r>
              <w:t>Senior relationship + co-marketing.</w:t>
            </w:r>
          </w:p>
        </w:tc>
      </w:tr>
      <w:tr>
        <w:tc>
          <w:tcPr>
            <w:tcW w:type="dxa" w:w="3408"/>
          </w:tcPr>
          <w:p>
            <w:r>
              <w:t>Tier B — Growth</w:t>
            </w:r>
          </w:p>
        </w:tc>
        <w:tc>
          <w:tcPr>
            <w:tcW w:type="dxa" w:w="3408"/>
          </w:tcPr>
          <w:p>
            <w:r>
              <w:t>Good audience fit and repeat potential.</w:t>
            </w:r>
          </w:p>
        </w:tc>
        <w:tc>
          <w:tcPr>
            <w:tcW w:type="dxa" w:w="3408"/>
          </w:tcPr>
          <w:p>
            <w:r>
              <w:t>Standard partnership playbook.</w:t>
            </w:r>
          </w:p>
        </w:tc>
      </w:tr>
      <w:tr>
        <w:tc>
          <w:tcPr>
            <w:tcW w:type="dxa" w:w="3408"/>
          </w:tcPr>
          <w:p>
            <w:r>
              <w:t>Tier C — Community</w:t>
            </w:r>
          </w:p>
        </w:tc>
        <w:tc>
          <w:tcPr>
            <w:tcW w:type="dxa" w:w="3408"/>
          </w:tcPr>
          <w:p>
            <w:r>
              <w:t>Smaller but highly relevant communities.</w:t>
            </w:r>
          </w:p>
        </w:tc>
        <w:tc>
          <w:tcPr>
            <w:tcW w:type="dxa" w:w="3408"/>
          </w:tcPr>
          <w:p>
            <w:r>
              <w:t>Lightweight activation.</w:t>
            </w:r>
          </w:p>
        </w:tc>
      </w:tr>
      <w:tr>
        <w:tc>
          <w:tcPr>
            <w:tcW w:type="dxa" w:w="3408"/>
          </w:tcPr>
          <w:p>
            <w:r>
              <w:t>Tier D — Referral</w:t>
            </w:r>
          </w:p>
        </w:tc>
        <w:tc>
          <w:tcPr>
            <w:tcW w:type="dxa" w:w="3408"/>
          </w:tcPr>
          <w:p>
            <w:r>
              <w:t>Individuals/professionals making occasional introductions.</w:t>
            </w:r>
          </w:p>
        </w:tc>
        <w:tc>
          <w:tcPr>
            <w:tcW w:type="dxa" w:w="3408"/>
          </w:tcPr>
          <w:p>
            <w:r>
              <w:t>Simple referral process.</w:t>
            </w:r>
          </w:p>
        </w:tc>
      </w:tr>
    </w:tbl>
    <w:p>
      <w:pPr>
        <w:pStyle w:val="Heading1"/>
      </w:pPr>
      <w:r>
        <w:t>7. Ideal Partner Profile</w:t>
      </w:r>
    </w:p>
    <w:p>
      <w:pPr>
        <w:pStyle w:val="ListBullet"/>
      </w:pPr>
      <w:r>
        <w:t>Serves people living outside Nigeria.</w:t>
      </w:r>
    </w:p>
    <w:p>
      <w:pPr>
        <w:pStyle w:val="ListBullet"/>
      </w:pPr>
      <w:r>
        <w:t>Has a meaningful trust relationship with its audience.</w:t>
      </w:r>
    </w:p>
    <w:p>
      <w:pPr>
        <w:pStyle w:val="ListBullet"/>
      </w:pPr>
      <w:r>
        <w:t>Audience has responsibilities in Nigeria.</w:t>
      </w:r>
    </w:p>
    <w:p>
      <w:pPr>
        <w:pStyle w:val="ListBullet"/>
      </w:pPr>
      <w:r>
        <w:t>Can communicate useful information without spam.</w:t>
      </w:r>
    </w:p>
    <w:p>
      <w:pPr>
        <w:pStyle w:val="ListBullet"/>
      </w:pPr>
      <w:r>
        <w:t>Is open to value-led collaboration.</w:t>
      </w:r>
    </w:p>
    <w:p>
      <w:pPr>
        <w:pStyle w:val="ListBullet"/>
      </w:pPr>
      <w:r>
        <w:t>Can refer qualified customers.</w:t>
      </w:r>
    </w:p>
    <w:p>
      <w:pPr>
        <w:pStyle w:val="ListBullet"/>
      </w:pPr>
      <w:r>
        <w:t>Respects privacy and customer dignity.</w:t>
      </w:r>
    </w:p>
    <w:p>
      <w:pPr>
        <w:pStyle w:val="ListBullet"/>
      </w:pPr>
      <w:r>
        <w:t>Is aligned with ASOJU's trust standards.</w:t>
      </w:r>
    </w:p>
    <w:p>
      <w:pPr>
        <w:pStyle w:val="Heading1"/>
      </w:pPr>
      <w:r>
        <w:t>8. Partner Qualification Score</w:t>
      </w:r>
    </w:p>
    <w:tbl>
      <w:tblPr>
        <w:tblStyle w:val="TableGrid"/>
        <w:tblW w:type="auto" w:w="0"/>
        <w:jc w:val="center"/>
        <w:tblLook w:firstColumn="1" w:firstRow="1" w:lastColumn="0" w:lastRow="0" w:noHBand="0" w:noVBand="1" w:val="04A0"/>
      </w:tblPr>
      <w:tblGrid>
        <w:gridCol w:w="5112"/>
        <w:gridCol w:w="5112"/>
      </w:tblGrid>
      <w:tr>
        <w:tc>
          <w:tcPr>
            <w:tcW w:type="dxa" w:w="5112"/>
          </w:tcPr>
          <w:p>
            <w:r>
              <w:t>Criterion</w:t>
            </w:r>
          </w:p>
        </w:tc>
        <w:tc>
          <w:tcPr>
            <w:tcW w:type="dxa" w:w="5112"/>
          </w:tcPr>
          <w:p>
            <w:r>
              <w:t>Score 1–5</w:t>
            </w:r>
          </w:p>
        </w:tc>
      </w:tr>
      <w:tr>
        <w:tc>
          <w:tcPr>
            <w:tcW w:type="dxa" w:w="5112"/>
          </w:tcPr>
          <w:p>
            <w:r>
              <w:t>Audience fit</w:t>
            </w:r>
          </w:p>
        </w:tc>
        <w:tc>
          <w:tcPr>
            <w:tcW w:type="dxa" w:w="5112"/>
          </w:tcPr>
          <w:p>
            <w:r/>
          </w:p>
        </w:tc>
      </w:tr>
      <w:tr>
        <w:tc>
          <w:tcPr>
            <w:tcW w:type="dxa" w:w="5112"/>
          </w:tcPr>
          <w:p>
            <w:r>
              <w:t>Trust/credibility</w:t>
            </w:r>
          </w:p>
        </w:tc>
        <w:tc>
          <w:tcPr>
            <w:tcW w:type="dxa" w:w="5112"/>
          </w:tcPr>
          <w:p>
            <w:r/>
          </w:p>
        </w:tc>
      </w:tr>
      <w:tr>
        <w:tc>
          <w:tcPr>
            <w:tcW w:type="dxa" w:w="5112"/>
          </w:tcPr>
          <w:p>
            <w:r>
              <w:t>Audience reach</w:t>
            </w:r>
          </w:p>
        </w:tc>
        <w:tc>
          <w:tcPr>
            <w:tcW w:type="dxa" w:w="5112"/>
          </w:tcPr>
          <w:p>
            <w:r/>
          </w:p>
        </w:tc>
      </w:tr>
      <w:tr>
        <w:tc>
          <w:tcPr>
            <w:tcW w:type="dxa" w:w="5112"/>
          </w:tcPr>
          <w:p>
            <w:r>
              <w:t>Use-case relevance</w:t>
            </w:r>
          </w:p>
        </w:tc>
        <w:tc>
          <w:tcPr>
            <w:tcW w:type="dxa" w:w="5112"/>
          </w:tcPr>
          <w:p>
            <w:r/>
          </w:p>
        </w:tc>
      </w:tr>
      <w:tr>
        <w:tc>
          <w:tcPr>
            <w:tcW w:type="dxa" w:w="5112"/>
          </w:tcPr>
          <w:p>
            <w:r>
              <w:t>Engagement quality</w:t>
            </w:r>
          </w:p>
        </w:tc>
        <w:tc>
          <w:tcPr>
            <w:tcW w:type="dxa" w:w="5112"/>
          </w:tcPr>
          <w:p>
            <w:r/>
          </w:p>
        </w:tc>
      </w:tr>
      <w:tr>
        <w:tc>
          <w:tcPr>
            <w:tcW w:type="dxa" w:w="5112"/>
          </w:tcPr>
          <w:p>
            <w:r>
              <w:t>Partnership openness</w:t>
            </w:r>
          </w:p>
        </w:tc>
        <w:tc>
          <w:tcPr>
            <w:tcW w:type="dxa" w:w="5112"/>
          </w:tcPr>
          <w:p>
            <w:r/>
          </w:p>
        </w:tc>
      </w:tr>
      <w:tr>
        <w:tc>
          <w:tcPr>
            <w:tcW w:type="dxa" w:w="5112"/>
          </w:tcPr>
          <w:p>
            <w:r>
              <w:t>Referral potential</w:t>
            </w:r>
          </w:p>
        </w:tc>
        <w:tc>
          <w:tcPr>
            <w:tcW w:type="dxa" w:w="5112"/>
          </w:tcPr>
          <w:p>
            <w:r/>
          </w:p>
        </w:tc>
      </w:tr>
      <w:tr>
        <w:tc>
          <w:tcPr>
            <w:tcW w:type="dxa" w:w="5112"/>
          </w:tcPr>
          <w:p>
            <w:r>
              <w:t>Strategic value</w:t>
            </w:r>
          </w:p>
        </w:tc>
        <w:tc>
          <w:tcPr>
            <w:tcW w:type="dxa" w:w="5112"/>
          </w:tcPr>
          <w:p>
            <w:r/>
          </w:p>
        </w:tc>
      </w:tr>
    </w:tbl>
    <w:p>
      <w:r>
        <w:rPr>
          <w:b w:val="0"/>
        </w:rPr>
        <w:t>Use the score to prioritize relationship effort; do not treat it as an automatic approval rule.</w:t>
      </w:r>
    </w:p>
    <w:p>
      <w:pPr>
        <w:pStyle w:val="Heading1"/>
      </w:pPr>
      <w:r>
        <w:t>9. Community Qualification</w:t>
      </w:r>
    </w:p>
    <w:p>
      <w:pPr>
        <w:pStyle w:val="ListBullet"/>
      </w:pPr>
      <w:r>
        <w:t>A large community is not necessarily a good community.</w:t>
      </w:r>
    </w:p>
    <w:p>
      <w:pPr>
        <w:pStyle w:val="ListBullet"/>
      </w:pPr>
      <w:r>
        <w:t>Relevant members matter more than total membership.</w:t>
      </w:r>
    </w:p>
    <w:p>
      <w:pPr>
        <w:pStyle w:val="ListBullet"/>
      </w:pPr>
      <w:r>
        <w:t>Active conversations matter more than follower count.</w:t>
      </w:r>
    </w:p>
    <w:p>
      <w:pPr>
        <w:pStyle w:val="ListBullet"/>
      </w:pPr>
      <w:r>
        <w:t>Trust and permission matter more than reach.</w:t>
      </w:r>
    </w:p>
    <w:p>
      <w:pPr>
        <w:pStyle w:val="ListBullet"/>
      </w:pPr>
      <w:r>
        <w:t>Qualified needs matter more than generic engagement.</w:t>
      </w:r>
    </w:p>
    <w:p>
      <w:pPr>
        <w:pStyle w:val="ListBullet"/>
      </w:pPr>
      <w:r>
        <w:t>Community leadership quality matters.</w:t>
      </w:r>
    </w:p>
    <w:p>
      <w:pPr>
        <w:pStyle w:val="ListBullet"/>
      </w:pPr>
      <w:r>
        <w:t>Privacy and moderation standards matter.</w:t>
      </w:r>
    </w:p>
    <w:p>
      <w:pPr>
        <w:pStyle w:val="Heading1"/>
      </w:pPr>
      <w:r>
        <w:t>10. Partnership Value Proposition</w:t>
      </w:r>
    </w:p>
    <w:p>
      <w:r>
        <w:rPr>
          <w:b/>
        </w:rPr>
        <w:t>ASOJU gives diaspora-serving organizations a trusted local representation option for members who need important matters handled back home in Nigeria.</w:t>
      </w:r>
    </w:p>
    <w:p>
      <w:pPr>
        <w:pStyle w:val="ListBullet"/>
      </w:pPr>
      <w:r>
        <w:t>More useful support for members.</w:t>
      </w:r>
    </w:p>
    <w:p>
      <w:pPr>
        <w:pStyle w:val="ListBullet"/>
      </w:pPr>
      <w:r>
        <w:t>Clear referral pathway.</w:t>
      </w:r>
    </w:p>
    <w:p>
      <w:pPr>
        <w:pStyle w:val="ListBullet"/>
      </w:pPr>
      <w:r>
        <w:t>Educational content.</w:t>
      </w:r>
    </w:p>
    <w:p>
      <w:pPr>
        <w:pStyle w:val="ListBullet"/>
      </w:pPr>
      <w:r>
        <w:t>Potential member benefit.</w:t>
      </w:r>
    </w:p>
    <w:p>
      <w:pPr>
        <w:pStyle w:val="ListBullet"/>
      </w:pPr>
      <w:r>
        <w:t>Trusted local execution layer.</w:t>
      </w:r>
    </w:p>
    <w:p>
      <w:pPr>
        <w:pStyle w:val="ListBullet"/>
      </w:pPr>
      <w:r>
        <w:t>Reduced need for the partner to coordinate individual local matters.</w:t>
      </w:r>
    </w:p>
    <w:p>
      <w:pPr>
        <w:pStyle w:val="Heading1"/>
      </w:pPr>
      <w:r>
        <w:t>11. Partner Pitch</w:t>
      </w:r>
    </w:p>
    <w:p>
      <w:r>
        <w:rPr>
          <w:b/>
        </w:rPr>
        <w:t>“Your members may live abroad, but many of their responsibilities remain in Nigeria. ASOJU gives them a trusted way to get important matters handled back home through accountable local representation, clear scope and evidence-backed outcomes.”</w:t>
      </w:r>
    </w:p>
    <w:p>
      <w:pPr>
        <w:pStyle w:val="Heading1"/>
      </w:pPr>
      <w:r>
        <w:t>12. Community Value Proposition</w:t>
      </w:r>
    </w:p>
    <w:p>
      <w:r>
        <w:rPr>
          <w:b/>
        </w:rPr>
        <w:t>“We want to help your community members understand how to handle important responsibilities back home when they cannot be physically present—and give them a trusted option when they need local representation.”</w:t>
      </w:r>
    </w:p>
    <w:p>
      <w:pPr>
        <w:pStyle w:val="Heading1"/>
      </w:pPr>
      <w:r>
        <w:t>13. Partnership Models</w:t>
      </w:r>
    </w:p>
    <w:tbl>
      <w:tblPr>
        <w:tblStyle w:val="TableGrid"/>
        <w:tblW w:type="auto" w:w="0"/>
        <w:jc w:val="center"/>
        <w:tblLook w:firstColumn="1" w:firstRow="1" w:lastColumn="0" w:lastRow="0" w:noHBand="0" w:noVBand="1" w:val="04A0"/>
      </w:tblPr>
      <w:tblGrid>
        <w:gridCol w:w="5112"/>
        <w:gridCol w:w="5112"/>
      </w:tblGrid>
      <w:tr>
        <w:tc>
          <w:tcPr>
            <w:tcW w:type="dxa" w:w="5112"/>
          </w:tcPr>
          <w:p>
            <w:r>
              <w:t>Model</w:t>
            </w:r>
          </w:p>
        </w:tc>
        <w:tc>
          <w:tcPr>
            <w:tcW w:type="dxa" w:w="5112"/>
          </w:tcPr>
          <w:p>
            <w:r>
              <w:t>How It Works</w:t>
            </w:r>
          </w:p>
        </w:tc>
      </w:tr>
      <w:tr>
        <w:tc>
          <w:tcPr>
            <w:tcW w:type="dxa" w:w="5112"/>
          </w:tcPr>
          <w:p>
            <w:r>
              <w:t>Referral</w:t>
            </w:r>
          </w:p>
        </w:tc>
        <w:tc>
          <w:tcPr>
            <w:tcW w:type="dxa" w:w="5112"/>
          </w:tcPr>
          <w:p>
            <w:r>
              <w:t>Partner introduces qualified customers.</w:t>
            </w:r>
          </w:p>
        </w:tc>
      </w:tr>
      <w:tr>
        <w:tc>
          <w:tcPr>
            <w:tcW w:type="dxa" w:w="5112"/>
          </w:tcPr>
          <w:p>
            <w:r>
              <w:t>Member benefit</w:t>
            </w:r>
          </w:p>
        </w:tc>
        <w:tc>
          <w:tcPr>
            <w:tcW w:type="dxa" w:w="5112"/>
          </w:tcPr>
          <w:p>
            <w:r>
              <w:t>Partner shares an approved ASOJU pathway with members.</w:t>
            </w:r>
          </w:p>
        </w:tc>
      </w:tr>
      <w:tr>
        <w:tc>
          <w:tcPr>
            <w:tcW w:type="dxa" w:w="5112"/>
          </w:tcPr>
          <w:p>
            <w:r>
              <w:t>Educational</w:t>
            </w:r>
          </w:p>
        </w:tc>
        <w:tc>
          <w:tcPr>
            <w:tcW w:type="dxa" w:w="5112"/>
          </w:tcPr>
          <w:p>
            <w:r>
              <w:t>ASOJU hosts a useful talk/Q&amp;A.</w:t>
            </w:r>
          </w:p>
        </w:tc>
      </w:tr>
      <w:tr>
        <w:tc>
          <w:tcPr>
            <w:tcW w:type="dxa" w:w="5112"/>
          </w:tcPr>
          <w:p>
            <w:r>
              <w:t>Content</w:t>
            </w:r>
          </w:p>
        </w:tc>
        <w:tc>
          <w:tcPr>
            <w:tcW w:type="dxa" w:w="5112"/>
          </w:tcPr>
          <w:p>
            <w:r>
              <w:t>Co-create useful diaspora content.</w:t>
            </w:r>
          </w:p>
        </w:tc>
      </w:tr>
      <w:tr>
        <w:tc>
          <w:tcPr>
            <w:tcW w:type="dxa" w:w="5112"/>
          </w:tcPr>
          <w:p>
            <w:r>
              <w:t>Community event</w:t>
            </w:r>
          </w:p>
        </w:tc>
        <w:tc>
          <w:tcPr>
            <w:tcW w:type="dxa" w:w="5112"/>
          </w:tcPr>
          <w:p>
            <w:r>
              <w:t>ASOJU participates in an event.</w:t>
            </w:r>
          </w:p>
        </w:tc>
      </w:tr>
      <w:tr>
        <w:tc>
          <w:tcPr>
            <w:tcW w:type="dxa" w:w="5112"/>
          </w:tcPr>
          <w:p>
            <w:r>
              <w:t>Strategic</w:t>
            </w:r>
          </w:p>
        </w:tc>
        <w:tc>
          <w:tcPr>
            <w:tcW w:type="dxa" w:w="5112"/>
          </w:tcPr>
          <w:p>
            <w:r>
              <w:t>Long-term partnership with recurring referrals/activation.</w:t>
            </w:r>
          </w:p>
        </w:tc>
      </w:tr>
      <w:tr>
        <w:tc>
          <w:tcPr>
            <w:tcW w:type="dxa" w:w="5112"/>
          </w:tcPr>
          <w:p>
            <w:r>
              <w:t>Professional referral</w:t>
            </w:r>
          </w:p>
        </w:tc>
        <w:tc>
          <w:tcPr>
            <w:tcW w:type="dxa" w:w="5112"/>
          </w:tcPr>
          <w:p>
            <w:r>
              <w:t>Trusted adviser refers relevant client needs.</w:t>
            </w:r>
          </w:p>
        </w:tc>
      </w:tr>
    </w:tbl>
    <w:p>
      <w:pPr>
        <w:pStyle w:val="Heading1"/>
      </w:pPr>
      <w:r>
        <w:t>14. Partnership Guardrails</w:t>
      </w:r>
    </w:p>
    <w:p>
      <w:pPr>
        <w:pStyle w:val="ListBullet"/>
      </w:pPr>
      <w:r>
        <w:t>Never buy trust with misleading claims.</w:t>
      </w:r>
    </w:p>
    <w:p>
      <w:pPr>
        <w:pStyle w:val="ListBullet"/>
      </w:pPr>
      <w:r>
        <w:t>Never pressure community leaders to promote ASOJU.</w:t>
      </w:r>
    </w:p>
    <w:p>
      <w:pPr>
        <w:pStyle w:val="ListBullet"/>
      </w:pPr>
      <w:r>
        <w:t>Never spam community channels.</w:t>
      </w:r>
    </w:p>
    <w:p>
      <w:pPr>
        <w:pStyle w:val="ListBullet"/>
      </w:pPr>
      <w:r>
        <w:t>Respect each community's rules and moderation.</w:t>
      </w:r>
    </w:p>
    <w:p>
      <w:pPr>
        <w:pStyle w:val="ListBullet"/>
      </w:pPr>
      <w:r>
        <w:t>Use approved claims only.</w:t>
      </w:r>
    </w:p>
    <w:p>
      <w:pPr>
        <w:pStyle w:val="ListBullet"/>
      </w:pPr>
      <w:r>
        <w:t>Protect customer privacy.</w:t>
      </w:r>
    </w:p>
    <w:p>
      <w:pPr>
        <w:pStyle w:val="ListBullet"/>
      </w:pPr>
      <w:r>
        <w:t>Clearly disclose commercial relationships where appropriate.</w:t>
      </w:r>
    </w:p>
    <w:p>
      <w:pPr>
        <w:pStyle w:val="ListBullet"/>
      </w:pPr>
      <w:r>
        <w:t>Do not make partners responsible for ASOJU's service promises.</w:t>
      </w:r>
    </w:p>
    <w:p>
      <w:pPr>
        <w:pStyle w:val="Heading1"/>
      </w:pPr>
      <w:r>
        <w:t>15. Partnership Journey</w:t>
      </w:r>
    </w:p>
    <w:p>
      <w:r>
        <w:rPr>
          <w:b/>
        </w:rPr>
        <w:t>IDENTIFY → QUALIFY → INTRODUCE → DISCOVER → PROPOSE → PILOT → ACTIVATE → MEASURE → EXPAND</w:t>
      </w:r>
    </w:p>
    <w:p>
      <w:pPr>
        <w:pStyle w:val="Heading1"/>
      </w:pPr>
      <w:r>
        <w:t>16. Partner Outreach Process</w:t>
      </w:r>
    </w:p>
    <w:p>
      <w:pPr>
        <w:pStyle w:val="ListNumber"/>
      </w:pPr>
      <w:r>
        <w:t>Build target list.</w:t>
      </w:r>
    </w:p>
    <w:p>
      <w:pPr>
        <w:pStyle w:val="ListNumber"/>
      </w:pPr>
      <w:r>
        <w:t>Research the organization and audience.</w:t>
      </w:r>
    </w:p>
    <w:p>
      <w:pPr>
        <w:pStyle w:val="ListNumber"/>
      </w:pPr>
      <w:r>
        <w:t>Identify decision-maker/community lead.</w:t>
      </w:r>
    </w:p>
    <w:p>
      <w:pPr>
        <w:pStyle w:val="ListNumber"/>
      </w:pPr>
      <w:r>
        <w:t>Write a tailored introduction.</w:t>
      </w:r>
    </w:p>
    <w:p>
      <w:pPr>
        <w:pStyle w:val="ListNumber"/>
      </w:pPr>
      <w:r>
        <w:t>Lead with community value.</w:t>
      </w:r>
    </w:p>
    <w:p>
      <w:pPr>
        <w:pStyle w:val="ListNumber"/>
      </w:pPr>
      <w:r>
        <w:t>Request a short discovery conversation.</w:t>
      </w:r>
    </w:p>
    <w:p>
      <w:pPr>
        <w:pStyle w:val="ListNumber"/>
      </w:pPr>
      <w:r>
        <w:t>Understand their member needs.</w:t>
      </w:r>
    </w:p>
    <w:p>
      <w:pPr>
        <w:pStyle w:val="ListNumber"/>
      </w:pPr>
      <w:r>
        <w:t>Propose the smallest useful pilot.</w:t>
      </w:r>
    </w:p>
    <w:p>
      <w:pPr>
        <w:pStyle w:val="ListNumber"/>
      </w:pPr>
      <w:r>
        <w:t>Agree responsibilities and measurement.</w:t>
      </w:r>
    </w:p>
    <w:p>
      <w:pPr>
        <w:pStyle w:val="ListNumber"/>
      </w:pPr>
      <w:r>
        <w:t>Run pilot.</w:t>
      </w:r>
    </w:p>
    <w:p>
      <w:pPr>
        <w:pStyle w:val="ListNumber"/>
      </w:pPr>
      <w:r>
        <w:t>Review outcomes.</w:t>
      </w:r>
    </w:p>
    <w:p>
      <w:pPr>
        <w:pStyle w:val="ListNumber"/>
      </w:pPr>
      <w:r>
        <w:t>Expand only if value is demonstrated.</w:t>
      </w:r>
    </w:p>
    <w:p>
      <w:pPr>
        <w:pStyle w:val="Heading1"/>
      </w:pPr>
      <w:r>
        <w:t>17. Outreach Principles</w:t>
      </w:r>
    </w:p>
    <w:p>
      <w:pPr>
        <w:pStyle w:val="ListBullet"/>
      </w:pPr>
      <w:r>
        <w:t>Personalize the reason for contacting them.</w:t>
      </w:r>
    </w:p>
    <w:p>
      <w:pPr>
        <w:pStyle w:val="ListBullet"/>
      </w:pPr>
      <w:r>
        <w:t>Show you understand their community.</w:t>
      </w:r>
    </w:p>
    <w:p>
      <w:pPr>
        <w:pStyle w:val="ListBullet"/>
      </w:pPr>
      <w:r>
        <w:t>Do not lead with a long company history.</w:t>
      </w:r>
    </w:p>
    <w:p>
      <w:pPr>
        <w:pStyle w:val="ListBullet"/>
      </w:pPr>
      <w:r>
        <w:t>Lead with a member problem.</w:t>
      </w:r>
    </w:p>
    <w:p>
      <w:pPr>
        <w:pStyle w:val="ListBullet"/>
      </w:pPr>
      <w:r>
        <w:t>Offer something useful before asking for distribution.</w:t>
      </w:r>
    </w:p>
    <w:p>
      <w:pPr>
        <w:pStyle w:val="ListBullet"/>
      </w:pPr>
      <w:r>
        <w:t>Keep the first ask small.</w:t>
      </w:r>
    </w:p>
    <w:p>
      <w:pPr>
        <w:pStyle w:val="ListBullet"/>
      </w:pPr>
      <w:r>
        <w:t>Follow up respectfully.</w:t>
      </w:r>
    </w:p>
    <w:p>
      <w:pPr>
        <w:pStyle w:val="ListBullet"/>
      </w:pPr>
      <w:r>
        <w:t>Record outcomes.</w:t>
      </w:r>
    </w:p>
    <w:p>
      <w:pPr>
        <w:pStyle w:val="Heading1"/>
      </w:pPr>
      <w:r>
        <w:t>18. Partner Discovery Questions</w:t>
      </w:r>
    </w:p>
    <w:p>
      <w:pPr>
        <w:pStyle w:val="ListBullet"/>
      </w:pPr>
      <w:r>
        <w:t>What kinds of Nigeria-related challenges do your members commonly raise?</w:t>
      </w:r>
    </w:p>
    <w:p>
      <w:pPr>
        <w:pStyle w:val="ListBullet"/>
      </w:pPr>
      <w:r>
        <w:t>Which responsibilities are hardest for members to manage from abroad?</w:t>
      </w:r>
    </w:p>
    <w:p>
      <w:pPr>
        <w:pStyle w:val="ListBullet"/>
      </w:pPr>
      <w:r>
        <w:t>How do members currently solve these problems?</w:t>
      </w:r>
    </w:p>
    <w:p>
      <w:pPr>
        <w:pStyle w:val="ListBullet"/>
      </w:pPr>
      <w:r>
        <w:t>Where do trust concerns arise?</w:t>
      </w:r>
    </w:p>
    <w:p>
      <w:pPr>
        <w:pStyle w:val="ListBullet"/>
      </w:pPr>
      <w:r>
        <w:t>What would make a referral partner useful to your community?</w:t>
      </w:r>
    </w:p>
    <w:p>
      <w:pPr>
        <w:pStyle w:val="ListBullet"/>
      </w:pPr>
      <w:r>
        <w:t>What communication channels work best?</w:t>
      </w:r>
    </w:p>
    <w:p>
      <w:pPr>
        <w:pStyle w:val="ListBullet"/>
      </w:pPr>
      <w:r>
        <w:t>What partnership formats are acceptable?</w:t>
      </w:r>
    </w:p>
    <w:p>
      <w:pPr>
        <w:pStyle w:val="ListBullet"/>
      </w:pPr>
      <w:r>
        <w:t>What would make this valuable to your organization?</w:t>
      </w:r>
    </w:p>
    <w:p>
      <w:pPr>
        <w:pStyle w:val="Heading1"/>
      </w:pPr>
      <w:r>
        <w:t>19. Partner Pilot Design</w:t>
      </w:r>
    </w:p>
    <w:tbl>
      <w:tblPr>
        <w:tblStyle w:val="TableGrid"/>
        <w:tblW w:type="auto" w:w="0"/>
        <w:jc w:val="center"/>
        <w:tblLook w:firstColumn="1" w:firstRow="1" w:lastColumn="0" w:lastRow="0" w:noHBand="0" w:noVBand="1" w:val="04A0"/>
      </w:tblPr>
      <w:tblGrid>
        <w:gridCol w:w="5112"/>
        <w:gridCol w:w="5112"/>
      </w:tblGrid>
      <w:tr>
        <w:tc>
          <w:tcPr>
            <w:tcW w:type="dxa" w:w="5112"/>
          </w:tcPr>
          <w:p>
            <w:r>
              <w:t>Element</w:t>
            </w:r>
          </w:p>
        </w:tc>
        <w:tc>
          <w:tcPr>
            <w:tcW w:type="dxa" w:w="5112"/>
          </w:tcPr>
          <w:p>
            <w:r>
              <w:t>Pilot Definition</w:t>
            </w:r>
          </w:p>
        </w:tc>
      </w:tr>
      <w:tr>
        <w:tc>
          <w:tcPr>
            <w:tcW w:type="dxa" w:w="5112"/>
          </w:tcPr>
          <w:p>
            <w:r>
              <w:t>Audience</w:t>
            </w:r>
          </w:p>
        </w:tc>
        <w:tc>
          <w:tcPr>
            <w:tcW w:type="dxa" w:w="5112"/>
          </w:tcPr>
          <w:p>
            <w:r>
              <w:t>Specific community/member segment.</w:t>
            </w:r>
          </w:p>
        </w:tc>
      </w:tr>
      <w:tr>
        <w:tc>
          <w:tcPr>
            <w:tcW w:type="dxa" w:w="5112"/>
          </w:tcPr>
          <w:p>
            <w:r>
              <w:t>Problem</w:t>
            </w:r>
          </w:p>
        </w:tc>
        <w:tc>
          <w:tcPr>
            <w:tcW w:type="dxa" w:w="5112"/>
          </w:tcPr>
          <w:p>
            <w:r>
              <w:t>One validated use case.</w:t>
            </w:r>
          </w:p>
        </w:tc>
      </w:tr>
      <w:tr>
        <w:tc>
          <w:tcPr>
            <w:tcW w:type="dxa" w:w="5112"/>
          </w:tcPr>
          <w:p>
            <w:r>
              <w:t>Offer</w:t>
            </w:r>
          </w:p>
        </w:tc>
        <w:tc>
          <w:tcPr>
            <w:tcW w:type="dxa" w:w="5112"/>
          </w:tcPr>
          <w:p>
            <w:r>
              <w:t>One clear ASOJU pathway.</w:t>
            </w:r>
          </w:p>
        </w:tc>
      </w:tr>
      <w:tr>
        <w:tc>
          <w:tcPr>
            <w:tcW w:type="dxa" w:w="5112"/>
          </w:tcPr>
          <w:p>
            <w:r>
              <w:t>Education</w:t>
            </w:r>
          </w:p>
        </w:tc>
        <w:tc>
          <w:tcPr>
            <w:tcW w:type="dxa" w:w="5112"/>
          </w:tcPr>
          <w:p>
            <w:r>
              <w:t>One useful session/content asset.</w:t>
            </w:r>
          </w:p>
        </w:tc>
      </w:tr>
      <w:tr>
        <w:tc>
          <w:tcPr>
            <w:tcW w:type="dxa" w:w="5112"/>
          </w:tcPr>
          <w:p>
            <w:r>
              <w:t>CTA</w:t>
            </w:r>
          </w:p>
        </w:tc>
        <w:tc>
          <w:tcPr>
            <w:tcW w:type="dxa" w:w="5112"/>
          </w:tcPr>
          <w:p>
            <w:r>
              <w:t>One referral/request pathway.</w:t>
            </w:r>
          </w:p>
        </w:tc>
      </w:tr>
      <w:tr>
        <w:tc>
          <w:tcPr>
            <w:tcW w:type="dxa" w:w="5112"/>
          </w:tcPr>
          <w:p>
            <w:r>
              <w:t>Duration</w:t>
            </w:r>
          </w:p>
        </w:tc>
        <w:tc>
          <w:tcPr>
            <w:tcW w:type="dxa" w:w="5112"/>
          </w:tcPr>
          <w:p>
            <w:r>
              <w:t>Defined test period.</w:t>
            </w:r>
          </w:p>
        </w:tc>
      </w:tr>
      <w:tr>
        <w:tc>
          <w:tcPr>
            <w:tcW w:type="dxa" w:w="5112"/>
          </w:tcPr>
          <w:p>
            <w:r>
              <w:t>Measurement</w:t>
            </w:r>
          </w:p>
        </w:tc>
        <w:tc>
          <w:tcPr>
            <w:tcW w:type="dxa" w:w="5112"/>
          </w:tcPr>
          <w:p>
            <w:r>
              <w:t>Leads, qualified leads, customers, feedback.</w:t>
            </w:r>
          </w:p>
        </w:tc>
      </w:tr>
      <w:tr>
        <w:tc>
          <w:tcPr>
            <w:tcW w:type="dxa" w:w="5112"/>
          </w:tcPr>
          <w:p>
            <w:r>
              <w:t>Review</w:t>
            </w:r>
          </w:p>
        </w:tc>
        <w:tc>
          <w:tcPr>
            <w:tcW w:type="dxa" w:w="5112"/>
          </w:tcPr>
          <w:p>
            <w:r>
              <w:t>Go / modify / stop decision.</w:t>
            </w:r>
          </w:p>
        </w:tc>
      </w:tr>
    </w:tbl>
    <w:p>
      <w:pPr>
        <w:pStyle w:val="Heading1"/>
      </w:pPr>
      <w:r>
        <w:t>20. Pilot Principle</w:t>
      </w:r>
    </w:p>
    <w:p>
      <w:r>
        <w:rPr>
          <w:b/>
        </w:rPr>
        <w:t>Start narrow. Prove value. Then expand.</w:t>
      </w:r>
    </w:p>
    <w:p>
      <w:pPr>
        <w:pStyle w:val="Heading1"/>
      </w:pPr>
      <w:r>
        <w:t>21. Community Activation Formats</w:t>
      </w:r>
    </w:p>
    <w:tbl>
      <w:tblPr>
        <w:tblStyle w:val="TableGrid"/>
        <w:tblW w:type="auto" w:w="0"/>
        <w:jc w:val="center"/>
        <w:tblLook w:firstColumn="1" w:firstRow="1" w:lastColumn="0" w:lastRow="0" w:noHBand="0" w:noVBand="1" w:val="04A0"/>
      </w:tblPr>
      <w:tblGrid>
        <w:gridCol w:w="5112"/>
        <w:gridCol w:w="5112"/>
      </w:tblGrid>
      <w:tr>
        <w:tc>
          <w:tcPr>
            <w:tcW w:type="dxa" w:w="5112"/>
          </w:tcPr>
          <w:p>
            <w:r>
              <w:t>Format</w:t>
            </w:r>
          </w:p>
        </w:tc>
        <w:tc>
          <w:tcPr>
            <w:tcW w:type="dxa" w:w="5112"/>
          </w:tcPr>
          <w:p>
            <w:r>
              <w:t>Use</w:t>
            </w:r>
          </w:p>
        </w:tc>
      </w:tr>
      <w:tr>
        <w:tc>
          <w:tcPr>
            <w:tcW w:type="dxa" w:w="5112"/>
          </w:tcPr>
          <w:p>
            <w:r>
              <w:t>Diaspora Q&amp;A</w:t>
            </w:r>
          </w:p>
        </w:tc>
        <w:tc>
          <w:tcPr>
            <w:tcW w:type="dxa" w:w="5112"/>
          </w:tcPr>
          <w:p>
            <w:r>
              <w:t>Education + trust.</w:t>
            </w:r>
          </w:p>
        </w:tc>
      </w:tr>
      <w:tr>
        <w:tc>
          <w:tcPr>
            <w:tcW w:type="dxa" w:w="5112"/>
          </w:tcPr>
          <w:p>
            <w:r>
              <w:t>Webinar</w:t>
            </w:r>
          </w:p>
        </w:tc>
        <w:tc>
          <w:tcPr>
            <w:tcW w:type="dxa" w:w="5112"/>
          </w:tcPr>
          <w:p>
            <w:r>
              <w:t>Scalable education.</w:t>
            </w:r>
          </w:p>
        </w:tc>
      </w:tr>
      <w:tr>
        <w:tc>
          <w:tcPr>
            <w:tcW w:type="dxa" w:w="5112"/>
          </w:tcPr>
          <w:p>
            <w:r>
              <w:t>Community workshop</w:t>
            </w:r>
          </w:p>
        </w:tc>
        <w:tc>
          <w:tcPr>
            <w:tcW w:type="dxa" w:w="5112"/>
          </w:tcPr>
          <w:p>
            <w:r>
              <w:t>Deeper trust.</w:t>
            </w:r>
          </w:p>
        </w:tc>
      </w:tr>
      <w:tr>
        <w:tc>
          <w:tcPr>
            <w:tcW w:type="dxa" w:w="5112"/>
          </w:tcPr>
          <w:p>
            <w:r>
              <w:t>Newsletter feature</w:t>
            </w:r>
          </w:p>
        </w:tc>
        <w:tc>
          <w:tcPr>
            <w:tcW w:type="dxa" w:w="5112"/>
          </w:tcPr>
          <w:p>
            <w:r>
              <w:t>Awareness.</w:t>
            </w:r>
          </w:p>
        </w:tc>
      </w:tr>
      <w:tr>
        <w:tc>
          <w:tcPr>
            <w:tcW w:type="dxa" w:w="5112"/>
          </w:tcPr>
          <w:p>
            <w:r>
              <w:t>Member guide</w:t>
            </w:r>
          </w:p>
        </w:tc>
        <w:tc>
          <w:tcPr>
            <w:tcW w:type="dxa" w:w="5112"/>
          </w:tcPr>
          <w:p>
            <w:r>
              <w:t>Utility.</w:t>
            </w:r>
          </w:p>
        </w:tc>
      </w:tr>
      <w:tr>
        <w:tc>
          <w:tcPr>
            <w:tcW w:type="dxa" w:w="5112"/>
          </w:tcPr>
          <w:p>
            <w:r>
              <w:t>Live AMA</w:t>
            </w:r>
          </w:p>
        </w:tc>
        <w:tc>
          <w:tcPr>
            <w:tcW w:type="dxa" w:w="5112"/>
          </w:tcPr>
          <w:p>
            <w:r>
              <w:t>Questions/objection discovery.</w:t>
            </w:r>
          </w:p>
        </w:tc>
      </w:tr>
      <w:tr>
        <w:tc>
          <w:tcPr>
            <w:tcW w:type="dxa" w:w="5112"/>
          </w:tcPr>
          <w:p>
            <w:r>
              <w:t>Partner social post</w:t>
            </w:r>
          </w:p>
        </w:tc>
        <w:tc>
          <w:tcPr>
            <w:tcW w:type="dxa" w:w="5112"/>
          </w:tcPr>
          <w:p>
            <w:r>
              <w:t>Distribution.</w:t>
            </w:r>
          </w:p>
        </w:tc>
      </w:tr>
      <w:tr>
        <w:tc>
          <w:tcPr>
            <w:tcW w:type="dxa" w:w="5112"/>
          </w:tcPr>
          <w:p>
            <w:r>
              <w:t>Referral day/week</w:t>
            </w:r>
          </w:p>
        </w:tc>
        <w:tc>
          <w:tcPr>
            <w:tcW w:type="dxa" w:w="5112"/>
          </w:tcPr>
          <w:p>
            <w:r>
              <w:t>Qualified introductions.</w:t>
            </w:r>
          </w:p>
        </w:tc>
      </w:tr>
      <w:tr>
        <w:tc>
          <w:tcPr>
            <w:tcW w:type="dxa" w:w="5112"/>
          </w:tcPr>
          <w:p>
            <w:r>
              <w:t>Small group session</w:t>
            </w:r>
          </w:p>
        </w:tc>
        <w:tc>
          <w:tcPr>
            <w:tcW w:type="dxa" w:w="5112"/>
          </w:tcPr>
          <w:p>
            <w:r>
              <w:t>High-trust conversion.</w:t>
            </w:r>
          </w:p>
        </w:tc>
      </w:tr>
    </w:tbl>
    <w:p>
      <w:pPr>
        <w:pStyle w:val="Heading1"/>
      </w:pPr>
      <w:r>
        <w:t>22. Flagship Community Event</w:t>
      </w:r>
    </w:p>
    <w:p>
      <w:r>
        <w:rPr>
          <w:b/>
        </w:rPr>
        <w:t>Recommended title:</w:t>
      </w:r>
    </w:p>
    <w:p>
      <w:r>
        <w:rPr>
          <w:b/>
        </w:rPr>
        <w:t>“BE THERE FROM ANYWHERE: How to Handle What Matters Back Home When You Live Abroad”</w:t>
      </w:r>
    </w:p>
    <w:p>
      <w:pPr>
        <w:pStyle w:val="ListNumber"/>
      </w:pPr>
      <w:r>
        <w:t>Why distance creates responsibility and trust gaps.</w:t>
      </w:r>
    </w:p>
    <w:p>
      <w:pPr>
        <w:pStyle w:val="ListNumber"/>
      </w:pPr>
      <w:r>
        <w:t>Common mistakes in remote delegation.</w:t>
      </w:r>
    </w:p>
    <w:p>
      <w:pPr>
        <w:pStyle w:val="ListNumber"/>
      </w:pPr>
      <w:r>
        <w:t>What trusted representation should look like.</w:t>
      </w:r>
    </w:p>
    <w:p>
      <w:pPr>
        <w:pStyle w:val="ListNumber"/>
      </w:pPr>
      <w:r>
        <w:t>How scope, accountability and evidence work.</w:t>
      </w:r>
    </w:p>
    <w:p>
      <w:pPr>
        <w:pStyle w:val="ListNumber"/>
      </w:pPr>
      <w:r>
        <w:t>ASOJU model.</w:t>
      </w:r>
    </w:p>
    <w:p>
      <w:pPr>
        <w:pStyle w:val="ListNumber"/>
      </w:pPr>
      <w:r>
        <w:t>Questions and real scenarios.</w:t>
      </w:r>
    </w:p>
    <w:p>
      <w:pPr>
        <w:pStyle w:val="ListNumber"/>
      </w:pPr>
      <w:r>
        <w:t>Optional request/referral pathway.</w:t>
      </w:r>
    </w:p>
    <w:p>
      <w:pPr>
        <w:pStyle w:val="Heading1"/>
      </w:pPr>
      <w:r>
        <w:t>23. Community Content Series</w:t>
      </w:r>
    </w:p>
    <w:p>
      <w:pPr>
        <w:pStyle w:val="ListBullet"/>
      </w:pPr>
      <w:r>
        <w:t>#BackHomeQuestions</w:t>
      </w:r>
    </w:p>
    <w:p>
      <w:pPr>
        <w:pStyle w:val="ListBullet"/>
      </w:pPr>
      <w:r>
        <w:t>#TrustBackHome</w:t>
      </w:r>
    </w:p>
    <w:p>
      <w:pPr>
        <w:pStyle w:val="ListBullet"/>
      </w:pPr>
      <w:r>
        <w:t>#BeThere</w:t>
      </w:r>
    </w:p>
    <w:p>
      <w:pPr>
        <w:pStyle w:val="ListBullet"/>
      </w:pPr>
      <w:r>
        <w:t>#RepInAction</w:t>
      </w:r>
    </w:p>
    <w:p>
      <w:pPr>
        <w:pStyle w:val="ListBullet"/>
      </w:pPr>
      <w:r>
        <w:t>#WhatHappened</w:t>
      </w:r>
    </w:p>
    <w:p>
      <w:pPr>
        <w:pStyle w:val="ListBullet"/>
      </w:pPr>
      <w:r>
        <w:t>#ASOJUTips</w:t>
      </w:r>
    </w:p>
    <w:p>
      <w:pPr>
        <w:pStyle w:val="ListBullet"/>
      </w:pPr>
      <w:r>
        <w:t>#DiasporaDelegation</w:t>
      </w:r>
    </w:p>
    <w:p>
      <w:pPr>
        <w:pStyle w:val="Heading1"/>
      </w:pPr>
      <w:r>
        <w:t>24. Community Content Examples</w:t>
      </w:r>
    </w:p>
    <w:p>
      <w:pPr>
        <w:pStyle w:val="ListBullet"/>
      </w:pPr>
      <w:r>
        <w:t>5 questions to ask before trusting someone with an important matter back home.</w:t>
      </w:r>
    </w:p>
    <w:p>
      <w:pPr>
        <w:pStyle w:val="ListBullet"/>
      </w:pPr>
      <w:r>
        <w:t>How to define a request clearly when you cannot be physically present.</w:t>
      </w:r>
    </w:p>
    <w:p>
      <w:pPr>
        <w:pStyle w:val="ListBullet"/>
      </w:pPr>
      <w:r>
        <w:t>What evidence should you expect after something is handled for you?</w:t>
      </w:r>
    </w:p>
    <w:p>
      <w:pPr>
        <w:pStyle w:val="ListBullet"/>
      </w:pPr>
      <w:r>
        <w:t>How to avoid the “I was told it was done” problem.</w:t>
      </w:r>
    </w:p>
    <w:p>
      <w:pPr>
        <w:pStyle w:val="ListBullet"/>
      </w:pPr>
      <w:r>
        <w:t>When asking a favour is not enough.</w:t>
      </w:r>
    </w:p>
    <w:p>
      <w:pPr>
        <w:pStyle w:val="ListBullet"/>
      </w:pPr>
      <w:r>
        <w:t>How to stay present for family responsibilities from abroad.</w:t>
      </w:r>
    </w:p>
    <w:p>
      <w:pPr>
        <w:pStyle w:val="Heading1"/>
      </w:pPr>
      <w:r>
        <w:t>25. Partner Content Toolkit</w:t>
      </w:r>
    </w:p>
    <w:tbl>
      <w:tblPr>
        <w:tblStyle w:val="TableGrid"/>
        <w:tblW w:type="auto" w:w="0"/>
        <w:jc w:val="center"/>
        <w:tblLook w:firstColumn="1" w:firstRow="1" w:lastColumn="0" w:lastRow="0" w:noHBand="0" w:noVBand="1" w:val="04A0"/>
      </w:tblPr>
      <w:tblGrid>
        <w:gridCol w:w="5112"/>
        <w:gridCol w:w="5112"/>
      </w:tblGrid>
      <w:tr>
        <w:tc>
          <w:tcPr>
            <w:tcW w:type="dxa" w:w="5112"/>
          </w:tcPr>
          <w:p>
            <w:r>
              <w:t>Asset</w:t>
            </w:r>
          </w:p>
        </w:tc>
        <w:tc>
          <w:tcPr>
            <w:tcW w:type="dxa" w:w="5112"/>
          </w:tcPr>
          <w:p>
            <w:r>
              <w:t>Purpose</w:t>
            </w:r>
          </w:p>
        </w:tc>
      </w:tr>
      <w:tr>
        <w:tc>
          <w:tcPr>
            <w:tcW w:type="dxa" w:w="5112"/>
          </w:tcPr>
          <w:p>
            <w:r>
              <w:t>Partner one-pager</w:t>
            </w:r>
          </w:p>
        </w:tc>
        <w:tc>
          <w:tcPr>
            <w:tcW w:type="dxa" w:w="5112"/>
          </w:tcPr>
          <w:p>
            <w:r>
              <w:t>Explain ASOJU simply.</w:t>
            </w:r>
          </w:p>
        </w:tc>
      </w:tr>
      <w:tr>
        <w:tc>
          <w:tcPr>
            <w:tcW w:type="dxa" w:w="5112"/>
          </w:tcPr>
          <w:p>
            <w:r>
              <w:t>FAQ</w:t>
            </w:r>
          </w:p>
        </w:tc>
        <w:tc>
          <w:tcPr>
            <w:tcW w:type="dxa" w:w="5112"/>
          </w:tcPr>
          <w:p>
            <w:r>
              <w:t>Answer common concerns.</w:t>
            </w:r>
          </w:p>
        </w:tc>
      </w:tr>
      <w:tr>
        <w:tc>
          <w:tcPr>
            <w:tcW w:type="dxa" w:w="5112"/>
          </w:tcPr>
          <w:p>
            <w:r>
              <w:t>How-it-works graphic</w:t>
            </w:r>
          </w:p>
        </w:tc>
        <w:tc>
          <w:tcPr>
            <w:tcW w:type="dxa" w:w="5112"/>
          </w:tcPr>
          <w:p>
            <w:r>
              <w:t>Reduce uncertainty.</w:t>
            </w:r>
          </w:p>
        </w:tc>
      </w:tr>
      <w:tr>
        <w:tc>
          <w:tcPr>
            <w:tcW w:type="dxa" w:w="5112"/>
          </w:tcPr>
          <w:p>
            <w:r>
              <w:t>Campaign video</w:t>
            </w:r>
          </w:p>
        </w:tc>
        <w:tc>
          <w:tcPr>
            <w:tcW w:type="dxa" w:w="5112"/>
          </w:tcPr>
          <w:p>
            <w:r>
              <w:t>Build emotional recognition.</w:t>
            </w:r>
          </w:p>
        </w:tc>
      </w:tr>
      <w:tr>
        <w:tc>
          <w:tcPr>
            <w:tcW w:type="dxa" w:w="5112"/>
          </w:tcPr>
          <w:p>
            <w:r>
              <w:t>Trust checklist</w:t>
            </w:r>
          </w:p>
        </w:tc>
        <w:tc>
          <w:tcPr>
            <w:tcW w:type="dxa" w:w="5112"/>
          </w:tcPr>
          <w:p>
            <w:r>
              <w:t>Provide useful value.</w:t>
            </w:r>
          </w:p>
        </w:tc>
      </w:tr>
      <w:tr>
        <w:tc>
          <w:tcPr>
            <w:tcW w:type="dxa" w:w="5112"/>
          </w:tcPr>
          <w:p>
            <w:r>
              <w:t>Referral card</w:t>
            </w:r>
          </w:p>
        </w:tc>
        <w:tc>
          <w:tcPr>
            <w:tcW w:type="dxa" w:w="5112"/>
          </w:tcPr>
          <w:p>
            <w:r>
              <w:t>Make introduction easy.</w:t>
            </w:r>
          </w:p>
        </w:tc>
      </w:tr>
      <w:tr>
        <w:tc>
          <w:tcPr>
            <w:tcW w:type="dxa" w:w="5112"/>
          </w:tcPr>
          <w:p>
            <w:r>
              <w:t>Event deck</w:t>
            </w:r>
          </w:p>
        </w:tc>
        <w:tc>
          <w:tcPr>
            <w:tcW w:type="dxa" w:w="5112"/>
          </w:tcPr>
          <w:p>
            <w:r>
              <w:t>Support presentations.</w:t>
            </w:r>
          </w:p>
        </w:tc>
      </w:tr>
      <w:tr>
        <w:tc>
          <w:tcPr>
            <w:tcW w:type="dxa" w:w="5112"/>
          </w:tcPr>
          <w:p>
            <w:r>
              <w:t>Landing page</w:t>
            </w:r>
          </w:p>
        </w:tc>
        <w:tc>
          <w:tcPr>
            <w:tcW w:type="dxa" w:w="5112"/>
          </w:tcPr>
          <w:p>
            <w:r>
              <w:t>Capture qualified requests.</w:t>
            </w:r>
          </w:p>
        </w:tc>
      </w:tr>
    </w:tbl>
    <w:p>
      <w:pPr>
        <w:pStyle w:val="Heading1"/>
      </w:pPr>
      <w:r>
        <w:t>26. Referral Program Structure</w:t>
      </w:r>
    </w:p>
    <w:p>
      <w:pPr>
        <w:pStyle w:val="ListNumber"/>
      </w:pPr>
      <w:r>
        <w:t>Customer/partner identifies someone with a relevant need.</w:t>
      </w:r>
    </w:p>
    <w:p>
      <w:pPr>
        <w:pStyle w:val="ListNumber"/>
      </w:pPr>
      <w:r>
        <w:t>Referrer shares approved ASOJU introduction pathway.</w:t>
      </w:r>
    </w:p>
    <w:p>
      <w:pPr>
        <w:pStyle w:val="ListNumber"/>
      </w:pPr>
      <w:r>
        <w:t>New prospect identifies referral source.</w:t>
      </w:r>
    </w:p>
    <w:p>
      <w:pPr>
        <w:pStyle w:val="ListNumber"/>
      </w:pPr>
      <w:r>
        <w:t>ASOJU qualifies the request.</w:t>
      </w:r>
    </w:p>
    <w:p>
      <w:pPr>
        <w:pStyle w:val="ListNumber"/>
      </w:pPr>
      <w:r>
        <w:t>Case proceeds if serviceable.</w:t>
      </w:r>
    </w:p>
    <w:p>
      <w:pPr>
        <w:pStyle w:val="ListNumber"/>
      </w:pPr>
      <w:r>
        <w:t>Referrer receives appropriate acknowledgement/incentive if a formal program is active.</w:t>
      </w:r>
    </w:p>
    <w:p>
      <w:r>
        <w:rPr>
          <w:b w:val="0"/>
        </w:rPr>
        <w:t>Any financial incentive should be separately approved and designed so it does not create misleading recommendations or conflicts of interest.</w:t>
      </w:r>
    </w:p>
    <w:p>
      <w:pPr>
        <w:pStyle w:val="Heading1"/>
      </w:pPr>
      <w:r>
        <w:t>27. Referral Message</w:t>
      </w:r>
    </w:p>
    <w:p>
      <w:r>
        <w:rPr>
          <w:b/>
        </w:rPr>
        <w:t>“Know someone abroad who needs a trusted rep back home? Introduce them to ASOJU.”</w:t>
      </w:r>
    </w:p>
    <w:p>
      <w:pPr>
        <w:pStyle w:val="Heading1"/>
      </w:pPr>
      <w:r>
        <w:t>28. Partner Communication Cadence</w:t>
      </w:r>
    </w:p>
    <w:tbl>
      <w:tblPr>
        <w:tblStyle w:val="TableGrid"/>
        <w:tblW w:type="auto" w:w="0"/>
        <w:jc w:val="center"/>
        <w:tblLook w:firstColumn="1" w:firstRow="1" w:lastColumn="0" w:lastRow="0" w:noHBand="0" w:noVBand="1" w:val="04A0"/>
      </w:tblPr>
      <w:tblGrid>
        <w:gridCol w:w="5112"/>
        <w:gridCol w:w="5112"/>
      </w:tblGrid>
      <w:tr>
        <w:tc>
          <w:tcPr>
            <w:tcW w:type="dxa" w:w="5112"/>
          </w:tcPr>
          <w:p>
            <w:r>
              <w:t>Stage</w:t>
            </w:r>
          </w:p>
        </w:tc>
        <w:tc>
          <w:tcPr>
            <w:tcW w:type="dxa" w:w="5112"/>
          </w:tcPr>
          <w:p>
            <w:r>
              <w:t>Cadence</w:t>
            </w:r>
          </w:p>
        </w:tc>
      </w:tr>
      <w:tr>
        <w:tc>
          <w:tcPr>
            <w:tcW w:type="dxa" w:w="5112"/>
          </w:tcPr>
          <w:p>
            <w:r>
              <w:t>Prospect</w:t>
            </w:r>
          </w:p>
        </w:tc>
        <w:tc>
          <w:tcPr>
            <w:tcW w:type="dxa" w:w="5112"/>
          </w:tcPr>
          <w:p>
            <w:r>
              <w:t>Personalized outreach + respectful follow-up.</w:t>
            </w:r>
          </w:p>
        </w:tc>
      </w:tr>
      <w:tr>
        <w:tc>
          <w:tcPr>
            <w:tcW w:type="dxa" w:w="5112"/>
          </w:tcPr>
          <w:p>
            <w:r>
              <w:t>Pilot</w:t>
            </w:r>
          </w:p>
        </w:tc>
        <w:tc>
          <w:tcPr>
            <w:tcW w:type="dxa" w:w="5112"/>
          </w:tcPr>
          <w:p>
            <w:r>
              <w:t>Weekly operational check-in where needed.</w:t>
            </w:r>
          </w:p>
        </w:tc>
      </w:tr>
      <w:tr>
        <w:tc>
          <w:tcPr>
            <w:tcW w:type="dxa" w:w="5112"/>
          </w:tcPr>
          <w:p>
            <w:r>
              <w:t>Active</w:t>
            </w:r>
          </w:p>
        </w:tc>
        <w:tc>
          <w:tcPr>
            <w:tcW w:type="dxa" w:w="5112"/>
          </w:tcPr>
          <w:p>
            <w:r>
              <w:t>Monthly/quarterly performance review.</w:t>
            </w:r>
          </w:p>
        </w:tc>
      </w:tr>
      <w:tr>
        <w:tc>
          <w:tcPr>
            <w:tcW w:type="dxa" w:w="5112"/>
          </w:tcPr>
          <w:p>
            <w:r>
              <w:t>Strategic</w:t>
            </w:r>
          </w:p>
        </w:tc>
        <w:tc>
          <w:tcPr>
            <w:tcW w:type="dxa" w:w="5112"/>
          </w:tcPr>
          <w:p>
            <w:r>
              <w:t>Regular planning session.</w:t>
            </w:r>
          </w:p>
        </w:tc>
      </w:tr>
      <w:tr>
        <w:tc>
          <w:tcPr>
            <w:tcW w:type="dxa" w:w="5112"/>
          </w:tcPr>
          <w:p>
            <w:r>
              <w:t>Dormant</w:t>
            </w:r>
          </w:p>
        </w:tc>
        <w:tc>
          <w:tcPr>
            <w:tcW w:type="dxa" w:w="5112"/>
          </w:tcPr>
          <w:p>
            <w:r>
              <w:t>Occasional value-led reactivation.</w:t>
            </w:r>
          </w:p>
        </w:tc>
      </w:tr>
      <w:tr>
        <w:tc>
          <w:tcPr>
            <w:tcW w:type="dxa" w:w="5112"/>
          </w:tcPr>
          <w:p>
            <w:r>
              <w:t>Post-referral</w:t>
            </w:r>
          </w:p>
        </w:tc>
        <w:tc>
          <w:tcPr>
            <w:tcW w:type="dxa" w:w="5112"/>
          </w:tcPr>
          <w:p>
            <w:r>
              <w:t>Timely acknowledgement and outcome feedback within privacy limits.</w:t>
            </w:r>
          </w:p>
        </w:tc>
      </w:tr>
    </w:tbl>
    <w:p>
      <w:pPr>
        <w:pStyle w:val="Heading1"/>
      </w:pPr>
      <w:r>
        <w:t>29. Partner CRM Fields</w:t>
      </w:r>
    </w:p>
    <w:tbl>
      <w:tblPr>
        <w:tblStyle w:val="TableGrid"/>
        <w:tblW w:type="auto" w:w="0"/>
        <w:jc w:val="center"/>
        <w:tblLook w:firstColumn="1" w:firstRow="1" w:lastColumn="0" w:lastRow="0" w:noHBand="0" w:noVBand="1" w:val="04A0"/>
      </w:tblPr>
      <w:tblGrid>
        <w:gridCol w:w="5112"/>
        <w:gridCol w:w="5112"/>
      </w:tblGrid>
      <w:tr>
        <w:tc>
          <w:tcPr>
            <w:tcW w:type="dxa" w:w="5112"/>
          </w:tcPr>
          <w:p>
            <w:r>
              <w:t>Field</w:t>
            </w:r>
          </w:p>
        </w:tc>
        <w:tc>
          <w:tcPr>
            <w:tcW w:type="dxa" w:w="5112"/>
          </w:tcPr>
          <w:p>
            <w:r>
              <w:t>Purpose</w:t>
            </w:r>
          </w:p>
        </w:tc>
      </w:tr>
      <w:tr>
        <w:tc>
          <w:tcPr>
            <w:tcW w:type="dxa" w:w="5112"/>
          </w:tcPr>
          <w:p>
            <w:r>
              <w:t>Partner ID</w:t>
            </w:r>
          </w:p>
        </w:tc>
        <w:tc>
          <w:tcPr>
            <w:tcW w:type="dxa" w:w="5112"/>
          </w:tcPr>
          <w:p>
            <w:r>
              <w:t>Unique partner record.</w:t>
            </w:r>
          </w:p>
        </w:tc>
      </w:tr>
      <w:tr>
        <w:tc>
          <w:tcPr>
            <w:tcW w:type="dxa" w:w="5112"/>
          </w:tcPr>
          <w:p>
            <w:r>
              <w:t>Organization</w:t>
            </w:r>
          </w:p>
        </w:tc>
        <w:tc>
          <w:tcPr>
            <w:tcW w:type="dxa" w:w="5112"/>
          </w:tcPr>
          <w:p>
            <w:r>
              <w:t>Partner name.</w:t>
            </w:r>
          </w:p>
        </w:tc>
      </w:tr>
      <w:tr>
        <w:tc>
          <w:tcPr>
            <w:tcW w:type="dxa" w:w="5112"/>
          </w:tcPr>
          <w:p>
            <w:r>
              <w:t>Category</w:t>
            </w:r>
          </w:p>
        </w:tc>
        <w:tc>
          <w:tcPr>
            <w:tcW w:type="dxa" w:w="5112"/>
          </w:tcPr>
          <w:p>
            <w:r>
              <w:t>Partner type.</w:t>
            </w:r>
          </w:p>
        </w:tc>
      </w:tr>
      <w:tr>
        <w:tc>
          <w:tcPr>
            <w:tcW w:type="dxa" w:w="5112"/>
          </w:tcPr>
          <w:p>
            <w:r>
              <w:t>Tier</w:t>
            </w:r>
          </w:p>
        </w:tc>
        <w:tc>
          <w:tcPr>
            <w:tcW w:type="dxa" w:w="5112"/>
          </w:tcPr>
          <w:p>
            <w:r>
              <w:t>A/B/C/D.</w:t>
            </w:r>
          </w:p>
        </w:tc>
      </w:tr>
      <w:tr>
        <w:tc>
          <w:tcPr>
            <w:tcW w:type="dxa" w:w="5112"/>
          </w:tcPr>
          <w:p>
            <w:r>
              <w:t>Audience</w:t>
            </w:r>
          </w:p>
        </w:tc>
        <w:tc>
          <w:tcPr>
            <w:tcW w:type="dxa" w:w="5112"/>
          </w:tcPr>
          <w:p>
            <w:r>
              <w:t>Who they serve.</w:t>
            </w:r>
          </w:p>
        </w:tc>
      </w:tr>
      <w:tr>
        <w:tc>
          <w:tcPr>
            <w:tcW w:type="dxa" w:w="5112"/>
          </w:tcPr>
          <w:p>
            <w:r>
              <w:t>Contact</w:t>
            </w:r>
          </w:p>
        </w:tc>
        <w:tc>
          <w:tcPr>
            <w:tcW w:type="dxa" w:w="5112"/>
          </w:tcPr>
          <w:p>
            <w:r>
              <w:t>Primary relationship.</w:t>
            </w:r>
          </w:p>
        </w:tc>
      </w:tr>
      <w:tr>
        <w:tc>
          <w:tcPr>
            <w:tcW w:type="dxa" w:w="5112"/>
          </w:tcPr>
          <w:p>
            <w:r>
              <w:t>Status</w:t>
            </w:r>
          </w:p>
        </w:tc>
        <w:tc>
          <w:tcPr>
            <w:tcW w:type="dxa" w:w="5112"/>
          </w:tcPr>
          <w:p>
            <w:r>
              <w:t>Prospect/pilot/active/dormant.</w:t>
            </w:r>
          </w:p>
        </w:tc>
      </w:tr>
      <w:tr>
        <w:tc>
          <w:tcPr>
            <w:tcW w:type="dxa" w:w="5112"/>
          </w:tcPr>
          <w:p>
            <w:r>
              <w:t>Source</w:t>
            </w:r>
          </w:p>
        </w:tc>
        <w:tc>
          <w:tcPr>
            <w:tcW w:type="dxa" w:w="5112"/>
          </w:tcPr>
          <w:p>
            <w:r>
              <w:t>How relationship began.</w:t>
            </w:r>
          </w:p>
        </w:tc>
      </w:tr>
      <w:tr>
        <w:tc>
          <w:tcPr>
            <w:tcW w:type="dxa" w:w="5112"/>
          </w:tcPr>
          <w:p>
            <w:r>
              <w:t>Use case</w:t>
            </w:r>
          </w:p>
        </w:tc>
        <w:tc>
          <w:tcPr>
            <w:tcW w:type="dxa" w:w="5112"/>
          </w:tcPr>
          <w:p>
            <w:r>
              <w:t>Relevant need.</w:t>
            </w:r>
          </w:p>
        </w:tc>
      </w:tr>
      <w:tr>
        <w:tc>
          <w:tcPr>
            <w:tcW w:type="dxa" w:w="5112"/>
          </w:tcPr>
          <w:p>
            <w:r>
              <w:t>Referrals</w:t>
            </w:r>
          </w:p>
        </w:tc>
        <w:tc>
          <w:tcPr>
            <w:tcW w:type="dxa" w:w="5112"/>
          </w:tcPr>
          <w:p>
            <w:r>
              <w:t>Count.</w:t>
            </w:r>
          </w:p>
        </w:tc>
      </w:tr>
      <w:tr>
        <w:tc>
          <w:tcPr>
            <w:tcW w:type="dxa" w:w="5112"/>
          </w:tcPr>
          <w:p>
            <w:r>
              <w:t>Qualified referrals</w:t>
            </w:r>
          </w:p>
        </w:tc>
        <w:tc>
          <w:tcPr>
            <w:tcW w:type="dxa" w:w="5112"/>
          </w:tcPr>
          <w:p>
            <w:r>
              <w:t>Count.</w:t>
            </w:r>
          </w:p>
        </w:tc>
      </w:tr>
      <w:tr>
        <w:tc>
          <w:tcPr>
            <w:tcW w:type="dxa" w:w="5112"/>
          </w:tcPr>
          <w:p>
            <w:r>
              <w:t>Customers</w:t>
            </w:r>
          </w:p>
        </w:tc>
        <w:tc>
          <w:tcPr>
            <w:tcW w:type="dxa" w:w="5112"/>
          </w:tcPr>
          <w:p>
            <w:r>
              <w:t>Count.</w:t>
            </w:r>
          </w:p>
        </w:tc>
      </w:tr>
      <w:tr>
        <w:tc>
          <w:tcPr>
            <w:tcW w:type="dxa" w:w="5112"/>
          </w:tcPr>
          <w:p>
            <w:r>
              <w:t>Conversion</w:t>
            </w:r>
          </w:p>
        </w:tc>
        <w:tc>
          <w:tcPr>
            <w:tcW w:type="dxa" w:w="5112"/>
          </w:tcPr>
          <w:p>
            <w:r>
              <w:t>Referral conversion.</w:t>
            </w:r>
          </w:p>
        </w:tc>
      </w:tr>
      <w:tr>
        <w:tc>
          <w:tcPr>
            <w:tcW w:type="dxa" w:w="5112"/>
          </w:tcPr>
          <w:p>
            <w:r>
              <w:t>Last contact</w:t>
            </w:r>
          </w:p>
        </w:tc>
        <w:tc>
          <w:tcPr>
            <w:tcW w:type="dxa" w:w="5112"/>
          </w:tcPr>
          <w:p>
            <w:r>
              <w:t>Relationship health.</w:t>
            </w:r>
          </w:p>
        </w:tc>
      </w:tr>
      <w:tr>
        <w:tc>
          <w:tcPr>
            <w:tcW w:type="dxa" w:w="5112"/>
          </w:tcPr>
          <w:p>
            <w:r>
              <w:t>Next action</w:t>
            </w:r>
          </w:p>
        </w:tc>
        <w:tc>
          <w:tcPr>
            <w:tcW w:type="dxa" w:w="5112"/>
          </w:tcPr>
          <w:p>
            <w:r>
              <w:t>Follow-up.</w:t>
            </w:r>
          </w:p>
        </w:tc>
      </w:tr>
    </w:tbl>
    <w:p>
      <w:pPr>
        <w:pStyle w:val="Heading1"/>
      </w:pPr>
      <w:r>
        <w:t>30. Partner Funnel</w:t>
      </w:r>
    </w:p>
    <w:p>
      <w:r>
        <w:rPr>
          <w:b/>
        </w:rPr>
        <w:t>TARGET → CONTACTED → REPLIED → DISCOVERY → PILOT → ACTIVE → REFERRING → STRATEGIC</w:t>
      </w:r>
    </w:p>
    <w:p>
      <w:pPr>
        <w:pStyle w:val="Heading1"/>
      </w:pPr>
      <w:r>
        <w:t>31. Partner KPIs</w:t>
      </w:r>
    </w:p>
    <w:tbl>
      <w:tblPr>
        <w:tblStyle w:val="TableGrid"/>
        <w:tblW w:type="auto" w:w="0"/>
        <w:jc w:val="center"/>
        <w:tblLook w:firstColumn="1" w:firstRow="1" w:lastColumn="0" w:lastRow="0" w:noHBand="0" w:noVBand="1" w:val="04A0"/>
      </w:tblPr>
      <w:tblGrid>
        <w:gridCol w:w="5112"/>
        <w:gridCol w:w="5112"/>
      </w:tblGrid>
      <w:tr>
        <w:tc>
          <w:tcPr>
            <w:tcW w:type="dxa" w:w="5112"/>
          </w:tcPr>
          <w:p>
            <w:r>
              <w:t>KPI</w:t>
            </w:r>
          </w:p>
        </w:tc>
        <w:tc>
          <w:tcPr>
            <w:tcW w:type="dxa" w:w="5112"/>
          </w:tcPr>
          <w:p>
            <w:r>
              <w:t>Definition</w:t>
            </w:r>
          </w:p>
        </w:tc>
      </w:tr>
      <w:tr>
        <w:tc>
          <w:tcPr>
            <w:tcW w:type="dxa" w:w="5112"/>
          </w:tcPr>
          <w:p>
            <w:r>
              <w:t>Partners contacted</w:t>
            </w:r>
          </w:p>
        </w:tc>
        <w:tc>
          <w:tcPr>
            <w:tcW w:type="dxa" w:w="5112"/>
          </w:tcPr>
          <w:p>
            <w:r>
              <w:t>Outreach volume.</w:t>
            </w:r>
          </w:p>
        </w:tc>
      </w:tr>
      <w:tr>
        <w:tc>
          <w:tcPr>
            <w:tcW w:type="dxa" w:w="5112"/>
          </w:tcPr>
          <w:p>
            <w:r>
              <w:t>Response rate</w:t>
            </w:r>
          </w:p>
        </w:tc>
        <w:tc>
          <w:tcPr>
            <w:tcW w:type="dxa" w:w="5112"/>
          </w:tcPr>
          <w:p>
            <w:r>
              <w:t>Replies ÷ contacted.</w:t>
            </w:r>
          </w:p>
        </w:tc>
      </w:tr>
      <w:tr>
        <w:tc>
          <w:tcPr>
            <w:tcW w:type="dxa" w:w="5112"/>
          </w:tcPr>
          <w:p>
            <w:r>
              <w:t>Discovery rate</w:t>
            </w:r>
          </w:p>
        </w:tc>
        <w:tc>
          <w:tcPr>
            <w:tcW w:type="dxa" w:w="5112"/>
          </w:tcPr>
          <w:p>
            <w:r>
              <w:t>Discovery conversations ÷ contacted.</w:t>
            </w:r>
          </w:p>
        </w:tc>
      </w:tr>
      <w:tr>
        <w:tc>
          <w:tcPr>
            <w:tcW w:type="dxa" w:w="5112"/>
          </w:tcPr>
          <w:p>
            <w:r>
              <w:t>Pilot rate</w:t>
            </w:r>
          </w:p>
        </w:tc>
        <w:tc>
          <w:tcPr>
            <w:tcW w:type="dxa" w:w="5112"/>
          </w:tcPr>
          <w:p>
            <w:r>
              <w:t>Pilots ÷ discovery.</w:t>
            </w:r>
          </w:p>
        </w:tc>
      </w:tr>
      <w:tr>
        <w:tc>
          <w:tcPr>
            <w:tcW w:type="dxa" w:w="5112"/>
          </w:tcPr>
          <w:p>
            <w:r>
              <w:t>Activation rate</w:t>
            </w:r>
          </w:p>
        </w:tc>
        <w:tc>
          <w:tcPr>
            <w:tcW w:type="dxa" w:w="5112"/>
          </w:tcPr>
          <w:p>
            <w:r>
              <w:t>Active partners ÷ pilots.</w:t>
            </w:r>
          </w:p>
        </w:tc>
      </w:tr>
      <w:tr>
        <w:tc>
          <w:tcPr>
            <w:tcW w:type="dxa" w:w="5112"/>
          </w:tcPr>
          <w:p>
            <w:r>
              <w:t>Referral partners</w:t>
            </w:r>
          </w:p>
        </w:tc>
        <w:tc>
          <w:tcPr>
            <w:tcW w:type="dxa" w:w="5112"/>
          </w:tcPr>
          <w:p>
            <w:r>
              <w:t>Partners generating referrals.</w:t>
            </w:r>
          </w:p>
        </w:tc>
      </w:tr>
      <w:tr>
        <w:tc>
          <w:tcPr>
            <w:tcW w:type="dxa" w:w="5112"/>
          </w:tcPr>
          <w:p>
            <w:r>
              <w:t>Qualified referrals</w:t>
            </w:r>
          </w:p>
        </w:tc>
        <w:tc>
          <w:tcPr>
            <w:tcW w:type="dxa" w:w="5112"/>
          </w:tcPr>
          <w:p>
            <w:r>
              <w:t>Qualified leads from partners.</w:t>
            </w:r>
          </w:p>
        </w:tc>
      </w:tr>
      <w:tr>
        <w:tc>
          <w:tcPr>
            <w:tcW w:type="dxa" w:w="5112"/>
          </w:tcPr>
          <w:p>
            <w:r>
              <w:t>Partner conversion</w:t>
            </w:r>
          </w:p>
        </w:tc>
        <w:tc>
          <w:tcPr>
            <w:tcW w:type="dxa" w:w="5112"/>
          </w:tcPr>
          <w:p>
            <w:r>
              <w:t>Customers ÷ qualified partner referrals.</w:t>
            </w:r>
          </w:p>
        </w:tc>
      </w:tr>
      <w:tr>
        <w:tc>
          <w:tcPr>
            <w:tcW w:type="dxa" w:w="5112"/>
          </w:tcPr>
          <w:p>
            <w:r>
              <w:t>Partner CAC</w:t>
            </w:r>
          </w:p>
        </w:tc>
        <w:tc>
          <w:tcPr>
            <w:tcW w:type="dxa" w:w="5112"/>
          </w:tcPr>
          <w:p>
            <w:r>
              <w:t>Partner acquisition/activation cost ÷ customers.</w:t>
            </w:r>
          </w:p>
        </w:tc>
      </w:tr>
      <w:tr>
        <w:tc>
          <w:tcPr>
            <w:tcW w:type="dxa" w:w="5112"/>
          </w:tcPr>
          <w:p>
            <w:r>
              <w:t>Partner retention</w:t>
            </w:r>
          </w:p>
        </w:tc>
        <w:tc>
          <w:tcPr>
            <w:tcW w:type="dxa" w:w="5112"/>
          </w:tcPr>
          <w:p>
            <w:r>
              <w:t>Partners remaining active.</w:t>
            </w:r>
          </w:p>
        </w:tc>
      </w:tr>
      <w:tr>
        <w:tc>
          <w:tcPr>
            <w:tcW w:type="dxa" w:w="5112"/>
          </w:tcPr>
          <w:p>
            <w:r>
              <w:t>Partner contribution</w:t>
            </w:r>
          </w:p>
        </w:tc>
        <w:tc>
          <w:tcPr>
            <w:tcW w:type="dxa" w:w="5112"/>
          </w:tcPr>
          <w:p>
            <w:r>
              <w:t>Value from partner channel.</w:t>
            </w:r>
          </w:p>
        </w:tc>
      </w:tr>
    </w:tbl>
    <w:p>
      <w:pPr>
        <w:pStyle w:val="Heading1"/>
      </w:pPr>
      <w:r>
        <w:t>32. Community KPIs</w:t>
      </w:r>
    </w:p>
    <w:tbl>
      <w:tblPr>
        <w:tblStyle w:val="TableGrid"/>
        <w:tblW w:type="auto" w:w="0"/>
        <w:jc w:val="center"/>
        <w:tblLook w:firstColumn="1" w:firstRow="1" w:lastColumn="0" w:lastRow="0" w:noHBand="0" w:noVBand="1" w:val="04A0"/>
      </w:tblPr>
      <w:tblGrid>
        <w:gridCol w:w="5112"/>
        <w:gridCol w:w="5112"/>
      </w:tblGrid>
      <w:tr>
        <w:tc>
          <w:tcPr>
            <w:tcW w:type="dxa" w:w="5112"/>
          </w:tcPr>
          <w:p>
            <w:r>
              <w:t>KPI</w:t>
            </w:r>
          </w:p>
        </w:tc>
        <w:tc>
          <w:tcPr>
            <w:tcW w:type="dxa" w:w="5112"/>
          </w:tcPr>
          <w:p>
            <w:r>
              <w:t>Purpose</w:t>
            </w:r>
          </w:p>
        </w:tc>
      </w:tr>
      <w:tr>
        <w:tc>
          <w:tcPr>
            <w:tcW w:type="dxa" w:w="5112"/>
          </w:tcPr>
          <w:p>
            <w:r>
              <w:t>Qualified members reached</w:t>
            </w:r>
          </w:p>
        </w:tc>
        <w:tc>
          <w:tcPr>
            <w:tcW w:type="dxa" w:w="5112"/>
          </w:tcPr>
          <w:p>
            <w:r>
              <w:t>Audience relevance.</w:t>
            </w:r>
          </w:p>
        </w:tc>
      </w:tr>
      <w:tr>
        <w:tc>
          <w:tcPr>
            <w:tcW w:type="dxa" w:w="5112"/>
          </w:tcPr>
          <w:p>
            <w:r>
              <w:t>Engagement</w:t>
            </w:r>
          </w:p>
        </w:tc>
        <w:tc>
          <w:tcPr>
            <w:tcW w:type="dxa" w:w="5112"/>
          </w:tcPr>
          <w:p>
            <w:r>
              <w:t>Community response.</w:t>
            </w:r>
          </w:p>
        </w:tc>
      </w:tr>
      <w:tr>
        <w:tc>
          <w:tcPr>
            <w:tcW w:type="dxa" w:w="5112"/>
          </w:tcPr>
          <w:p>
            <w:r>
              <w:t>Questions/conversations</w:t>
            </w:r>
          </w:p>
        </w:tc>
        <w:tc>
          <w:tcPr>
            <w:tcW w:type="dxa" w:w="5112"/>
          </w:tcPr>
          <w:p>
            <w:r>
              <w:t>Problem discovery.</w:t>
            </w:r>
          </w:p>
        </w:tc>
      </w:tr>
      <w:tr>
        <w:tc>
          <w:tcPr>
            <w:tcW w:type="dxa" w:w="5112"/>
          </w:tcPr>
          <w:p>
            <w:r>
              <w:t>Qualified leads</w:t>
            </w:r>
          </w:p>
        </w:tc>
        <w:tc>
          <w:tcPr>
            <w:tcW w:type="dxa" w:w="5112"/>
          </w:tcPr>
          <w:p>
            <w:r>
              <w:t>Demand.</w:t>
            </w:r>
          </w:p>
        </w:tc>
      </w:tr>
      <w:tr>
        <w:tc>
          <w:tcPr>
            <w:tcW w:type="dxa" w:w="5112"/>
          </w:tcPr>
          <w:p>
            <w:r>
              <w:t>Requests</w:t>
            </w:r>
          </w:p>
        </w:tc>
        <w:tc>
          <w:tcPr>
            <w:tcW w:type="dxa" w:w="5112"/>
          </w:tcPr>
          <w:p>
            <w:r>
              <w:t>Intent.</w:t>
            </w:r>
          </w:p>
        </w:tc>
      </w:tr>
      <w:tr>
        <w:tc>
          <w:tcPr>
            <w:tcW w:type="dxa" w:w="5112"/>
          </w:tcPr>
          <w:p>
            <w:r>
              <w:t>Customers</w:t>
            </w:r>
          </w:p>
        </w:tc>
        <w:tc>
          <w:tcPr>
            <w:tcW w:type="dxa" w:w="5112"/>
          </w:tcPr>
          <w:p>
            <w:r>
              <w:t>Conversion.</w:t>
            </w:r>
          </w:p>
        </w:tc>
      </w:tr>
      <w:tr>
        <w:tc>
          <w:tcPr>
            <w:tcW w:type="dxa" w:w="5112"/>
          </w:tcPr>
          <w:p>
            <w:r>
              <w:t>Referrals</w:t>
            </w:r>
          </w:p>
        </w:tc>
        <w:tc>
          <w:tcPr>
            <w:tcW w:type="dxa" w:w="5112"/>
          </w:tcPr>
          <w:p>
            <w:r>
              <w:t>Trust transfer.</w:t>
            </w:r>
          </w:p>
        </w:tc>
      </w:tr>
      <w:tr>
        <w:tc>
          <w:tcPr>
            <w:tcW w:type="dxa" w:w="5112"/>
          </w:tcPr>
          <w:p>
            <w:r>
              <w:t>Repeat community activity</w:t>
            </w:r>
          </w:p>
        </w:tc>
        <w:tc>
          <w:tcPr>
            <w:tcW w:type="dxa" w:w="5112"/>
          </w:tcPr>
          <w:p>
            <w:r>
              <w:t>Relationship health.</w:t>
            </w:r>
          </w:p>
        </w:tc>
      </w:tr>
    </w:tbl>
    <w:p>
      <w:pPr>
        <w:pStyle w:val="Heading1"/>
      </w:pPr>
      <w:r>
        <w:t>33. Partner Quality Scorecard</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Partner</w:t>
            </w:r>
          </w:p>
        </w:tc>
        <w:tc>
          <w:tcPr>
            <w:tcW w:type="dxa" w:w="1278"/>
          </w:tcPr>
          <w:p>
            <w:r>
              <w:t>Tier</w:t>
            </w:r>
          </w:p>
        </w:tc>
        <w:tc>
          <w:tcPr>
            <w:tcW w:type="dxa" w:w="1278"/>
          </w:tcPr>
          <w:p>
            <w:r>
              <w:t>Audience Fit</w:t>
            </w:r>
          </w:p>
        </w:tc>
        <w:tc>
          <w:tcPr>
            <w:tcW w:type="dxa" w:w="1278"/>
          </w:tcPr>
          <w:p>
            <w:r>
              <w:t>Trust</w:t>
            </w:r>
          </w:p>
        </w:tc>
        <w:tc>
          <w:tcPr>
            <w:tcW w:type="dxa" w:w="1278"/>
          </w:tcPr>
          <w:p>
            <w:r>
              <w:t>Referrals</w:t>
            </w:r>
          </w:p>
        </w:tc>
        <w:tc>
          <w:tcPr>
            <w:tcW w:type="dxa" w:w="1278"/>
          </w:tcPr>
          <w:p>
            <w:r>
              <w:t>Conversion</w:t>
            </w:r>
          </w:p>
        </w:tc>
        <w:tc>
          <w:tcPr>
            <w:tcW w:type="dxa" w:w="1278"/>
          </w:tcPr>
          <w:p>
            <w:r>
              <w:t>Status</w:t>
            </w:r>
          </w:p>
        </w:tc>
        <w:tc>
          <w:tcPr>
            <w:tcW w:type="dxa" w:w="1278"/>
          </w:tcPr>
          <w:p>
            <w:r>
              <w:t>Next Action</w:t>
            </w:r>
          </w:p>
        </w:tc>
      </w:tr>
      <w:tr>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r>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r>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r>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r>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c>
          <w:tcPr>
            <w:tcW w:type="dxa" w:w="1278"/>
          </w:tcPr>
          <w:p>
            <w:r/>
          </w:p>
        </w:tc>
      </w:tr>
    </w:tbl>
    <w:p>
      <w:pPr>
        <w:pStyle w:val="Heading1"/>
      </w:pPr>
      <w:r>
        <w:t>34. Community Target List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Community</w:t>
            </w:r>
          </w:p>
        </w:tc>
        <w:tc>
          <w:tcPr>
            <w:tcW w:type="dxa" w:w="1461"/>
          </w:tcPr>
          <w:p>
            <w:r>
              <w:t>Country/Region</w:t>
            </w:r>
          </w:p>
        </w:tc>
        <w:tc>
          <w:tcPr>
            <w:tcW w:type="dxa" w:w="1461"/>
          </w:tcPr>
          <w:p>
            <w:r>
              <w:t>Audience</w:t>
            </w:r>
          </w:p>
        </w:tc>
        <w:tc>
          <w:tcPr>
            <w:tcW w:type="dxa" w:w="1461"/>
          </w:tcPr>
          <w:p>
            <w:r>
              <w:t>Contact</w:t>
            </w:r>
          </w:p>
        </w:tc>
        <w:tc>
          <w:tcPr>
            <w:tcW w:type="dxa" w:w="1461"/>
          </w:tcPr>
          <w:p>
            <w:r>
              <w:t>Fit</w:t>
            </w:r>
          </w:p>
        </w:tc>
        <w:tc>
          <w:tcPr>
            <w:tcW w:type="dxa" w:w="1461"/>
          </w:tcPr>
          <w:p>
            <w:r>
              <w:t>Status</w:t>
            </w:r>
          </w:p>
        </w:tc>
        <w:tc>
          <w:tcPr>
            <w:tcW w:type="dxa" w:w="1461"/>
          </w:tcPr>
          <w:p>
            <w:r>
              <w:t>Next Action</w:t>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r>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c>
          <w:tcPr>
            <w:tcW w:type="dxa" w:w="1461"/>
          </w:tcPr>
          <w:p>
            <w:r/>
          </w:p>
        </w:tc>
      </w:tr>
    </w:tbl>
    <w:p>
      <w:pPr>
        <w:pStyle w:val="Heading1"/>
      </w:pPr>
      <w:r>
        <w:t>35. Diaspora Geography Strategy</w:t>
      </w:r>
    </w:p>
    <w:p>
      <w:r>
        <w:rPr>
          <w:b w:val="0"/>
        </w:rPr>
        <w:t>Start where there is sufficient audience concentration, trust access and operational relevance. Do not attempt to cover every diaspora market simultaneously.</w:t>
      </w:r>
    </w:p>
    <w:tbl>
      <w:tblPr>
        <w:tblStyle w:val="TableGrid"/>
        <w:tblW w:type="auto" w:w="0"/>
        <w:jc w:val="center"/>
        <w:tblLook w:firstColumn="1" w:firstRow="1" w:lastColumn="0" w:lastRow="0" w:noHBand="0" w:noVBand="1" w:val="04A0"/>
      </w:tblPr>
      <w:tblGrid>
        <w:gridCol w:w="5112"/>
        <w:gridCol w:w="5112"/>
      </w:tblGrid>
      <w:tr>
        <w:tc>
          <w:tcPr>
            <w:tcW w:type="dxa" w:w="5112"/>
          </w:tcPr>
          <w:p>
            <w:r>
              <w:t>Market Type</w:t>
            </w:r>
          </w:p>
        </w:tc>
        <w:tc>
          <w:tcPr>
            <w:tcW w:type="dxa" w:w="5112"/>
          </w:tcPr>
          <w:p>
            <w:r>
              <w:t>Approach</w:t>
            </w:r>
          </w:p>
        </w:tc>
      </w:tr>
      <w:tr>
        <w:tc>
          <w:tcPr>
            <w:tcW w:type="dxa" w:w="5112"/>
          </w:tcPr>
          <w:p>
            <w:r>
              <w:t>High-concentration diaspora hubs</w:t>
            </w:r>
          </w:p>
        </w:tc>
        <w:tc>
          <w:tcPr>
            <w:tcW w:type="dxa" w:w="5112"/>
          </w:tcPr>
          <w:p>
            <w:r>
              <w:t>Community partnerships + events.</w:t>
            </w:r>
          </w:p>
        </w:tc>
      </w:tr>
      <w:tr>
        <w:tc>
          <w:tcPr>
            <w:tcW w:type="dxa" w:w="5112"/>
          </w:tcPr>
          <w:p>
            <w:r>
              <w:t>Professional diaspora networks</w:t>
            </w:r>
          </w:p>
        </w:tc>
        <w:tc>
          <w:tcPr>
            <w:tcW w:type="dxa" w:w="5112"/>
          </w:tcPr>
          <w:p>
            <w:r>
              <w:t>Professional associations + advisers.</w:t>
            </w:r>
          </w:p>
        </w:tc>
      </w:tr>
      <w:tr>
        <w:tc>
          <w:tcPr>
            <w:tcW w:type="dxa" w:w="5112"/>
          </w:tcPr>
          <w:p>
            <w:r>
              <w:t>Family-oriented communities</w:t>
            </w:r>
          </w:p>
        </w:tc>
        <w:tc>
          <w:tcPr>
            <w:tcW w:type="dxa" w:w="5112"/>
          </w:tcPr>
          <w:p>
            <w:r>
              <w:t>Education + referral.</w:t>
            </w:r>
          </w:p>
        </w:tc>
      </w:tr>
      <w:tr>
        <w:tc>
          <w:tcPr>
            <w:tcW w:type="dxa" w:w="5112"/>
          </w:tcPr>
          <w:p>
            <w:r>
              <w:t>Property-focused networks</w:t>
            </w:r>
          </w:p>
        </w:tc>
        <w:tc>
          <w:tcPr>
            <w:tcW w:type="dxa" w:w="5112"/>
          </w:tcPr>
          <w:p>
            <w:r>
              <w:t>Property/professional partnerships.</w:t>
            </w:r>
          </w:p>
        </w:tc>
      </w:tr>
      <w:tr>
        <w:tc>
          <w:tcPr>
            <w:tcW w:type="dxa" w:w="5112"/>
          </w:tcPr>
          <w:p>
            <w:r>
              <w:t>Smaller communities</w:t>
            </w:r>
          </w:p>
        </w:tc>
        <w:tc>
          <w:tcPr>
            <w:tcW w:type="dxa" w:w="5112"/>
          </w:tcPr>
          <w:p>
            <w:r>
              <w:t>Targeted digital/community activation.</w:t>
            </w:r>
          </w:p>
        </w:tc>
      </w:tr>
    </w:tbl>
    <w:p>
      <w:r>
        <w:rPr>
          <w:b w:val="0"/>
        </w:rPr>
        <w:t>Specific country prioritization should be set from validated customer data, reachable communities and economics rather than assumed market size alone.</w:t>
      </w:r>
    </w:p>
    <w:p>
      <w:pPr>
        <w:pStyle w:val="Heading1"/>
      </w:pPr>
      <w:r>
        <w:t>36. Partner Recruitment Campaign</w:t>
      </w:r>
    </w:p>
    <w:p>
      <w:r>
        <w:rPr>
          <w:b/>
        </w:rPr>
        <w:t>Campaign theme:</w:t>
      </w:r>
    </w:p>
    <w:p>
      <w:r>
        <w:rPr>
          <w:b/>
        </w:rPr>
        <w:t>“HELP YOUR COMMUNITY BE THERE FROM ANYWHERE.”</w:t>
      </w:r>
    </w:p>
    <w:p>
      <w:r>
        <w:rPr>
          <w:b w:val="0"/>
        </w:rPr>
        <w:t>Partner message:</w:t>
      </w:r>
    </w:p>
    <w:p>
      <w:r>
        <w:rPr>
          <w:b w:val="0"/>
        </w:rPr>
        <w:t>“Give your members a trusted option for getting important matters handled back home.”</w:t>
      </w:r>
    </w:p>
    <w:p>
      <w:pPr>
        <w:pStyle w:val="Heading1"/>
      </w:pPr>
      <w:r>
        <w:t>37. Community Ambassador Model</w:t>
      </w:r>
    </w:p>
    <w:p>
      <w:r>
        <w:rPr>
          <w:b w:val="0"/>
        </w:rPr>
        <w:t>A small number of respected community connectors can help ASOJU learn and distribute without turning them into salespeople.</w:t>
      </w:r>
    </w:p>
    <w:p>
      <w:pPr>
        <w:pStyle w:val="ListBullet"/>
      </w:pPr>
      <w:r>
        <w:t>Community ambassador.</w:t>
      </w:r>
    </w:p>
    <w:p>
      <w:pPr>
        <w:pStyle w:val="ListBullet"/>
      </w:pPr>
      <w:r>
        <w:t>Professional connector.</w:t>
      </w:r>
    </w:p>
    <w:p>
      <w:pPr>
        <w:pStyle w:val="ListBullet"/>
      </w:pPr>
      <w:r>
        <w:t>Event host.</w:t>
      </w:r>
    </w:p>
    <w:p>
      <w:pPr>
        <w:pStyle w:val="ListBullet"/>
      </w:pPr>
      <w:r>
        <w:t>Referral partner.</w:t>
      </w:r>
    </w:p>
    <w:p>
      <w:pPr>
        <w:pStyle w:val="ListBullet"/>
      </w:pPr>
      <w:r>
        <w:t>Content collaborator.</w:t>
      </w:r>
    </w:p>
    <w:p>
      <w:r>
        <w:rPr>
          <w:b w:val="0"/>
        </w:rPr>
        <w:t>Role boundaries, disclosures and incentives must be explicit.</w:t>
      </w:r>
    </w:p>
    <w:p>
      <w:pPr>
        <w:pStyle w:val="Heading1"/>
      </w:pPr>
      <w:r>
        <w:t>38. Ambassador Guardrails</w:t>
      </w:r>
    </w:p>
    <w:p>
      <w:pPr>
        <w:pStyle w:val="ListBullet"/>
      </w:pPr>
      <w:r>
        <w:t>Do not require false personal endorsements.</w:t>
      </w:r>
    </w:p>
    <w:p>
      <w:pPr>
        <w:pStyle w:val="ListBullet"/>
      </w:pPr>
      <w:r>
        <w:t>Do not imply the ambassador guarantees ASOJU service.</w:t>
      </w:r>
    </w:p>
    <w:p>
      <w:pPr>
        <w:pStyle w:val="ListBullet"/>
      </w:pPr>
      <w:r>
        <w:t>Provide approved messaging.</w:t>
      </w:r>
    </w:p>
    <w:p>
      <w:pPr>
        <w:pStyle w:val="ListBullet"/>
      </w:pPr>
      <w:r>
        <w:t>Protect member privacy.</w:t>
      </w:r>
    </w:p>
    <w:p>
      <w:pPr>
        <w:pStyle w:val="ListBullet"/>
      </w:pPr>
      <w:r>
        <w:t>Track referrals transparently.</w:t>
      </w:r>
    </w:p>
    <w:p>
      <w:pPr>
        <w:pStyle w:val="ListBullet"/>
      </w:pPr>
      <w:r>
        <w:t>Review performance and community feedback.</w:t>
      </w:r>
    </w:p>
    <w:p>
      <w:pPr>
        <w:pStyle w:val="Heading1"/>
      </w:pPr>
      <w:r>
        <w:t>39. Diaspora Creator Strategy</w:t>
      </w:r>
    </w:p>
    <w:p>
      <w:r>
        <w:rPr>
          <w:b w:val="0"/>
        </w:rPr>
        <w:t>Creators are treated as community trust channels, not simply paid reach.</w:t>
      </w:r>
    </w:p>
    <w:p>
      <w:pPr>
        <w:pStyle w:val="ListBullet"/>
      </w:pPr>
      <w:r>
        <w:t>Select for audience fit and credibility.</w:t>
      </w:r>
    </w:p>
    <w:p>
      <w:pPr>
        <w:pStyle w:val="ListBullet"/>
      </w:pPr>
      <w:r>
        <w:t>Prefer lived understanding of diaspora responsibilities.</w:t>
      </w:r>
    </w:p>
    <w:p>
      <w:pPr>
        <w:pStyle w:val="ListBullet"/>
      </w:pPr>
      <w:r>
        <w:t>Use educational storytelling.</w:t>
      </w:r>
    </w:p>
    <w:p>
      <w:pPr>
        <w:pStyle w:val="ListBullet"/>
      </w:pPr>
      <w:r>
        <w:t>Do not manufacture testimonials.</w:t>
      </w:r>
    </w:p>
    <w:p>
      <w:pPr>
        <w:pStyle w:val="ListBullet"/>
      </w:pPr>
      <w:r>
        <w:t>Measure qualified customer outcomes.</w:t>
      </w:r>
    </w:p>
    <w:p>
      <w:pPr>
        <w:pStyle w:val="Heading1"/>
      </w:pPr>
      <w:r>
        <w:t>40. Partnership Economics</w:t>
      </w:r>
    </w:p>
    <w:tbl>
      <w:tblPr>
        <w:tblStyle w:val="TableGrid"/>
        <w:tblW w:type="auto" w:w="0"/>
        <w:jc w:val="center"/>
        <w:tblLook w:firstColumn="1" w:firstRow="1" w:lastColumn="0" w:lastRow="0" w:noHBand="0" w:noVBand="1" w:val="04A0"/>
      </w:tblPr>
      <w:tblGrid>
        <w:gridCol w:w="5112"/>
        <w:gridCol w:w="5112"/>
      </w:tblGrid>
      <w:tr>
        <w:tc>
          <w:tcPr>
            <w:tcW w:type="dxa" w:w="5112"/>
          </w:tcPr>
          <w:p>
            <w:r>
              <w:t>Dimension</w:t>
            </w:r>
          </w:p>
        </w:tc>
        <w:tc>
          <w:tcPr>
            <w:tcW w:type="dxa" w:w="5112"/>
          </w:tcPr>
          <w:p>
            <w:r>
              <w:t>Question</w:t>
            </w:r>
          </w:p>
        </w:tc>
      </w:tr>
      <w:tr>
        <w:tc>
          <w:tcPr>
            <w:tcW w:type="dxa" w:w="5112"/>
          </w:tcPr>
          <w:p>
            <w:r>
              <w:t>Acquisition cost</w:t>
            </w:r>
          </w:p>
        </w:tc>
        <w:tc>
          <w:tcPr>
            <w:tcW w:type="dxa" w:w="5112"/>
          </w:tcPr>
          <w:p>
            <w:r>
              <w:t>What did it cost to activate and maintain the channel?</w:t>
            </w:r>
          </w:p>
        </w:tc>
      </w:tr>
      <w:tr>
        <w:tc>
          <w:tcPr>
            <w:tcW w:type="dxa" w:w="5112"/>
          </w:tcPr>
          <w:p>
            <w:r>
              <w:t>Qualified demand</w:t>
            </w:r>
          </w:p>
        </w:tc>
        <w:tc>
          <w:tcPr>
            <w:tcW w:type="dxa" w:w="5112"/>
          </w:tcPr>
          <w:p>
            <w:r>
              <w:t>Are referrals relevant?</w:t>
            </w:r>
          </w:p>
        </w:tc>
      </w:tr>
      <w:tr>
        <w:tc>
          <w:tcPr>
            <w:tcW w:type="dxa" w:w="5112"/>
          </w:tcPr>
          <w:p>
            <w:r>
              <w:t>Conversion</w:t>
            </w:r>
          </w:p>
        </w:tc>
        <w:tc>
          <w:tcPr>
            <w:tcW w:type="dxa" w:w="5112"/>
          </w:tcPr>
          <w:p>
            <w:r>
              <w:t>Do referred customers convert?</w:t>
            </w:r>
          </w:p>
        </w:tc>
      </w:tr>
      <w:tr>
        <w:tc>
          <w:tcPr>
            <w:tcW w:type="dxa" w:w="5112"/>
          </w:tcPr>
          <w:p>
            <w:r>
              <w:t>Serviceability</w:t>
            </w:r>
          </w:p>
        </w:tc>
        <w:tc>
          <w:tcPr>
            <w:tcW w:type="dxa" w:w="5112"/>
          </w:tcPr>
          <w:p>
            <w:r>
              <w:t>Can ASOJU deliver the referred needs well?</w:t>
            </w:r>
          </w:p>
        </w:tc>
      </w:tr>
      <w:tr>
        <w:tc>
          <w:tcPr>
            <w:tcW w:type="dxa" w:w="5112"/>
          </w:tcPr>
          <w:p>
            <w:r>
              <w:t>Referral</w:t>
            </w:r>
          </w:p>
        </w:tc>
        <w:tc>
          <w:tcPr>
            <w:tcW w:type="dxa" w:w="5112"/>
          </w:tcPr>
          <w:p>
            <w:r>
              <w:t>Do customers refer others?</w:t>
            </w:r>
          </w:p>
        </w:tc>
      </w:tr>
      <w:tr>
        <w:tc>
          <w:tcPr>
            <w:tcW w:type="dxa" w:w="5112"/>
          </w:tcPr>
          <w:p>
            <w:r>
              <w:t>Repeat</w:t>
            </w:r>
          </w:p>
        </w:tc>
        <w:tc>
          <w:tcPr>
            <w:tcW w:type="dxa" w:w="5112"/>
          </w:tcPr>
          <w:p>
            <w:r>
              <w:t>Do customers return?</w:t>
            </w:r>
          </w:p>
        </w:tc>
      </w:tr>
      <w:tr>
        <w:tc>
          <w:tcPr>
            <w:tcW w:type="dxa" w:w="5112"/>
          </w:tcPr>
          <w:p>
            <w:r>
              <w:t>Relationship cost</w:t>
            </w:r>
          </w:p>
        </w:tc>
        <w:tc>
          <w:tcPr>
            <w:tcW w:type="dxa" w:w="5112"/>
          </w:tcPr>
          <w:p>
            <w:r>
              <w:t>How much ongoing effort is required?</w:t>
            </w:r>
          </w:p>
        </w:tc>
      </w:tr>
    </w:tbl>
    <w:p>
      <w:pPr>
        <w:pStyle w:val="Heading1"/>
      </w:pPr>
      <w:r>
        <w:t>41. Partnership Risk Register</w:t>
      </w:r>
    </w:p>
    <w:tbl>
      <w:tblPr>
        <w:tblStyle w:val="TableGrid"/>
        <w:tblW w:type="auto" w:w="0"/>
        <w:jc w:val="center"/>
        <w:tblLook w:firstColumn="1" w:firstRow="1" w:lastColumn="0" w:lastRow="0" w:noHBand="0" w:noVBand="1" w:val="04A0"/>
      </w:tblPr>
      <w:tblGrid>
        <w:gridCol w:w="5112"/>
        <w:gridCol w:w="5112"/>
      </w:tblGrid>
      <w:tr>
        <w:tc>
          <w:tcPr>
            <w:tcW w:type="dxa" w:w="5112"/>
          </w:tcPr>
          <w:p>
            <w:r>
              <w:t>Risk</w:t>
            </w:r>
          </w:p>
        </w:tc>
        <w:tc>
          <w:tcPr>
            <w:tcW w:type="dxa" w:w="5112"/>
          </w:tcPr>
          <w:p>
            <w:r>
              <w:t>Mitigation</w:t>
            </w:r>
          </w:p>
        </w:tc>
      </w:tr>
      <w:tr>
        <w:tc>
          <w:tcPr>
            <w:tcW w:type="dxa" w:w="5112"/>
          </w:tcPr>
          <w:p>
            <w:r>
              <w:t>Partner overpromises</w:t>
            </w:r>
          </w:p>
        </w:tc>
        <w:tc>
          <w:tcPr>
            <w:tcW w:type="dxa" w:w="5112"/>
          </w:tcPr>
          <w:p>
            <w:r>
              <w:t>Use approved partner messaging.</w:t>
            </w:r>
          </w:p>
        </w:tc>
      </w:tr>
      <w:tr>
        <w:tc>
          <w:tcPr>
            <w:tcW w:type="dxa" w:w="5112"/>
          </w:tcPr>
          <w:p>
            <w:r>
              <w:t>Low-quality leads</w:t>
            </w:r>
          </w:p>
        </w:tc>
        <w:tc>
          <w:tcPr>
            <w:tcW w:type="dxa" w:w="5112"/>
          </w:tcPr>
          <w:p>
            <w:r>
              <w:t>Qualification criteria.</w:t>
            </w:r>
          </w:p>
        </w:tc>
      </w:tr>
      <w:tr>
        <w:tc>
          <w:tcPr>
            <w:tcW w:type="dxa" w:w="5112"/>
          </w:tcPr>
          <w:p>
            <w:r>
              <w:t>Community spam</w:t>
            </w:r>
          </w:p>
        </w:tc>
        <w:tc>
          <w:tcPr>
            <w:tcW w:type="dxa" w:w="5112"/>
          </w:tcPr>
          <w:p>
            <w:r>
              <w:t>Permission/value-first rules.</w:t>
            </w:r>
          </w:p>
        </w:tc>
      </w:tr>
      <w:tr>
        <w:tc>
          <w:tcPr>
            <w:tcW w:type="dxa" w:w="5112"/>
          </w:tcPr>
          <w:p>
            <w:r>
              <w:t>Reputation transfer</w:t>
            </w:r>
          </w:p>
        </w:tc>
        <w:tc>
          <w:tcPr>
            <w:tcW w:type="dxa" w:w="5112"/>
          </w:tcPr>
          <w:p>
            <w:r>
              <w:t>Qualify partners before activation.</w:t>
            </w:r>
          </w:p>
        </w:tc>
      </w:tr>
      <w:tr>
        <w:tc>
          <w:tcPr>
            <w:tcW w:type="dxa" w:w="5112"/>
          </w:tcPr>
          <w:p>
            <w:r>
              <w:t>Privacy issue</w:t>
            </w:r>
          </w:p>
        </w:tc>
        <w:tc>
          <w:tcPr>
            <w:tcW w:type="dxa" w:w="5112"/>
          </w:tcPr>
          <w:p>
            <w:r>
              <w:t>Clear data-sharing rules.</w:t>
            </w:r>
          </w:p>
        </w:tc>
      </w:tr>
      <w:tr>
        <w:tc>
          <w:tcPr>
            <w:tcW w:type="dxa" w:w="5112"/>
          </w:tcPr>
          <w:p>
            <w:r>
              <w:t>Conflict of interest</w:t>
            </w:r>
          </w:p>
        </w:tc>
        <w:tc>
          <w:tcPr>
            <w:tcW w:type="dxa" w:w="5112"/>
          </w:tcPr>
          <w:p>
            <w:r>
              <w:t>Disclose incentives/relationships.</w:t>
            </w:r>
          </w:p>
        </w:tc>
      </w:tr>
      <w:tr>
        <w:tc>
          <w:tcPr>
            <w:tcW w:type="dxa" w:w="5112"/>
          </w:tcPr>
          <w:p>
            <w:r>
              <w:t>Operational overload</w:t>
            </w:r>
          </w:p>
        </w:tc>
        <w:tc>
          <w:tcPr>
            <w:tcW w:type="dxa" w:w="5112"/>
          </w:tcPr>
          <w:p>
            <w:r>
              <w:t>Pilot and cap referrals.</w:t>
            </w:r>
          </w:p>
        </w:tc>
      </w:tr>
      <w:tr>
        <w:tc>
          <w:tcPr>
            <w:tcW w:type="dxa" w:w="5112"/>
          </w:tcPr>
          <w:p>
            <w:r>
              <w:t>Partner inactivity</w:t>
            </w:r>
          </w:p>
        </w:tc>
        <w:tc>
          <w:tcPr>
            <w:tcW w:type="dxa" w:w="5112"/>
          </w:tcPr>
          <w:p>
            <w:r>
              <w:t>Review and reactivate or retire.</w:t>
            </w:r>
          </w:p>
        </w:tc>
      </w:tr>
    </w:tbl>
    <w:p>
      <w:pPr>
        <w:pStyle w:val="Heading1"/>
      </w:pPr>
      <w:r>
        <w:t>42. Partner Onboarding</w:t>
      </w:r>
    </w:p>
    <w:p>
      <w:pPr>
        <w:pStyle w:val="ListNumber"/>
      </w:pPr>
      <w:r>
        <w:t>Confirm partner profile.</w:t>
      </w:r>
    </w:p>
    <w:p>
      <w:pPr>
        <w:pStyle w:val="ListNumber"/>
      </w:pPr>
      <w:r>
        <w:t>Agree audience/use case.</w:t>
      </w:r>
    </w:p>
    <w:p>
      <w:pPr>
        <w:pStyle w:val="ListNumber"/>
      </w:pPr>
      <w:r>
        <w:t>Agree approved messaging.</w:t>
      </w:r>
    </w:p>
    <w:p>
      <w:pPr>
        <w:pStyle w:val="ListNumber"/>
      </w:pPr>
      <w:r>
        <w:t>Provide toolkit.</w:t>
      </w:r>
    </w:p>
    <w:p>
      <w:pPr>
        <w:pStyle w:val="ListNumber"/>
      </w:pPr>
      <w:r>
        <w:t>Explain referral process.</w:t>
      </w:r>
    </w:p>
    <w:p>
      <w:pPr>
        <w:pStyle w:val="ListNumber"/>
      </w:pPr>
      <w:r>
        <w:t>Explain privacy boundaries.</w:t>
      </w:r>
    </w:p>
    <w:p>
      <w:pPr>
        <w:pStyle w:val="ListNumber"/>
      </w:pPr>
      <w:r>
        <w:t>Set pilot metrics.</w:t>
      </w:r>
    </w:p>
    <w:p>
      <w:pPr>
        <w:pStyle w:val="ListNumber"/>
      </w:pPr>
      <w:r>
        <w:t>Set communication cadence.</w:t>
      </w:r>
    </w:p>
    <w:p>
      <w:pPr>
        <w:pStyle w:val="ListNumber"/>
      </w:pPr>
      <w:r>
        <w:t>Launch.</w:t>
      </w:r>
    </w:p>
    <w:p>
      <w:pPr>
        <w:pStyle w:val="ListNumber"/>
      </w:pPr>
      <w:r>
        <w:t>Review.</w:t>
      </w:r>
    </w:p>
    <w:p>
      <w:pPr>
        <w:pStyle w:val="Heading1"/>
      </w:pPr>
      <w:r>
        <w:t>43. Partner Enablement</w:t>
      </w:r>
    </w:p>
    <w:p>
      <w:r>
        <w:rPr>
          <w:b/>
        </w:rPr>
        <w:t>Every active partner should have enough information to answer:</w:t>
      </w:r>
    </w:p>
    <w:p>
      <w:pPr>
        <w:pStyle w:val="ListBullet"/>
      </w:pPr>
      <w:r>
        <w:t>What is ASOJU?</w:t>
      </w:r>
    </w:p>
    <w:p>
      <w:pPr>
        <w:pStyle w:val="ListBullet"/>
      </w:pPr>
      <w:r>
        <w:t>Who is it for?</w:t>
      </w:r>
    </w:p>
    <w:p>
      <w:pPr>
        <w:pStyle w:val="ListBullet"/>
      </w:pPr>
      <w:r>
        <w:t>What does trusted representation mean?</w:t>
      </w:r>
    </w:p>
    <w:p>
      <w:pPr>
        <w:pStyle w:val="ListBullet"/>
      </w:pPr>
      <w:r>
        <w:t>How does a customer start?</w:t>
      </w:r>
    </w:p>
    <w:p>
      <w:pPr>
        <w:pStyle w:val="ListBullet"/>
      </w:pPr>
      <w:r>
        <w:t>What does the customer receive?</w:t>
      </w:r>
    </w:p>
    <w:p>
      <w:pPr>
        <w:pStyle w:val="ListBullet"/>
      </w:pPr>
      <w:r>
        <w:t>What should the partner never promise?</w:t>
      </w:r>
    </w:p>
    <w:p>
      <w:pPr>
        <w:pStyle w:val="ListBullet"/>
      </w:pPr>
      <w:r>
        <w:t>Who handles questions?</w:t>
      </w:r>
    </w:p>
    <w:p>
      <w:pPr>
        <w:pStyle w:val="Heading1"/>
      </w:pPr>
      <w:r>
        <w:t>44. Community Moderation Principles</w:t>
      </w:r>
    </w:p>
    <w:p>
      <w:pPr>
        <w:pStyle w:val="ListBullet"/>
      </w:pPr>
      <w:r>
        <w:t>Respect group rules.</w:t>
      </w:r>
    </w:p>
    <w:p>
      <w:pPr>
        <w:pStyle w:val="ListBullet"/>
      </w:pPr>
      <w:r>
        <w:t>Never hijack conversations.</w:t>
      </w:r>
    </w:p>
    <w:p>
      <w:pPr>
        <w:pStyle w:val="ListBullet"/>
      </w:pPr>
      <w:r>
        <w:t>Do not post repeated promotional messages.</w:t>
      </w:r>
    </w:p>
    <w:p>
      <w:pPr>
        <w:pStyle w:val="ListBullet"/>
      </w:pPr>
      <w:r>
        <w:t>Respond to questions helpfully.</w:t>
      </w:r>
    </w:p>
    <w:p>
      <w:pPr>
        <w:pStyle w:val="ListBullet"/>
      </w:pPr>
      <w:r>
        <w:t>Move private customer matters into appropriate channels.</w:t>
      </w:r>
    </w:p>
    <w:p>
      <w:pPr>
        <w:pStyle w:val="ListBullet"/>
      </w:pPr>
      <w:r>
        <w:t>Remove or avoid sensitive personal details in public discussion.</w:t>
      </w:r>
    </w:p>
    <w:p>
      <w:pPr>
        <w:pStyle w:val="ListBullet"/>
      </w:pPr>
      <w:r>
        <w:t>Give moderators control over activation.</w:t>
      </w:r>
    </w:p>
    <w:p>
      <w:pPr>
        <w:pStyle w:val="Heading1"/>
      </w:pPr>
      <w:r>
        <w:t>45. 90-Day Partnership Roadmap</w:t>
      </w:r>
    </w:p>
    <w:tbl>
      <w:tblPr>
        <w:tblStyle w:val="TableGrid"/>
        <w:tblW w:type="auto" w:w="0"/>
        <w:jc w:val="center"/>
        <w:tblLook w:firstColumn="1" w:firstRow="1" w:lastColumn="0" w:lastRow="0" w:noHBand="0" w:noVBand="1" w:val="04A0"/>
      </w:tblPr>
      <w:tblGrid>
        <w:gridCol w:w="5112"/>
        <w:gridCol w:w="5112"/>
      </w:tblGrid>
      <w:tr>
        <w:tc>
          <w:tcPr>
            <w:tcW w:type="dxa" w:w="5112"/>
          </w:tcPr>
          <w:p>
            <w:r>
              <w:t>Period</w:t>
            </w:r>
          </w:p>
        </w:tc>
        <w:tc>
          <w:tcPr>
            <w:tcW w:type="dxa" w:w="5112"/>
          </w:tcPr>
          <w:p>
            <w:r>
              <w:t>Focus</w:t>
            </w:r>
          </w:p>
        </w:tc>
      </w:tr>
      <w:tr>
        <w:tc>
          <w:tcPr>
            <w:tcW w:type="dxa" w:w="5112"/>
          </w:tcPr>
          <w:p>
            <w:r>
              <w:t>Days 1–30</w:t>
            </w:r>
          </w:p>
        </w:tc>
        <w:tc>
          <w:tcPr>
            <w:tcW w:type="dxa" w:w="5112"/>
          </w:tcPr>
          <w:p>
            <w:r>
              <w:t>Build target list, outreach, discovery and 2–5 pilot relationships.</w:t>
            </w:r>
          </w:p>
        </w:tc>
      </w:tr>
      <w:tr>
        <w:tc>
          <w:tcPr>
            <w:tcW w:type="dxa" w:w="5112"/>
          </w:tcPr>
          <w:p>
            <w:r>
              <w:t>Days 31–60</w:t>
            </w:r>
          </w:p>
        </w:tc>
        <w:tc>
          <w:tcPr>
            <w:tcW w:type="dxa" w:w="5112"/>
          </w:tcPr>
          <w:p>
            <w:r>
              <w:t>Run pilots, community sessions and collect learning.</w:t>
            </w:r>
          </w:p>
        </w:tc>
      </w:tr>
      <w:tr>
        <w:tc>
          <w:tcPr>
            <w:tcW w:type="dxa" w:w="5112"/>
          </w:tcPr>
          <w:p>
            <w:r>
              <w:t>Days 61–90</w:t>
            </w:r>
          </w:p>
        </w:tc>
        <w:tc>
          <w:tcPr>
            <w:tcW w:type="dxa" w:w="5112"/>
          </w:tcPr>
          <w:p>
            <w:r>
              <w:t>Scale strongest partners, formalize referral motion and retire weak channels.</w:t>
            </w:r>
          </w:p>
        </w:tc>
      </w:tr>
    </w:tbl>
    <w:p>
      <w:pPr>
        <w:pStyle w:val="Heading1"/>
      </w:pPr>
      <w:r>
        <w:t>46. First 100 Customers Through Partnerships</w:t>
      </w:r>
    </w:p>
    <w:tbl>
      <w:tblPr>
        <w:tblStyle w:val="TableGrid"/>
        <w:tblW w:type="auto" w:w="0"/>
        <w:jc w:val="center"/>
        <w:tblLook w:firstColumn="1" w:firstRow="1" w:lastColumn="0" w:lastRow="0" w:noHBand="0" w:noVBand="1" w:val="04A0"/>
      </w:tblPr>
      <w:tblGrid>
        <w:gridCol w:w="5112"/>
        <w:gridCol w:w="5112"/>
      </w:tblGrid>
      <w:tr>
        <w:tc>
          <w:tcPr>
            <w:tcW w:type="dxa" w:w="5112"/>
          </w:tcPr>
          <w:p>
            <w:r>
              <w:t>Customer Cohort</w:t>
            </w:r>
          </w:p>
        </w:tc>
        <w:tc>
          <w:tcPr>
            <w:tcW w:type="dxa" w:w="5112"/>
          </w:tcPr>
          <w:p>
            <w:r>
              <w:t>Partnership Goal</w:t>
            </w:r>
          </w:p>
        </w:tc>
      </w:tr>
      <w:tr>
        <w:tc>
          <w:tcPr>
            <w:tcW w:type="dxa" w:w="5112"/>
          </w:tcPr>
          <w:p>
            <w:r>
              <w:t>1–10</w:t>
            </w:r>
          </w:p>
        </w:tc>
        <w:tc>
          <w:tcPr>
            <w:tcW w:type="dxa" w:w="5112"/>
          </w:tcPr>
          <w:p>
            <w:r>
              <w:t>Warm introductions + trusted individual referrals.</w:t>
            </w:r>
          </w:p>
        </w:tc>
      </w:tr>
      <w:tr>
        <w:tc>
          <w:tcPr>
            <w:tcW w:type="dxa" w:w="5112"/>
          </w:tcPr>
          <w:p>
            <w:r>
              <w:t>11–25</w:t>
            </w:r>
          </w:p>
        </w:tc>
        <w:tc>
          <w:tcPr>
            <w:tcW w:type="dxa" w:w="5112"/>
          </w:tcPr>
          <w:p>
            <w:r>
              <w:t>Pilot communities and early professional partners.</w:t>
            </w:r>
          </w:p>
        </w:tc>
      </w:tr>
      <w:tr>
        <w:tc>
          <w:tcPr>
            <w:tcW w:type="dxa" w:w="5112"/>
          </w:tcPr>
          <w:p>
            <w:r>
              <w:t>26–50</w:t>
            </w:r>
          </w:p>
        </w:tc>
        <w:tc>
          <w:tcPr>
            <w:tcW w:type="dxa" w:w="5112"/>
          </w:tcPr>
          <w:p>
            <w:r>
              <w:t>Repeatable community activations.</w:t>
            </w:r>
          </w:p>
        </w:tc>
      </w:tr>
      <w:tr>
        <w:tc>
          <w:tcPr>
            <w:tcW w:type="dxa" w:w="5112"/>
          </w:tcPr>
          <w:p>
            <w:r>
              <w:t>51–75</w:t>
            </w:r>
          </w:p>
        </w:tc>
        <w:tc>
          <w:tcPr>
            <w:tcW w:type="dxa" w:w="5112"/>
          </w:tcPr>
          <w:p>
            <w:r>
              <w:t>Expand high-performing partner categories.</w:t>
            </w:r>
          </w:p>
        </w:tc>
      </w:tr>
      <w:tr>
        <w:tc>
          <w:tcPr>
            <w:tcW w:type="dxa" w:w="5112"/>
          </w:tcPr>
          <w:p>
            <w:r>
              <w:t>76–100</w:t>
            </w:r>
          </w:p>
        </w:tc>
        <w:tc>
          <w:tcPr>
            <w:tcW w:type="dxa" w:w="5112"/>
          </w:tcPr>
          <w:p>
            <w:r>
              <w:t>Build partner/referral flywheel and repeatable referral pipeline.</w:t>
            </w:r>
          </w:p>
        </w:tc>
      </w:tr>
    </w:tbl>
    <w:p>
      <w:pPr>
        <w:pStyle w:val="Heading1"/>
      </w:pPr>
      <w:r>
        <w:t>47. Partner Outreach Tracker</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t>Partner</w:t>
            </w:r>
          </w:p>
        </w:tc>
        <w:tc>
          <w:tcPr>
            <w:tcW w:type="dxa" w:w="1022"/>
          </w:tcPr>
          <w:p>
            <w:r>
              <w:t>Category</w:t>
            </w:r>
          </w:p>
        </w:tc>
        <w:tc>
          <w:tcPr>
            <w:tcW w:type="dxa" w:w="1022"/>
          </w:tcPr>
          <w:p>
            <w:r>
              <w:t>Tier</w:t>
            </w:r>
          </w:p>
        </w:tc>
        <w:tc>
          <w:tcPr>
            <w:tcW w:type="dxa" w:w="1022"/>
          </w:tcPr>
          <w:p>
            <w:r>
              <w:t>Contacted</w:t>
            </w:r>
          </w:p>
        </w:tc>
        <w:tc>
          <w:tcPr>
            <w:tcW w:type="dxa" w:w="1022"/>
          </w:tcPr>
          <w:p>
            <w:r>
              <w:t>Reply</w:t>
            </w:r>
          </w:p>
        </w:tc>
        <w:tc>
          <w:tcPr>
            <w:tcW w:type="dxa" w:w="1022"/>
          </w:tcPr>
          <w:p>
            <w:r>
              <w:t>Discovery</w:t>
            </w:r>
          </w:p>
        </w:tc>
        <w:tc>
          <w:tcPr>
            <w:tcW w:type="dxa" w:w="1022"/>
          </w:tcPr>
          <w:p>
            <w:r>
              <w:t>Pilot</w:t>
            </w:r>
          </w:p>
        </w:tc>
        <w:tc>
          <w:tcPr>
            <w:tcW w:type="dxa" w:w="1022"/>
          </w:tcPr>
          <w:p>
            <w:r>
              <w:t>Active</w:t>
            </w:r>
          </w:p>
        </w:tc>
        <w:tc>
          <w:tcPr>
            <w:tcW w:type="dxa" w:w="1022"/>
          </w:tcPr>
          <w:p>
            <w:r>
              <w:t>Referrals</w:t>
            </w:r>
          </w:p>
        </w:tc>
        <w:tc>
          <w:tcPr>
            <w:tcW w:type="dxa" w:w="1022"/>
          </w:tcPr>
          <w:p>
            <w:r>
              <w:t>Next Action</w:t>
            </w:r>
          </w:p>
        </w:tc>
      </w:tr>
      <w:tr>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r>
      <w:tr>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r>
      <w:tr>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r>
      <w:tr>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c>
          <w:tcPr>
            <w:tcW w:type="dxa" w:w="1022"/>
          </w:tcPr>
          <w:p>
            <w:r/>
          </w:p>
        </w:tc>
      </w:tr>
    </w:tbl>
    <w:p>
      <w:pPr>
        <w:pStyle w:val="Heading1"/>
      </w:pPr>
      <w:r>
        <w:t>48. Partnership Review Template</w:t>
      </w:r>
    </w:p>
    <w:p>
      <w:r>
        <w:rPr>
          <w:b w:val="0"/>
        </w:rPr>
        <w:t>PARTNER:</w:t>
      </w:r>
    </w:p>
    <w:p>
      <w:r>
        <w:rPr>
          <w:b w:val="0"/>
        </w:rPr>
        <w:t>AUDIENCE:</w:t>
      </w:r>
    </w:p>
    <w:p>
      <w:r>
        <w:rPr>
          <w:b w:val="0"/>
        </w:rPr>
        <w:t>WHY FIT:</w:t>
      </w:r>
    </w:p>
    <w:p>
      <w:r>
        <w:rPr>
          <w:b w:val="0"/>
        </w:rPr>
        <w:t>MEMBER PROBLEM:</w:t>
      </w:r>
    </w:p>
    <w:p>
      <w:r>
        <w:rPr>
          <w:b w:val="0"/>
        </w:rPr>
        <w:t>PILOT:</w:t>
      </w:r>
    </w:p>
    <w:p>
      <w:r>
        <w:rPr>
          <w:b w:val="0"/>
        </w:rPr>
        <w:t>REFERRALS:</w:t>
      </w:r>
    </w:p>
    <w:p>
      <w:r>
        <w:rPr>
          <w:b w:val="0"/>
        </w:rPr>
        <w:t>QUALIFIED LEADS:</w:t>
      </w:r>
    </w:p>
    <w:p>
      <w:r>
        <w:rPr>
          <w:b w:val="0"/>
        </w:rPr>
        <w:t>CUSTOMERS:</w:t>
      </w:r>
    </w:p>
    <w:p>
      <w:r>
        <w:rPr>
          <w:b w:val="0"/>
        </w:rPr>
        <w:t>CONVERSION:</w:t>
      </w:r>
    </w:p>
    <w:p>
      <w:r>
        <w:rPr>
          <w:b w:val="0"/>
        </w:rPr>
        <w:t>FEEDBACK:</w:t>
      </w:r>
    </w:p>
    <w:p>
      <w:r>
        <w:rPr>
          <w:b w:val="0"/>
        </w:rPr>
        <w:t>ISSUES:</w:t>
      </w:r>
    </w:p>
    <w:p>
      <w:r>
        <w:rPr>
          <w:b w:val="0"/>
        </w:rPr>
        <w:t>NEXT ACTION:</w:t>
      </w:r>
    </w:p>
    <w:p>
      <w:r>
        <w:rPr>
          <w:b w:val="0"/>
        </w:rPr>
        <w:t>SCALE / MODIFY / STOP:</w:t>
      </w:r>
    </w:p>
    <w:p>
      <w:pPr>
        <w:pStyle w:val="Heading1"/>
      </w:pPr>
      <w:r>
        <w:t>49. Community Event Review</w:t>
      </w:r>
    </w:p>
    <w:p>
      <w:r>
        <w:rPr>
          <w:b w:val="0"/>
        </w:rPr>
        <w:t>EVENT:</w:t>
      </w:r>
    </w:p>
    <w:p>
      <w:r>
        <w:rPr>
          <w:b w:val="0"/>
        </w:rPr>
        <w:t>COMMUNITY:</w:t>
      </w:r>
    </w:p>
    <w:p>
      <w:r>
        <w:rPr>
          <w:b w:val="0"/>
        </w:rPr>
        <w:t>ATTENDEES:</w:t>
      </w:r>
    </w:p>
    <w:p>
      <w:r>
        <w:rPr>
          <w:b w:val="0"/>
        </w:rPr>
        <w:t>QUESTIONS:</w:t>
      </w:r>
    </w:p>
    <w:p>
      <w:r>
        <w:rPr>
          <w:b w:val="0"/>
        </w:rPr>
        <w:t>QUALIFIED LEADS:</w:t>
      </w:r>
    </w:p>
    <w:p>
      <w:r>
        <w:rPr>
          <w:b w:val="0"/>
        </w:rPr>
        <w:t>CUSTOMERS:</w:t>
      </w:r>
    </w:p>
    <w:p>
      <w:r>
        <w:rPr>
          <w:b w:val="0"/>
        </w:rPr>
        <w:t>TOP OBJECTIONS:</w:t>
      </w:r>
    </w:p>
    <w:p>
      <w:r>
        <w:rPr>
          <w:b w:val="0"/>
        </w:rPr>
        <w:t>TOP USE CASE:</w:t>
      </w:r>
    </w:p>
    <w:p>
      <w:r>
        <w:rPr>
          <w:b w:val="0"/>
        </w:rPr>
        <w:t>FEEDBACK:</w:t>
      </w:r>
    </w:p>
    <w:p>
      <w:r>
        <w:rPr>
          <w:b w:val="0"/>
        </w:rPr>
        <w:t>NEXT EVENT/ACTIVATION:</w:t>
      </w:r>
    </w:p>
    <w:p>
      <w:pPr>
        <w:pStyle w:val="Heading1"/>
      </w:pPr>
      <w:r>
        <w:t>50. Partnership Content Calendar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Week</w:t>
            </w:r>
          </w:p>
        </w:tc>
        <w:tc>
          <w:tcPr>
            <w:tcW w:type="dxa" w:w="2556"/>
          </w:tcPr>
          <w:p>
            <w:r>
              <w:t>Content</w:t>
            </w:r>
          </w:p>
        </w:tc>
        <w:tc>
          <w:tcPr>
            <w:tcW w:type="dxa" w:w="2556"/>
          </w:tcPr>
          <w:p>
            <w:r>
              <w:t>Partner/Community</w:t>
            </w:r>
          </w:p>
        </w:tc>
        <w:tc>
          <w:tcPr>
            <w:tcW w:type="dxa" w:w="2556"/>
          </w:tcPr>
          <w:p>
            <w:r>
              <w:t>CTA</w:t>
            </w:r>
          </w:p>
        </w:tc>
      </w:tr>
      <w:tr>
        <w:tc>
          <w:tcPr>
            <w:tcW w:type="dxa" w:w="2556"/>
          </w:tcPr>
          <w:p>
            <w:r>
              <w:t>1</w:t>
            </w:r>
          </w:p>
        </w:tc>
        <w:tc>
          <w:tcPr>
            <w:tcW w:type="dxa" w:w="2556"/>
          </w:tcPr>
          <w:p>
            <w:r>
              <w:t>Trust education</w:t>
            </w:r>
          </w:p>
        </w:tc>
        <w:tc>
          <w:tcPr>
            <w:tcW w:type="dxa" w:w="2556"/>
          </w:tcPr>
          <w:p>
            <w:r/>
          </w:p>
        </w:tc>
        <w:tc>
          <w:tcPr>
            <w:tcW w:type="dxa" w:w="2556"/>
          </w:tcPr>
          <w:p>
            <w:r/>
          </w:p>
        </w:tc>
      </w:tr>
      <w:tr>
        <w:tc>
          <w:tcPr>
            <w:tcW w:type="dxa" w:w="2556"/>
          </w:tcPr>
          <w:p>
            <w:r>
              <w:t>2</w:t>
            </w:r>
          </w:p>
        </w:tc>
        <w:tc>
          <w:tcPr>
            <w:tcW w:type="dxa" w:w="2556"/>
          </w:tcPr>
          <w:p>
            <w:r>
              <w:t>Diaspora problem</w:t>
            </w:r>
          </w:p>
        </w:tc>
        <w:tc>
          <w:tcPr>
            <w:tcW w:type="dxa" w:w="2556"/>
          </w:tcPr>
          <w:p>
            <w:r/>
          </w:p>
        </w:tc>
        <w:tc>
          <w:tcPr>
            <w:tcW w:type="dxa" w:w="2556"/>
          </w:tcPr>
          <w:p>
            <w:r/>
          </w:p>
        </w:tc>
      </w:tr>
      <w:tr>
        <w:tc>
          <w:tcPr>
            <w:tcW w:type="dxa" w:w="2556"/>
          </w:tcPr>
          <w:p>
            <w:r>
              <w:t>3</w:t>
            </w:r>
          </w:p>
        </w:tc>
        <w:tc>
          <w:tcPr>
            <w:tcW w:type="dxa" w:w="2556"/>
          </w:tcPr>
          <w:p>
            <w:r>
              <w:t>How representation works</w:t>
            </w:r>
          </w:p>
        </w:tc>
        <w:tc>
          <w:tcPr>
            <w:tcW w:type="dxa" w:w="2556"/>
          </w:tcPr>
          <w:p>
            <w:r/>
          </w:p>
        </w:tc>
        <w:tc>
          <w:tcPr>
            <w:tcW w:type="dxa" w:w="2556"/>
          </w:tcPr>
          <w:p>
            <w:r/>
          </w:p>
        </w:tc>
      </w:tr>
      <w:tr>
        <w:tc>
          <w:tcPr>
            <w:tcW w:type="dxa" w:w="2556"/>
          </w:tcPr>
          <w:p>
            <w:r>
              <w:t>4</w:t>
            </w:r>
          </w:p>
        </w:tc>
        <w:tc>
          <w:tcPr>
            <w:tcW w:type="dxa" w:w="2556"/>
          </w:tcPr>
          <w:p>
            <w:r>
              <w:t>Community Q&amp;A</w:t>
            </w:r>
          </w:p>
        </w:tc>
        <w:tc>
          <w:tcPr>
            <w:tcW w:type="dxa" w:w="2556"/>
          </w:tcPr>
          <w:p>
            <w:r/>
          </w:p>
        </w:tc>
        <w:tc>
          <w:tcPr>
            <w:tcW w:type="dxa" w:w="2556"/>
          </w:tcPr>
          <w:p>
            <w:r/>
          </w:p>
        </w:tc>
      </w:tr>
      <w:tr>
        <w:tc>
          <w:tcPr>
            <w:tcW w:type="dxa" w:w="2556"/>
          </w:tcPr>
          <w:p>
            <w:r>
              <w:t>5</w:t>
            </w:r>
          </w:p>
        </w:tc>
        <w:tc>
          <w:tcPr>
            <w:tcW w:type="dxa" w:w="2556"/>
          </w:tcPr>
          <w:p>
            <w:r>
              <w:t>Use case</w:t>
            </w:r>
          </w:p>
        </w:tc>
        <w:tc>
          <w:tcPr>
            <w:tcW w:type="dxa" w:w="2556"/>
          </w:tcPr>
          <w:p>
            <w:r/>
          </w:p>
        </w:tc>
        <w:tc>
          <w:tcPr>
            <w:tcW w:type="dxa" w:w="2556"/>
          </w:tcPr>
          <w:p>
            <w:r/>
          </w:p>
        </w:tc>
      </w:tr>
      <w:tr>
        <w:tc>
          <w:tcPr>
            <w:tcW w:type="dxa" w:w="2556"/>
          </w:tcPr>
          <w:p>
            <w:r>
              <w:t>6</w:t>
            </w:r>
          </w:p>
        </w:tc>
        <w:tc>
          <w:tcPr>
            <w:tcW w:type="dxa" w:w="2556"/>
          </w:tcPr>
          <w:p>
            <w:r>
              <w:t>Proof</w:t>
            </w:r>
          </w:p>
        </w:tc>
        <w:tc>
          <w:tcPr>
            <w:tcW w:type="dxa" w:w="2556"/>
          </w:tcPr>
          <w:p>
            <w:r/>
          </w:p>
        </w:tc>
        <w:tc>
          <w:tcPr>
            <w:tcW w:type="dxa" w:w="2556"/>
          </w:tcPr>
          <w:p>
            <w:r/>
          </w:p>
        </w:tc>
      </w:tr>
      <w:tr>
        <w:tc>
          <w:tcPr>
            <w:tcW w:type="dxa" w:w="2556"/>
          </w:tcPr>
          <w:p>
            <w:r>
              <w:t>7</w:t>
            </w:r>
          </w:p>
        </w:tc>
        <w:tc>
          <w:tcPr>
            <w:tcW w:type="dxa" w:w="2556"/>
          </w:tcPr>
          <w:p>
            <w:r>
              <w:t>Customer story</w:t>
            </w:r>
          </w:p>
        </w:tc>
        <w:tc>
          <w:tcPr>
            <w:tcW w:type="dxa" w:w="2556"/>
          </w:tcPr>
          <w:p>
            <w:r/>
          </w:p>
        </w:tc>
        <w:tc>
          <w:tcPr>
            <w:tcW w:type="dxa" w:w="2556"/>
          </w:tcPr>
          <w:p>
            <w:r/>
          </w:p>
        </w:tc>
      </w:tr>
      <w:tr>
        <w:tc>
          <w:tcPr>
            <w:tcW w:type="dxa" w:w="2556"/>
          </w:tcPr>
          <w:p>
            <w:r>
              <w:t>8</w:t>
            </w:r>
          </w:p>
        </w:tc>
        <w:tc>
          <w:tcPr>
            <w:tcW w:type="dxa" w:w="2556"/>
          </w:tcPr>
          <w:p>
            <w:r>
              <w:t>Referral</w:t>
            </w:r>
          </w:p>
        </w:tc>
        <w:tc>
          <w:tcPr>
            <w:tcW w:type="dxa" w:w="2556"/>
          </w:tcPr>
          <w:p>
            <w:r/>
          </w:p>
        </w:tc>
        <w:tc>
          <w:tcPr>
            <w:tcW w:type="dxa" w:w="2556"/>
          </w:tcPr>
          <w:p>
            <w:r/>
          </w:p>
        </w:tc>
      </w:tr>
      <w:tr>
        <w:tc>
          <w:tcPr>
            <w:tcW w:type="dxa" w:w="2556"/>
          </w:tcPr>
          <w:p>
            <w:r>
              <w:t>9</w:t>
            </w:r>
          </w:p>
        </w:tc>
        <w:tc>
          <w:tcPr>
            <w:tcW w:type="dxa" w:w="2556"/>
          </w:tcPr>
          <w:p>
            <w:r>
              <w:t>Partner story</w:t>
            </w:r>
          </w:p>
        </w:tc>
        <w:tc>
          <w:tcPr>
            <w:tcW w:type="dxa" w:w="2556"/>
          </w:tcPr>
          <w:p>
            <w:r/>
          </w:p>
        </w:tc>
        <w:tc>
          <w:tcPr>
            <w:tcW w:type="dxa" w:w="2556"/>
          </w:tcPr>
          <w:p>
            <w:r/>
          </w:p>
        </w:tc>
      </w:tr>
      <w:tr>
        <w:tc>
          <w:tcPr>
            <w:tcW w:type="dxa" w:w="2556"/>
          </w:tcPr>
          <w:p>
            <w:r>
              <w:t>10</w:t>
            </w:r>
          </w:p>
        </w:tc>
        <w:tc>
          <w:tcPr>
            <w:tcW w:type="dxa" w:w="2556"/>
          </w:tcPr>
          <w:p>
            <w:r>
              <w:t>Trust checklist</w:t>
            </w:r>
          </w:p>
        </w:tc>
        <w:tc>
          <w:tcPr>
            <w:tcW w:type="dxa" w:w="2556"/>
          </w:tcPr>
          <w:p>
            <w:r/>
          </w:p>
        </w:tc>
        <w:tc>
          <w:tcPr>
            <w:tcW w:type="dxa" w:w="2556"/>
          </w:tcPr>
          <w:p>
            <w:r/>
          </w:p>
        </w:tc>
      </w:tr>
      <w:tr>
        <w:tc>
          <w:tcPr>
            <w:tcW w:type="dxa" w:w="2556"/>
          </w:tcPr>
          <w:p>
            <w:r>
              <w:t>11</w:t>
            </w:r>
          </w:p>
        </w:tc>
        <w:tc>
          <w:tcPr>
            <w:tcW w:type="dxa" w:w="2556"/>
          </w:tcPr>
          <w:p>
            <w:r>
              <w:t>Community event</w:t>
            </w:r>
          </w:p>
        </w:tc>
        <w:tc>
          <w:tcPr>
            <w:tcW w:type="dxa" w:w="2556"/>
          </w:tcPr>
          <w:p>
            <w:r/>
          </w:p>
        </w:tc>
        <w:tc>
          <w:tcPr>
            <w:tcW w:type="dxa" w:w="2556"/>
          </w:tcPr>
          <w:p>
            <w:r/>
          </w:p>
        </w:tc>
      </w:tr>
      <w:tr>
        <w:tc>
          <w:tcPr>
            <w:tcW w:type="dxa" w:w="2556"/>
          </w:tcPr>
          <w:p>
            <w:r>
              <w:t>12</w:t>
            </w:r>
          </w:p>
        </w:tc>
        <w:tc>
          <w:tcPr>
            <w:tcW w:type="dxa" w:w="2556"/>
          </w:tcPr>
          <w:p>
            <w:r>
              <w:t>Referral/recap</w:t>
            </w:r>
          </w:p>
        </w:tc>
        <w:tc>
          <w:tcPr>
            <w:tcW w:type="dxa" w:w="2556"/>
          </w:tcPr>
          <w:p>
            <w:r/>
          </w:p>
        </w:tc>
        <w:tc>
          <w:tcPr>
            <w:tcW w:type="dxa" w:w="2556"/>
          </w:tcPr>
          <w:p>
            <w:r/>
          </w:p>
        </w:tc>
      </w:tr>
    </w:tbl>
    <w:p>
      <w:pPr>
        <w:pStyle w:val="Heading1"/>
      </w:pPr>
      <w:r>
        <w:t>51. Partner Launch Message</w:t>
      </w:r>
    </w:p>
    <w:p>
      <w:r>
        <w:rPr>
          <w:b/>
        </w:rPr>
        <w:t>“Your members don't stop having responsibilities in Nigeria just because they live abroad. ASOJU gives them a trusted way to be represented back home—with clear scope, accountable support and evidence-backed outcomes.”</w:t>
      </w:r>
    </w:p>
    <w:p>
      <w:pPr>
        <w:pStyle w:val="Heading1"/>
      </w:pPr>
      <w:r>
        <w:t>52. Community Conversation Starters</w:t>
      </w:r>
    </w:p>
    <w:p>
      <w:pPr>
        <w:pStyle w:val="ListBullet"/>
      </w:pPr>
      <w:r>
        <w:t>What is the hardest thing about managing responsibilities back home from abroad?</w:t>
      </w:r>
    </w:p>
    <w:p>
      <w:pPr>
        <w:pStyle w:val="ListBullet"/>
      </w:pPr>
      <w:r>
        <w:t>Who do you trust when something important needs someone physically present?</w:t>
      </w:r>
    </w:p>
    <w:p>
      <w:pPr>
        <w:pStyle w:val="ListBullet"/>
      </w:pPr>
      <w:r>
        <w:t>What makes you comfortable delegating something important?</w:t>
      </w:r>
    </w:p>
    <w:p>
      <w:pPr>
        <w:pStyle w:val="ListBullet"/>
      </w:pPr>
      <w:r>
        <w:t>What's the biggest problem with asking friends or family to handle everything?</w:t>
      </w:r>
    </w:p>
    <w:p>
      <w:pPr>
        <w:pStyle w:val="ListBullet"/>
      </w:pPr>
      <w:r>
        <w:t>What kind of proof would give you confidence that something was actually done?</w:t>
      </w:r>
    </w:p>
    <w:p>
      <w:pPr>
        <w:pStyle w:val="Heading1"/>
      </w:pPr>
      <w:r>
        <w:t>53. Trust Transfer Model</w:t>
      </w:r>
    </w:p>
    <w:p>
      <w:r>
        <w:rPr>
          <w:b/>
        </w:rPr>
        <w:t>ASOJU TRUST → PARTNER TRUST → MEMBER TRUST → FIRST REQUEST → OUTCOME → CUSTOMER TRUST → REFERRAL TRUST</w:t>
      </w:r>
    </w:p>
    <w:p>
      <w:r>
        <w:rPr>
          <w:b w:val="0"/>
        </w:rPr>
        <w:t>Every stage must be earned. A partner introduction creates access; it does not guarantee conversion.</w:t>
      </w:r>
    </w:p>
    <w:p>
      <w:pPr>
        <w:pStyle w:val="Heading1"/>
      </w:pPr>
      <w:r>
        <w:t>54. Partnership Decision Rules</w:t>
      </w:r>
    </w:p>
    <w:tbl>
      <w:tblPr>
        <w:tblStyle w:val="TableGrid"/>
        <w:tblW w:type="auto" w:w="0"/>
        <w:jc w:val="center"/>
        <w:tblLook w:firstColumn="1" w:firstRow="1" w:lastColumn="0" w:lastRow="0" w:noHBand="0" w:noVBand="1" w:val="04A0"/>
      </w:tblPr>
      <w:tblGrid>
        <w:gridCol w:w="5112"/>
        <w:gridCol w:w="5112"/>
      </w:tblGrid>
      <w:tr>
        <w:tc>
          <w:tcPr>
            <w:tcW w:type="dxa" w:w="5112"/>
          </w:tcPr>
          <w:p>
            <w:r>
              <w:t>Signal</w:t>
            </w:r>
          </w:p>
        </w:tc>
        <w:tc>
          <w:tcPr>
            <w:tcW w:type="dxa" w:w="5112"/>
          </w:tcPr>
          <w:p>
            <w:r>
              <w:t>Decision</w:t>
            </w:r>
          </w:p>
        </w:tc>
      </w:tr>
      <w:tr>
        <w:tc>
          <w:tcPr>
            <w:tcW w:type="dxa" w:w="5112"/>
          </w:tcPr>
          <w:p>
            <w:r>
              <w:t>Strong audience fit + strong referrals</w:t>
            </w:r>
          </w:p>
        </w:tc>
        <w:tc>
          <w:tcPr>
            <w:tcW w:type="dxa" w:w="5112"/>
          </w:tcPr>
          <w:p>
            <w:r>
              <w:t>Expand.</w:t>
            </w:r>
          </w:p>
        </w:tc>
      </w:tr>
      <w:tr>
        <w:tc>
          <w:tcPr>
            <w:tcW w:type="dxa" w:w="5112"/>
          </w:tcPr>
          <w:p>
            <w:r>
              <w:t>Strong engagement + weak conversion</w:t>
            </w:r>
          </w:p>
        </w:tc>
        <w:tc>
          <w:tcPr>
            <w:tcW w:type="dxa" w:w="5112"/>
          </w:tcPr>
          <w:p>
            <w:r>
              <w:t>Improve offer/message.</w:t>
            </w:r>
          </w:p>
        </w:tc>
      </w:tr>
      <w:tr>
        <w:tc>
          <w:tcPr>
            <w:tcW w:type="dxa" w:w="5112"/>
          </w:tcPr>
          <w:p>
            <w:r>
              <w:t>High referrals + poor serviceability</w:t>
            </w:r>
          </w:p>
        </w:tc>
        <w:tc>
          <w:tcPr>
            <w:tcW w:type="dxa" w:w="5112"/>
          </w:tcPr>
          <w:p>
            <w:r>
              <w:t>Fix Operations before scaling.</w:t>
            </w:r>
          </w:p>
        </w:tc>
      </w:tr>
      <w:tr>
        <w:tc>
          <w:tcPr>
            <w:tcW w:type="dxa" w:w="5112"/>
          </w:tcPr>
          <w:p>
            <w:r>
              <w:t>Low engagement + low relevance</w:t>
            </w:r>
          </w:p>
        </w:tc>
        <w:tc>
          <w:tcPr>
            <w:tcW w:type="dxa" w:w="5112"/>
          </w:tcPr>
          <w:p>
            <w:r>
              <w:t>Retire.</w:t>
            </w:r>
          </w:p>
        </w:tc>
      </w:tr>
      <w:tr>
        <w:tc>
          <w:tcPr>
            <w:tcW w:type="dxa" w:w="5112"/>
          </w:tcPr>
          <w:p>
            <w:r>
              <w:t>High partner effort + low value</w:t>
            </w:r>
          </w:p>
        </w:tc>
        <w:tc>
          <w:tcPr>
            <w:tcW w:type="dxa" w:w="5112"/>
          </w:tcPr>
          <w:p>
            <w:r>
              <w:t>Redesign or stop.</w:t>
            </w:r>
          </w:p>
        </w:tc>
      </w:tr>
      <w:tr>
        <w:tc>
          <w:tcPr>
            <w:tcW w:type="dxa" w:w="5112"/>
          </w:tcPr>
          <w:p>
            <w:r>
              <w:t>Strong customer outcomes + repeat/referral</w:t>
            </w:r>
          </w:p>
        </w:tc>
        <w:tc>
          <w:tcPr>
            <w:tcW w:type="dxa" w:w="5112"/>
          </w:tcPr>
          <w:p>
            <w:r>
              <w:t>Make strategic.</w:t>
            </w:r>
          </w:p>
        </w:tc>
      </w:tr>
    </w:tbl>
    <w:p>
      <w:pPr>
        <w:pStyle w:val="Heading1"/>
      </w:pPr>
      <w:r>
        <w:t>55. Partnership No-Go Rules</w:t>
      </w:r>
    </w:p>
    <w:p>
      <w:pPr>
        <w:pStyle w:val="ListBullet"/>
      </w:pPr>
      <w:r>
        <w:t>Do not pursue partnerships solely for logo prestige.</w:t>
      </w:r>
    </w:p>
    <w:p>
      <w:pPr>
        <w:pStyle w:val="ListBullet"/>
      </w:pPr>
      <w:r>
        <w:t>Do not pay for access without measuring customer quality.</w:t>
      </w:r>
    </w:p>
    <w:p>
      <w:pPr>
        <w:pStyle w:val="ListBullet"/>
      </w:pPr>
      <w:r>
        <w:t>Do not spam community groups.</w:t>
      </w:r>
    </w:p>
    <w:p>
      <w:pPr>
        <w:pStyle w:val="ListBullet"/>
      </w:pPr>
      <w:r>
        <w:t>Do not use unapproved claims.</w:t>
      </w:r>
    </w:p>
    <w:p>
      <w:pPr>
        <w:pStyle w:val="ListBullet"/>
      </w:pPr>
      <w:r>
        <w:t>Do not expose customer data.</w:t>
      </w:r>
    </w:p>
    <w:p>
      <w:pPr>
        <w:pStyle w:val="ListBullet"/>
      </w:pPr>
      <w:r>
        <w:t>Do not let a partner promise outcomes ASOJU cannot guarantee.</w:t>
      </w:r>
    </w:p>
    <w:p>
      <w:pPr>
        <w:pStyle w:val="ListBullet"/>
      </w:pPr>
      <w:r>
        <w:t>Do not scale referrals beyond operational capacity.</w:t>
      </w:r>
    </w:p>
    <w:p>
      <w:pPr>
        <w:pStyle w:val="Heading1"/>
      </w:pPr>
      <w:r>
        <w:t>56. Final Partnership Principle</w:t>
      </w:r>
    </w:p>
    <w:p>
      <w:r>
        <w:rPr>
          <w:b/>
        </w:rPr>
        <w:t>The strongest ASOJU partnership is not the one with the biggest audience. It is the one where a trusted person says:</w:t>
      </w:r>
    </w:p>
    <w:p>
      <w:r>
        <w:rPr>
          <w:b w:val="0"/>
        </w:rPr>
        <w:t>“I know someone who can help you with that. Talk to ASOJU.”</w:t>
      </w:r>
    </w:p>
    <w:p>
      <w:r>
        <w:rPr>
          <w:b/>
        </w:rPr>
        <w:t>ASOJU — Your Trusted Rep Back Home.</w:t>
      </w:r>
    </w:p>
    <w:p>
      <w:pPr>
        <w:pStyle w:val="Heading1"/>
      </w:pPr>
      <w:r>
        <w:t>57. Governance</w:t>
      </w:r>
    </w:p>
    <w:p>
      <w:r>
        <w:rPr>
          <w:b w:val="0"/>
        </w:rPr>
        <w:t>Document owner: ASOJU Partnerships / Community / GTM.</w:t>
      </w:r>
    </w:p>
    <w:p>
      <w:r>
        <w:rPr>
          <w:b w:val="0"/>
        </w:rPr>
        <w:t>Version: 1.0 | Trust-Led Distribution &amp; Community Growth.</w:t>
      </w:r>
    </w:p>
    <w:p>
      <w:r>
        <w:rPr>
          <w:b w:val="0"/>
        </w:rPr>
        <w:t>Use alongside the ASOJU Brand Strategy &amp; Positioning, Messaging &amp; Verbal Identity Guide, Diaspora Marketing Strategy, Content &amp; Campaign Playbook, Brand Launch Campaign and Marketing KPI &amp; Measurement Framework.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