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FRONTEND COMPONENT LIBRARY &amp; DESIGN-SYSTEM SPECIFICATION</w:t>
      </w:r>
    </w:p>
    <w:p>
      <w:pPr>
        <w:jc w:val="center"/>
      </w:pPr>
      <w:r>
        <w:rPr>
          <w:i/>
        </w:rPr>
        <w:t>Reusable UI primitives • interaction states • responsive behavior • accessibility</w:t>
        <w:br/>
        <w:t>Version 1.0 • 15 August 2026</w:t>
      </w:r>
    </w:p>
    <w:p>
      <w:pPr>
        <w:pStyle w:val="Heading1"/>
      </w:pPr>
      <w:r>
        <w:t>1. Purpose</w:t>
      </w:r>
    </w:p>
    <w:p>
      <w:r>
        <w:t>This specification defines the reusable frontend component system for ASOJU. It is derived from the existing ASOJU frontend engineering, service-page and route/screen specifications. The goal is to prevent six separate service pages and multiple customer-workspace screens from becoming duplicated implementations.</w:t>
      </w:r>
    </w:p>
    <w:p>
      <w:r>
        <w:t>The developer should first check the existing repository/design system. If equivalent primitives already exist, extend or reuse them rather than creating duplicates.</w:t>
      </w:r>
    </w:p>
    <w:p>
      <w:pPr>
        <w:pStyle w:val="Heading1"/>
      </w:pPr>
      <w:r>
        <w:t>2. Design-system principles</w:t>
      </w:r>
    </w:p>
    <w:p>
      <w:pPr>
        <w:pStyle w:val="ListBullet"/>
      </w:pPr>
      <w:r>
        <w:t>One ASOJU interaction language across public and authenticated experiences.</w:t>
      </w:r>
    </w:p>
    <w:p>
      <w:pPr>
        <w:pStyle w:val="ListBullet"/>
      </w:pPr>
      <w:r>
        <w:t>Build shared primitives once; compose pages from them.</w:t>
      </w:r>
    </w:p>
    <w:p>
      <w:pPr>
        <w:pStyle w:val="ListBullet"/>
      </w:pPr>
      <w:r>
        <w:t>AI Concierge remains the primary conversion interaction.</w:t>
      </w:r>
    </w:p>
    <w:p>
      <w:pPr>
        <w:pStyle w:val="ListBullet"/>
      </w:pPr>
      <w:r>
        <w:t>Status and workflow states use consistent semantics.</w:t>
      </w:r>
    </w:p>
    <w:p>
      <w:pPr>
        <w:pStyle w:val="ListBullet"/>
      </w:pPr>
      <w:r>
        <w:t>Responsive behavior is designed at component level.</w:t>
      </w:r>
    </w:p>
    <w:p>
      <w:pPr>
        <w:pStyle w:val="ListBullet"/>
      </w:pPr>
      <w:r>
        <w:t>Accessibility is part of the component contract, not a final polish step.</w:t>
      </w:r>
    </w:p>
    <w:p>
      <w:pPr>
        <w:pStyle w:val="ListBullet"/>
      </w:pPr>
      <w:r>
        <w:t>Backend state remains authoritative; components render state rather than inventing it.</w:t>
      </w:r>
    </w:p>
    <w:p>
      <w:pPr>
        <w:pStyle w:val="Heading1"/>
      </w:pPr>
      <w:r>
        <w:t>3. Component hierarchy</w:t>
      </w:r>
    </w:p>
    <w:tbl>
      <w:tblPr>
        <w:tblStyle w:val="TableGrid"/>
        <w:tblW w:type="auto" w:w="0"/>
        <w:tblLook w:firstColumn="1" w:firstRow="1" w:lastColumn="0" w:lastRow="0" w:noHBand="0" w:noVBand="1" w:val="04A0"/>
      </w:tblPr>
      <w:tblGrid>
        <w:gridCol w:w="3504"/>
        <w:gridCol w:w="3504"/>
        <w:gridCol w:w="3504"/>
      </w:tblGrid>
      <w:tr>
        <w:tc>
          <w:tcPr>
            <w:tcW w:type="dxa" w:w="3504"/>
          </w:tcPr>
          <w:p>
            <w:r>
              <w:t>Level</w:t>
            </w:r>
          </w:p>
        </w:tc>
        <w:tc>
          <w:tcPr>
            <w:tcW w:type="dxa" w:w="3504"/>
          </w:tcPr>
          <w:p>
            <w:r>
              <w:t>Examples</w:t>
            </w:r>
          </w:p>
        </w:tc>
        <w:tc>
          <w:tcPr>
            <w:tcW w:type="dxa" w:w="3504"/>
          </w:tcPr>
          <w:p>
            <w:r>
              <w:t>Reuse</w:t>
            </w:r>
          </w:p>
        </w:tc>
      </w:tr>
      <w:tr>
        <w:tc>
          <w:tcPr>
            <w:tcW w:type="dxa" w:w="3504"/>
          </w:tcPr>
          <w:p>
            <w:r>
              <w:t>Foundation</w:t>
            </w:r>
          </w:p>
        </w:tc>
        <w:tc>
          <w:tcPr>
            <w:tcW w:type="dxa" w:w="3504"/>
          </w:tcPr>
          <w:p>
            <w:r>
              <w:t>Typography, spacing, container, grid, icons, elevation, motion.</w:t>
            </w:r>
          </w:p>
        </w:tc>
        <w:tc>
          <w:tcPr>
            <w:tcW w:type="dxa" w:w="3504"/>
          </w:tcPr>
          <w:p>
            <w:r>
              <w:t>Every screen.</w:t>
            </w:r>
          </w:p>
        </w:tc>
      </w:tr>
      <w:tr>
        <w:tc>
          <w:tcPr>
            <w:tcW w:type="dxa" w:w="3504"/>
          </w:tcPr>
          <w:p>
            <w:r>
              <w:t>Primitive</w:t>
            </w:r>
          </w:p>
        </w:tc>
        <w:tc>
          <w:tcPr>
            <w:tcW w:type="dxa" w:w="3504"/>
          </w:tcPr>
          <w:p>
            <w:r>
              <w:t>Button, Input, Select, Textarea, Badge, Divider, Link, Tooltip.</w:t>
            </w:r>
          </w:p>
        </w:tc>
        <w:tc>
          <w:tcPr>
            <w:tcW w:type="dxa" w:w="3504"/>
          </w:tcPr>
          <w:p>
            <w:r>
              <w:t>Forms and pages.</w:t>
            </w:r>
          </w:p>
        </w:tc>
      </w:tr>
      <w:tr>
        <w:tc>
          <w:tcPr>
            <w:tcW w:type="dxa" w:w="3504"/>
          </w:tcPr>
          <w:p>
            <w:r>
              <w:t>Composite</w:t>
            </w:r>
          </w:p>
        </w:tc>
        <w:tc>
          <w:tcPr>
            <w:tcW w:type="dxa" w:w="3504"/>
          </w:tcPr>
          <w:p>
            <w:r>
              <w:t>Card, Modal, Drawer, Accordion, Toast, StatusBadge, TimelineItem.</w:t>
            </w:r>
          </w:p>
        </w:tc>
        <w:tc>
          <w:tcPr>
            <w:tcW w:type="dxa" w:w="3504"/>
          </w:tcPr>
          <w:p>
            <w:r>
              <w:t>Multiple features.</w:t>
            </w:r>
          </w:p>
        </w:tc>
      </w:tr>
      <w:tr>
        <w:tc>
          <w:tcPr>
            <w:tcW w:type="dxa" w:w="3504"/>
          </w:tcPr>
          <w:p>
            <w:r>
              <w:t>Product component</w:t>
            </w:r>
          </w:p>
        </w:tc>
        <w:tc>
          <w:tcPr>
            <w:tcW w:type="dxa" w:w="3504"/>
          </w:tcPr>
          <w:p>
            <w:r>
              <w:t>Concierge, ServiceCard, CaseCard, QuoteCard, EvidenceViewer, NotificationItem.</w:t>
            </w:r>
          </w:p>
        </w:tc>
        <w:tc>
          <w:tcPr>
            <w:tcW w:type="dxa" w:w="3504"/>
          </w:tcPr>
          <w:p>
            <w:r>
              <w:t>Specific product domains.</w:t>
            </w:r>
          </w:p>
        </w:tc>
      </w:tr>
      <w:tr>
        <w:tc>
          <w:tcPr>
            <w:tcW w:type="dxa" w:w="3504"/>
          </w:tcPr>
          <w:p>
            <w:r>
              <w:t>Page composition</w:t>
            </w:r>
          </w:p>
        </w:tc>
        <w:tc>
          <w:tcPr>
            <w:tcW w:type="dxa" w:w="3504"/>
          </w:tcPr>
          <w:p>
            <w:r>
              <w:t>ServicePage, Dashboard, CaseDetail, QuoteDetail.</w:t>
            </w:r>
          </w:p>
        </w:tc>
        <w:tc>
          <w:tcPr>
            <w:tcW w:type="dxa" w:w="3504"/>
          </w:tcPr>
          <w:p>
            <w:r>
              <w:t>Route-level composition.</w:t>
            </w:r>
          </w:p>
        </w:tc>
      </w:tr>
    </w:tbl>
    <w:p>
      <w:pPr>
        <w:pStyle w:val="Heading1"/>
      </w:pPr>
      <w:r>
        <w:t>4. Foundation tokens</w:t>
      </w:r>
    </w:p>
    <w:p>
      <w:r>
        <w:t>Use the repository's existing token system if present. Where tokens are missing, define them centrally rather than hard-coding values per page.</w:t>
      </w:r>
    </w:p>
    <w:tbl>
      <w:tblPr>
        <w:tblStyle w:val="TableGrid"/>
        <w:tblW w:type="auto" w:w="0"/>
        <w:tblLook w:firstColumn="1" w:firstRow="1" w:lastColumn="0" w:lastRow="0" w:noHBand="0" w:noVBand="1" w:val="04A0"/>
      </w:tblPr>
      <w:tblGrid>
        <w:gridCol w:w="5256"/>
        <w:gridCol w:w="5256"/>
      </w:tblGrid>
      <w:tr>
        <w:tc>
          <w:tcPr>
            <w:tcW w:type="dxa" w:w="5256"/>
          </w:tcPr>
          <w:p>
            <w:r>
              <w:t>Token family</w:t>
            </w:r>
          </w:p>
        </w:tc>
        <w:tc>
          <w:tcPr>
            <w:tcW w:type="dxa" w:w="5256"/>
          </w:tcPr>
          <w:p>
            <w:r>
              <w:t>Required roles</w:t>
            </w:r>
          </w:p>
        </w:tc>
      </w:tr>
      <w:tr>
        <w:tc>
          <w:tcPr>
            <w:tcW w:type="dxa" w:w="5256"/>
          </w:tcPr>
          <w:p>
            <w:r>
              <w:t>Typography</w:t>
            </w:r>
          </w:p>
        </w:tc>
        <w:tc>
          <w:tcPr>
            <w:tcW w:type="dxa" w:w="5256"/>
          </w:tcPr>
          <w:p>
            <w:r>
              <w:t>Display, H1-H6, body, small, label, caption, numeric/financial.</w:t>
            </w:r>
          </w:p>
        </w:tc>
      </w:tr>
      <w:tr>
        <w:tc>
          <w:tcPr>
            <w:tcW w:type="dxa" w:w="5256"/>
          </w:tcPr>
          <w:p>
            <w:r>
              <w:t>Spacing</w:t>
            </w:r>
          </w:p>
        </w:tc>
        <w:tc>
          <w:tcPr>
            <w:tcW w:type="dxa" w:w="5256"/>
          </w:tcPr>
          <w:p>
            <w:r>
              <w:t>Consistent increments for page, section, card, form and inline spacing.</w:t>
            </w:r>
          </w:p>
        </w:tc>
      </w:tr>
      <w:tr>
        <w:tc>
          <w:tcPr>
            <w:tcW w:type="dxa" w:w="5256"/>
          </w:tcPr>
          <w:p>
            <w:r>
              <w:t>Container</w:t>
            </w:r>
          </w:p>
        </w:tc>
        <w:tc>
          <w:tcPr>
            <w:tcW w:type="dxa" w:w="5256"/>
          </w:tcPr>
          <w:p>
            <w:r>
              <w:t>Desktop max width, tablet width, mobile gutter.</w:t>
            </w:r>
          </w:p>
        </w:tc>
      </w:tr>
      <w:tr>
        <w:tc>
          <w:tcPr>
            <w:tcW w:type="dxa" w:w="5256"/>
          </w:tcPr>
          <w:p>
            <w:r>
              <w:t>Radius</w:t>
            </w:r>
          </w:p>
        </w:tc>
        <w:tc>
          <w:tcPr>
            <w:tcW w:type="dxa" w:w="5256"/>
          </w:tcPr>
          <w:p>
            <w:r>
              <w:t>Control, card, modal and pill radii.</w:t>
            </w:r>
          </w:p>
        </w:tc>
      </w:tr>
      <w:tr>
        <w:tc>
          <w:tcPr>
            <w:tcW w:type="dxa" w:w="5256"/>
          </w:tcPr>
          <w:p>
            <w:r>
              <w:t>Border</w:t>
            </w:r>
          </w:p>
        </w:tc>
        <w:tc>
          <w:tcPr>
            <w:tcW w:type="dxa" w:w="5256"/>
          </w:tcPr>
          <w:p>
            <w:r>
              <w:t>Default, subtle, focus, error, disabled.</w:t>
            </w:r>
          </w:p>
        </w:tc>
      </w:tr>
      <w:tr>
        <w:tc>
          <w:tcPr>
            <w:tcW w:type="dxa" w:w="5256"/>
          </w:tcPr>
          <w:p>
            <w:r>
              <w:t>Elevation</w:t>
            </w:r>
          </w:p>
        </w:tc>
        <w:tc>
          <w:tcPr>
            <w:tcW w:type="dxa" w:w="5256"/>
          </w:tcPr>
          <w:p>
            <w:r>
              <w:t>Card, dropdown, modal/popover.</w:t>
            </w:r>
          </w:p>
        </w:tc>
      </w:tr>
      <w:tr>
        <w:tc>
          <w:tcPr>
            <w:tcW w:type="dxa" w:w="5256"/>
          </w:tcPr>
          <w:p>
            <w:r>
              <w:t>Motion</w:t>
            </w:r>
          </w:p>
        </w:tc>
        <w:tc>
          <w:tcPr>
            <w:tcW w:type="dxa" w:w="5256"/>
          </w:tcPr>
          <w:p>
            <w:r>
              <w:t>Fast interaction, standard transition, page/section reveal; respect reduced motion.</w:t>
            </w:r>
          </w:p>
        </w:tc>
      </w:tr>
      <w:tr>
        <w:tc>
          <w:tcPr>
            <w:tcW w:type="dxa" w:w="5256"/>
          </w:tcPr>
          <w:p>
            <w:r>
              <w:t>Breakpoints</w:t>
            </w:r>
          </w:p>
        </w:tc>
        <w:tc>
          <w:tcPr>
            <w:tcW w:type="dxa" w:w="5256"/>
          </w:tcPr>
          <w:p>
            <w:r>
              <w:t>Mobile, tablet, desktop based on repository conventions.</w:t>
            </w:r>
          </w:p>
        </w:tc>
      </w:tr>
    </w:tbl>
    <w:p>
      <w:r>
        <w:t>Do not invent a new visual language if an existing ASOJU token set is already present.</w:t>
      </w:r>
    </w:p>
    <w:p>
      <w:pPr>
        <w:pStyle w:val="Heading1"/>
      </w:pPr>
      <w:r>
        <w:t>5. Button system</w:t>
      </w:r>
    </w:p>
    <w:tbl>
      <w:tblPr>
        <w:tblStyle w:val="TableGrid"/>
        <w:tblW w:type="auto" w:w="0"/>
        <w:tblLook w:firstColumn="1" w:firstRow="1" w:lastColumn="0" w:lastRow="0" w:noHBand="0" w:noVBand="1" w:val="04A0"/>
      </w:tblPr>
      <w:tblGrid>
        <w:gridCol w:w="5256"/>
        <w:gridCol w:w="5256"/>
      </w:tblGrid>
      <w:tr>
        <w:tc>
          <w:tcPr>
            <w:tcW w:type="dxa" w:w="5256"/>
          </w:tcPr>
          <w:p>
            <w:r>
              <w:t>Variant</w:t>
            </w:r>
          </w:p>
        </w:tc>
        <w:tc>
          <w:tcPr>
            <w:tcW w:type="dxa" w:w="5256"/>
          </w:tcPr>
          <w:p>
            <w:r>
              <w:t>Use</w:t>
            </w:r>
          </w:p>
        </w:tc>
      </w:tr>
      <w:tr>
        <w:tc>
          <w:tcPr>
            <w:tcW w:type="dxa" w:w="5256"/>
          </w:tcPr>
          <w:p>
            <w:r>
              <w:t>Primary</w:t>
            </w:r>
          </w:p>
        </w:tc>
        <w:tc>
          <w:tcPr>
            <w:tcW w:type="dxa" w:w="5256"/>
          </w:tcPr>
          <w:p>
            <w:r>
              <w:t>Primary page conversion or next action.</w:t>
            </w:r>
          </w:p>
        </w:tc>
      </w:tr>
      <w:tr>
        <w:tc>
          <w:tcPr>
            <w:tcW w:type="dxa" w:w="5256"/>
          </w:tcPr>
          <w:p>
            <w:r>
              <w:t>Secondary</w:t>
            </w:r>
          </w:p>
        </w:tc>
        <w:tc>
          <w:tcPr>
            <w:tcW w:type="dxa" w:w="5256"/>
          </w:tcPr>
          <w:p>
            <w:r>
              <w:t>Alternative action.</w:t>
            </w:r>
          </w:p>
        </w:tc>
      </w:tr>
      <w:tr>
        <w:tc>
          <w:tcPr>
            <w:tcW w:type="dxa" w:w="5256"/>
          </w:tcPr>
          <w:p>
            <w:r>
              <w:t>Tertiary/Text</w:t>
            </w:r>
          </w:p>
        </w:tc>
        <w:tc>
          <w:tcPr>
            <w:tcW w:type="dxa" w:w="5256"/>
          </w:tcPr>
          <w:p>
            <w:r>
              <w:t>Low-emphasis navigation/action.</w:t>
            </w:r>
          </w:p>
        </w:tc>
      </w:tr>
      <w:tr>
        <w:tc>
          <w:tcPr>
            <w:tcW w:type="dxa" w:w="5256"/>
          </w:tcPr>
          <w:p>
            <w:r>
              <w:t>Danger</w:t>
            </w:r>
          </w:p>
        </w:tc>
        <w:tc>
          <w:tcPr>
            <w:tcW w:type="dxa" w:w="5256"/>
          </w:tcPr>
          <w:p>
            <w:r>
              <w:t>Destructive action only.</w:t>
            </w:r>
          </w:p>
        </w:tc>
      </w:tr>
      <w:tr>
        <w:tc>
          <w:tcPr>
            <w:tcW w:type="dxa" w:w="5256"/>
          </w:tcPr>
          <w:p>
            <w:r>
              <w:t>Loading</w:t>
            </w:r>
          </w:p>
        </w:tc>
        <w:tc>
          <w:tcPr>
            <w:tcW w:type="dxa" w:w="5256"/>
          </w:tcPr>
          <w:p>
            <w:r>
              <w:t>Action in progress; prevents duplicate submission.</w:t>
            </w:r>
          </w:p>
        </w:tc>
      </w:tr>
      <w:tr>
        <w:tc>
          <w:tcPr>
            <w:tcW w:type="dxa" w:w="5256"/>
          </w:tcPr>
          <w:p>
            <w:r>
              <w:t>Disabled</w:t>
            </w:r>
          </w:p>
        </w:tc>
        <w:tc>
          <w:tcPr>
            <w:tcW w:type="dxa" w:w="5256"/>
          </w:tcPr>
          <w:p>
            <w:r>
              <w:t>Unavailable action; must not imply failure.</w:t>
            </w:r>
          </w:p>
        </w:tc>
      </w:tr>
      <w:tr>
        <w:tc>
          <w:tcPr>
            <w:tcW w:type="dxa" w:w="5256"/>
          </w:tcPr>
          <w:p>
            <w:r>
              <w:t>Icon button</w:t>
            </w:r>
          </w:p>
        </w:tc>
        <w:tc>
          <w:tcPr>
            <w:tcW w:type="dxa" w:w="5256"/>
          </w:tcPr>
          <w:p>
            <w:r>
              <w:t>Compact contextual action with accessible name.</w:t>
            </w:r>
          </w:p>
        </w:tc>
      </w:tr>
    </w:tbl>
    <w:p>
      <w:pPr>
        <w:pStyle w:val="ListBullet"/>
      </w:pPr>
      <w:r>
        <w:t>Every button needs an accessible name.</w:t>
      </w:r>
    </w:p>
    <w:p>
      <w:pPr>
        <w:pStyle w:val="ListBullet"/>
      </w:pPr>
      <w:r>
        <w:t>Primary buttons should not compete with multiple equal CTAs.</w:t>
      </w:r>
    </w:p>
    <w:p>
      <w:pPr>
        <w:pStyle w:val="ListBullet"/>
      </w:pPr>
      <w:r>
        <w:t>Loading state must preserve button dimensions.</w:t>
      </w:r>
    </w:p>
    <w:p>
      <w:pPr>
        <w:pStyle w:val="ListBullet"/>
      </w:pPr>
      <w:r>
        <w:t>Destructive actions should use explicit confirmation where appropriate.</w:t>
      </w:r>
    </w:p>
    <w:p>
      <w:pPr>
        <w:pStyle w:val="Heading1"/>
      </w:pPr>
      <w:r>
        <w:t>6. Form system</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Required behavior</w:t>
            </w:r>
          </w:p>
        </w:tc>
      </w:tr>
      <w:tr>
        <w:tc>
          <w:tcPr>
            <w:tcW w:type="dxa" w:w="5256"/>
          </w:tcPr>
          <w:p>
            <w:r>
              <w:t>Input</w:t>
            </w:r>
          </w:p>
        </w:tc>
        <w:tc>
          <w:tcPr>
            <w:tcW w:type="dxa" w:w="5256"/>
          </w:tcPr>
          <w:p>
            <w:r>
              <w:t>Label, hint, validation, disabled/read-only and error states.</w:t>
            </w:r>
          </w:p>
        </w:tc>
      </w:tr>
      <w:tr>
        <w:tc>
          <w:tcPr>
            <w:tcW w:type="dxa" w:w="5256"/>
          </w:tcPr>
          <w:p>
            <w:r>
              <w:t>Textarea</w:t>
            </w:r>
          </w:p>
        </w:tc>
        <w:tc>
          <w:tcPr>
            <w:tcW w:type="dxa" w:w="5256"/>
          </w:tcPr>
          <w:p>
            <w:r>
              <w:t>Same states; suitable for Concierge/request description.</w:t>
            </w:r>
          </w:p>
        </w:tc>
      </w:tr>
      <w:tr>
        <w:tc>
          <w:tcPr>
            <w:tcW w:type="dxa" w:w="5256"/>
          </w:tcPr>
          <w:p>
            <w:r>
              <w:t>Select/Combobox</w:t>
            </w:r>
          </w:p>
        </w:tc>
        <w:tc>
          <w:tcPr>
            <w:tcW w:type="dxa" w:w="5256"/>
          </w:tcPr>
          <w:p>
            <w:r>
              <w:t>Keyboard accessible; loading/error when options are remote.</w:t>
            </w:r>
          </w:p>
        </w:tc>
      </w:tr>
      <w:tr>
        <w:tc>
          <w:tcPr>
            <w:tcW w:type="dxa" w:w="5256"/>
          </w:tcPr>
          <w:p>
            <w:r>
              <w:t>Checkbox</w:t>
            </w:r>
          </w:p>
        </w:tc>
        <w:tc>
          <w:tcPr>
            <w:tcW w:type="dxa" w:w="5256"/>
          </w:tcPr>
          <w:p>
            <w:r>
              <w:t>Label and validation.</w:t>
            </w:r>
          </w:p>
        </w:tc>
      </w:tr>
      <w:tr>
        <w:tc>
          <w:tcPr>
            <w:tcW w:type="dxa" w:w="5256"/>
          </w:tcPr>
          <w:p>
            <w:r>
              <w:t>Radio/segmented choice</w:t>
            </w:r>
          </w:p>
        </w:tc>
        <w:tc>
          <w:tcPr>
            <w:tcW w:type="dxa" w:w="5256"/>
          </w:tcPr>
          <w:p>
            <w:r>
              <w:t>Mutually exclusive selection with clear selected state.</w:t>
            </w:r>
          </w:p>
        </w:tc>
      </w:tr>
      <w:tr>
        <w:tc>
          <w:tcPr>
            <w:tcW w:type="dxa" w:w="5256"/>
          </w:tcPr>
          <w:p>
            <w:r>
              <w:t>FormSection</w:t>
            </w:r>
          </w:p>
        </w:tc>
        <w:tc>
          <w:tcPr>
            <w:tcW w:type="dxa" w:w="5256"/>
          </w:tcPr>
          <w:p>
            <w:r>
              <w:t>Group related fields with heading/help text.</w:t>
            </w:r>
          </w:p>
        </w:tc>
      </w:tr>
      <w:tr>
        <w:tc>
          <w:tcPr>
            <w:tcW w:type="dxa" w:w="5256"/>
          </w:tcPr>
          <w:p>
            <w:r>
              <w:t>FormSummary</w:t>
            </w:r>
          </w:p>
        </w:tc>
        <w:tc>
          <w:tcPr>
            <w:tcW w:type="dxa" w:w="5256"/>
          </w:tcPr>
          <w:p>
            <w:r>
              <w:t>Summarize validation errors and link/focus to fields.</w:t>
            </w:r>
          </w:p>
        </w:tc>
      </w:tr>
    </w:tbl>
    <w:p>
      <w:r>
        <w:t>Do not rely on placeholder text as the only label.</w:t>
      </w:r>
    </w:p>
    <w:p>
      <w:pPr>
        <w:pStyle w:val="Heading1"/>
      </w:pPr>
      <w:r>
        <w:t>7. Status system</w:t>
      </w:r>
    </w:p>
    <w:tbl>
      <w:tblPr>
        <w:tblStyle w:val="TableGrid"/>
        <w:tblW w:type="auto" w:w="0"/>
        <w:tblLook w:firstColumn="1" w:firstRow="1" w:lastColumn="0" w:lastRow="0" w:noHBand="0" w:noVBand="1" w:val="04A0"/>
      </w:tblPr>
      <w:tblGrid>
        <w:gridCol w:w="5256"/>
        <w:gridCol w:w="5256"/>
      </w:tblGrid>
      <w:tr>
        <w:tc>
          <w:tcPr>
            <w:tcW w:type="dxa" w:w="5256"/>
          </w:tcPr>
          <w:p>
            <w:r>
              <w:t>Status family</w:t>
            </w:r>
          </w:p>
        </w:tc>
        <w:tc>
          <w:tcPr>
            <w:tcW w:type="dxa" w:w="5256"/>
          </w:tcPr>
          <w:p>
            <w:r>
              <w:t>Examples</w:t>
            </w:r>
          </w:p>
        </w:tc>
      </w:tr>
      <w:tr>
        <w:tc>
          <w:tcPr>
            <w:tcW w:type="dxa" w:w="5256"/>
          </w:tcPr>
          <w:p>
            <w:r>
              <w:t>Case</w:t>
            </w:r>
          </w:p>
        </w:tc>
        <w:tc>
          <w:tcPr>
            <w:tcW w:type="dxa" w:w="5256"/>
          </w:tcPr>
          <w:p>
            <w:r>
              <w:t>Draft, awaiting quote, quote ready, payment required, scheduled, in progress, under review, completed, cancelled, unable.</w:t>
            </w:r>
          </w:p>
        </w:tc>
      </w:tr>
      <w:tr>
        <w:tc>
          <w:tcPr>
            <w:tcW w:type="dxa" w:w="5256"/>
          </w:tcPr>
          <w:p>
            <w:r>
              <w:t>Quote</w:t>
            </w:r>
          </w:p>
        </w:tc>
        <w:tc>
          <w:tcPr>
            <w:tcW w:type="dxa" w:w="5256"/>
          </w:tcPr>
          <w:p>
            <w:r>
              <w:t>Ready, accepted, rejected, expired, invalid.</w:t>
            </w:r>
          </w:p>
        </w:tc>
      </w:tr>
      <w:tr>
        <w:tc>
          <w:tcPr>
            <w:tcW w:type="dxa" w:w="5256"/>
          </w:tcPr>
          <w:p>
            <w:r>
              <w:t>Payment</w:t>
            </w:r>
          </w:p>
        </w:tc>
        <w:tc>
          <w:tcPr>
            <w:tcW w:type="dxa" w:w="5256"/>
          </w:tcPr>
          <w:p>
            <w:r>
              <w:t>Ready, pending, successful, failed, cancelled.</w:t>
            </w:r>
          </w:p>
        </w:tc>
      </w:tr>
      <w:tr>
        <w:tc>
          <w:tcPr>
            <w:tcW w:type="dxa" w:w="5256"/>
          </w:tcPr>
          <w:p>
            <w:r>
              <w:t>Evidence</w:t>
            </w:r>
          </w:p>
        </w:tc>
        <w:tc>
          <w:tcPr>
            <w:tcW w:type="dxa" w:w="5256"/>
          </w:tcPr>
          <w:p>
            <w:r>
              <w:t>Available, processing, unavailable, expired, restricted.</w:t>
            </w:r>
          </w:p>
        </w:tc>
      </w:tr>
      <w:tr>
        <w:tc>
          <w:tcPr>
            <w:tcW w:type="dxa" w:w="5256"/>
          </w:tcPr>
          <w:p>
            <w:r>
              <w:t>Notification</w:t>
            </w:r>
          </w:p>
        </w:tc>
        <w:tc>
          <w:tcPr>
            <w:tcW w:type="dxa" w:w="5256"/>
          </w:tcPr>
          <w:p>
            <w:r>
              <w:t>Unread, read.</w:t>
            </w:r>
          </w:p>
        </w:tc>
      </w:tr>
    </w:tbl>
    <w:p>
      <w:r>
        <w:t>Exact status values must be mapped to actual backend enums. The visual system should support the state without requiring every possible state to be hard-coded into every screen.</w:t>
      </w:r>
    </w:p>
    <w:p>
      <w:pPr>
        <w:pStyle w:val="Heading1"/>
      </w:pPr>
      <w:r>
        <w:t>8. Card system</w:t>
      </w:r>
    </w:p>
    <w:p>
      <w:pPr>
        <w:pStyle w:val="ListBullet"/>
      </w:pPr>
      <w:r>
        <w:t>BaseCard: common surface, padding, border/elevation and responsive behavior.</w:t>
      </w:r>
    </w:p>
    <w:p>
      <w:pPr>
        <w:pStyle w:val="ListBullet"/>
      </w:pPr>
      <w:r>
        <w:t>ServiceCard: service name, promise, concise description and CTA.</w:t>
      </w:r>
    </w:p>
    <w:p>
      <w:pPr>
        <w:pStyle w:val="ListBullet"/>
      </w:pPr>
      <w:r>
        <w:t>CaseCard: service, case title/reference, status, last update and next action.</w:t>
      </w:r>
    </w:p>
    <w:p>
      <w:pPr>
        <w:pStyle w:val="ListBullet"/>
      </w:pPr>
      <w:r>
        <w:t>QuoteCard: quote reference, scope, total/status and primary action.</w:t>
      </w:r>
    </w:p>
    <w:p>
      <w:pPr>
        <w:pStyle w:val="ListBullet"/>
      </w:pPr>
      <w:r>
        <w:t>ActivityCard: timestamp, event, destination.</w:t>
      </w:r>
    </w:p>
    <w:p>
      <w:pPr>
        <w:pStyle w:val="ListBullet"/>
      </w:pPr>
      <w:r>
        <w:t>ProofCard: approved testimonial/stat/proof content only.</w:t>
      </w:r>
    </w:p>
    <w:p>
      <w:pPr>
        <w:pStyle w:val="ListBullet"/>
      </w:pPr>
      <w:r>
        <w:t>InfoCard: non-actionable explanation.</w:t>
      </w:r>
    </w:p>
    <w:p>
      <w:pPr>
        <w:pStyle w:val="Heading1"/>
      </w:pPr>
      <w:r>
        <w:t>9. Navigation</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Behavior</w:t>
            </w:r>
          </w:p>
        </w:tc>
      </w:tr>
      <w:tr>
        <w:tc>
          <w:tcPr>
            <w:tcW w:type="dxa" w:w="5256"/>
          </w:tcPr>
          <w:p>
            <w:r>
              <w:t>GlobalHeader</w:t>
            </w:r>
          </w:p>
        </w:tc>
        <w:tc>
          <w:tcPr>
            <w:tcW w:type="dxa" w:w="5256"/>
          </w:tcPr>
          <w:p>
            <w:r>
              <w:t>Logo, six-service menu, global links, Sign In/Get Started.</w:t>
            </w:r>
          </w:p>
        </w:tc>
      </w:tr>
      <w:tr>
        <w:tc>
          <w:tcPr>
            <w:tcW w:type="dxa" w:w="5256"/>
          </w:tcPr>
          <w:p>
            <w:r>
              <w:t>ServiceMenu</w:t>
            </w:r>
          </w:p>
        </w:tc>
        <w:tc>
          <w:tcPr>
            <w:tcW w:type="dxa" w:w="5256"/>
          </w:tcPr>
          <w:p>
            <w:r>
              <w:t>Exactly six public service families; Farewell excluded.</w:t>
            </w:r>
          </w:p>
        </w:tc>
      </w:tr>
      <w:tr>
        <w:tc>
          <w:tcPr>
            <w:tcW w:type="dxa" w:w="5256"/>
          </w:tcPr>
          <w:p>
            <w:r>
              <w:t>MobileNav</w:t>
            </w:r>
          </w:p>
        </w:tc>
        <w:tc>
          <w:tcPr>
            <w:tcW w:type="dxa" w:w="5256"/>
          </w:tcPr>
          <w:p>
            <w:r>
              <w:t>Accessible drawer/menu with focus management.</w:t>
            </w:r>
          </w:p>
        </w:tc>
      </w:tr>
      <w:tr>
        <w:tc>
          <w:tcPr>
            <w:tcW w:type="dxa" w:w="5256"/>
          </w:tcPr>
          <w:p>
            <w:r>
              <w:t>Breadcrumb</w:t>
            </w:r>
          </w:p>
        </w:tc>
        <w:tc>
          <w:tcPr>
            <w:tcW w:type="dxa" w:w="5256"/>
          </w:tcPr>
          <w:p>
            <w:r>
              <w:t>Use only where it improves orientation; not required on simple marketing pages.</w:t>
            </w:r>
          </w:p>
        </w:tc>
      </w:tr>
      <w:tr>
        <w:tc>
          <w:tcPr>
            <w:tcW w:type="dxa" w:w="5256"/>
          </w:tcPr>
          <w:p>
            <w:r>
              <w:t>Tabs</w:t>
            </w:r>
          </w:p>
        </w:tc>
        <w:tc>
          <w:tcPr>
            <w:tcW w:type="dxa" w:w="5256"/>
          </w:tcPr>
          <w:p>
            <w:r>
              <w:t>Only for peer sections within a single context.</w:t>
            </w:r>
          </w:p>
        </w:tc>
      </w:tr>
      <w:tr>
        <w:tc>
          <w:tcPr>
            <w:tcW w:type="dxa" w:w="5256"/>
          </w:tcPr>
          <w:p>
            <w:r>
              <w:t>BackLink</w:t>
            </w:r>
          </w:p>
        </w:tc>
        <w:tc>
          <w:tcPr>
            <w:tcW w:type="dxa" w:w="5256"/>
          </w:tcPr>
          <w:p>
            <w:r>
              <w:t>Use on deep customer flows when appropriate.</w:t>
            </w:r>
          </w:p>
        </w:tc>
      </w:tr>
      <w:tr>
        <w:tc>
          <w:tcPr>
            <w:tcW w:type="dxa" w:w="5256"/>
          </w:tcPr>
          <w:p>
            <w:r>
              <w:t>GlobalFooter</w:t>
            </w:r>
          </w:p>
        </w:tc>
        <w:tc>
          <w:tcPr>
            <w:tcW w:type="dxa" w:w="5256"/>
          </w:tcPr>
          <w:p>
            <w:r>
              <w:t>Configured public/support/navigation links.</w:t>
            </w:r>
          </w:p>
        </w:tc>
      </w:tr>
    </w:tbl>
    <w:p>
      <w:pPr>
        <w:pStyle w:val="Heading1"/>
      </w:pPr>
      <w:r>
        <w:t>10. AI Concierge component system</w:t>
      </w:r>
    </w:p>
    <w:p>
      <w:pPr>
        <w:pStyle w:val="Heading2"/>
      </w:pPr>
      <w:r>
        <w:t>10.1 ConciergeShell</w:t>
      </w:r>
    </w:p>
    <w:p>
      <w:pPr>
        <w:pStyle w:val="ListBullet"/>
      </w:pPr>
      <w:r>
        <w:t>Hero or embedded mode.</w:t>
      </w:r>
    </w:p>
    <w:p>
      <w:pPr>
        <w:pStyle w:val="ListBullet"/>
      </w:pPr>
      <w:r>
        <w:t>Prompt/input region.</w:t>
      </w:r>
    </w:p>
    <w:p>
      <w:pPr>
        <w:pStyle w:val="ListBullet"/>
      </w:pPr>
      <w:r>
        <w:t>Conversation region.</w:t>
      </w:r>
    </w:p>
    <w:p>
      <w:pPr>
        <w:pStyle w:val="ListBullet"/>
      </w:pPr>
      <w:r>
        <w:t>Structured-request summary.</w:t>
      </w:r>
    </w:p>
    <w:p>
      <w:pPr>
        <w:pStyle w:val="ListBullet"/>
      </w:pPr>
      <w:r>
        <w:t>Auth gate handoff.</w:t>
      </w:r>
    </w:p>
    <w:p>
      <w:pPr>
        <w:pStyle w:val="ListBullet"/>
      </w:pPr>
      <w:r>
        <w:t>Error/retry surface.</w:t>
      </w:r>
    </w:p>
    <w:p>
      <w:pPr>
        <w:pStyle w:val="Heading2"/>
      </w:pPr>
      <w:r>
        <w:t>10.2 Concierge states</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UI requirement</w:t>
            </w:r>
          </w:p>
        </w:tc>
      </w:tr>
      <w:tr>
        <w:tc>
          <w:tcPr>
            <w:tcW w:type="dxa" w:w="5256"/>
          </w:tcPr>
          <w:p>
            <w:r>
              <w:t>Idle</w:t>
            </w:r>
          </w:p>
        </w:tc>
        <w:tc>
          <w:tcPr>
            <w:tcW w:type="dxa" w:w="5256"/>
          </w:tcPr>
          <w:p>
            <w:r>
              <w:t>Prompt + examples + input + CTA.</w:t>
            </w:r>
          </w:p>
        </w:tc>
      </w:tr>
      <w:tr>
        <w:tc>
          <w:tcPr>
            <w:tcW w:type="dxa" w:w="5256"/>
          </w:tcPr>
          <w:p>
            <w:r>
              <w:t>Sending</w:t>
            </w:r>
          </w:p>
        </w:tc>
        <w:tc>
          <w:tcPr>
            <w:tcW w:type="dxa" w:w="5256"/>
          </w:tcPr>
          <w:p>
            <w:r>
              <w:t>Progress indicator and duplicate prevention.</w:t>
            </w:r>
          </w:p>
        </w:tc>
      </w:tr>
      <w:tr>
        <w:tc>
          <w:tcPr>
            <w:tcW w:type="dxa" w:w="5256"/>
          </w:tcPr>
          <w:p>
            <w:r>
              <w:t>Responding</w:t>
            </w:r>
          </w:p>
        </w:tc>
        <w:tc>
          <w:tcPr>
            <w:tcW w:type="dxa" w:w="5256"/>
          </w:tcPr>
          <w:p>
            <w:r>
              <w:t>Accessible dynamic update.</w:t>
            </w:r>
          </w:p>
        </w:tc>
      </w:tr>
      <w:tr>
        <w:tc>
          <w:tcPr>
            <w:tcW w:type="dxa" w:w="5256"/>
          </w:tcPr>
          <w:p>
            <w:r>
              <w:t>Clarifying</w:t>
            </w:r>
          </w:p>
        </w:tc>
        <w:tc>
          <w:tcPr>
            <w:tcW w:type="dxa" w:w="5256"/>
          </w:tcPr>
          <w:p>
            <w:r>
              <w:t>Conversation plus input.</w:t>
            </w:r>
          </w:p>
        </w:tc>
      </w:tr>
      <w:tr>
        <w:tc>
          <w:tcPr>
            <w:tcW w:type="dxa" w:w="5256"/>
          </w:tcPr>
          <w:p>
            <w:r>
              <w:t>Structured request</w:t>
            </w:r>
          </w:p>
        </w:tc>
        <w:tc>
          <w:tcPr>
            <w:tcW w:type="dxa" w:w="5256"/>
          </w:tcPr>
          <w:p>
            <w:r>
              <w:t>Service family + summary + missing information.</w:t>
            </w:r>
          </w:p>
        </w:tc>
      </w:tr>
      <w:tr>
        <w:tc>
          <w:tcPr>
            <w:tcW w:type="dxa" w:w="5256"/>
          </w:tcPr>
          <w:p>
            <w:r>
              <w:t>Authentication required</w:t>
            </w:r>
          </w:p>
        </w:tc>
        <w:tc>
          <w:tcPr>
            <w:tcW w:type="dxa" w:w="5256"/>
          </w:tcPr>
          <w:p>
            <w:r>
              <w:t>Sign In/Create Account with preserved request.</w:t>
            </w:r>
          </w:p>
        </w:tc>
      </w:tr>
      <w:tr>
        <w:tc>
          <w:tcPr>
            <w:tcW w:type="dxa" w:w="5256"/>
          </w:tcPr>
          <w:p>
            <w:r>
              <w:t>Creating case</w:t>
            </w:r>
          </w:p>
        </w:tc>
        <w:tc>
          <w:tcPr>
            <w:tcW w:type="dxa" w:w="5256"/>
          </w:tcPr>
          <w:p>
            <w:r>
              <w:t>Server-authoritative loading.</w:t>
            </w:r>
          </w:p>
        </w:tc>
      </w:tr>
      <w:tr>
        <w:tc>
          <w:tcPr>
            <w:tcW w:type="dxa" w:w="5256"/>
          </w:tcPr>
          <w:p>
            <w:r>
              <w:t>Created</w:t>
            </w:r>
          </w:p>
        </w:tc>
        <w:tc>
          <w:tcPr>
            <w:tcW w:type="dxa" w:w="5256"/>
          </w:tcPr>
          <w:p>
            <w:r>
              <w:t>Success only after backend confirmation.</w:t>
            </w:r>
          </w:p>
        </w:tc>
      </w:tr>
      <w:tr>
        <w:tc>
          <w:tcPr>
            <w:tcW w:type="dxa" w:w="5256"/>
          </w:tcPr>
          <w:p>
            <w:r>
              <w:t>Failure</w:t>
            </w:r>
          </w:p>
        </w:tc>
        <w:tc>
          <w:tcPr>
            <w:tcW w:type="dxa" w:w="5256"/>
          </w:tcPr>
          <w:p>
            <w:r>
              <w:t>Retry/fallback without fabricated success.</w:t>
            </w:r>
          </w:p>
        </w:tc>
      </w:tr>
    </w:tbl>
    <w:p>
      <w:pPr>
        <w:pStyle w:val="Heading1"/>
      </w:pPr>
      <w:r>
        <w:t>11. Service components</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Purpose</w:t>
            </w:r>
          </w:p>
        </w:tc>
      </w:tr>
      <w:tr>
        <w:tc>
          <w:tcPr>
            <w:tcW w:type="dxa" w:w="5256"/>
          </w:tcPr>
          <w:p>
            <w:r>
              <w:t>ServiceHero</w:t>
            </w:r>
          </w:p>
        </w:tc>
        <w:tc>
          <w:tcPr>
            <w:tcW w:type="dxa" w:w="5256"/>
          </w:tcPr>
          <w:p>
            <w:r>
              <w:t>Locked service name/promise + Concierge.</w:t>
            </w:r>
          </w:p>
        </w:tc>
      </w:tr>
      <w:tr>
        <w:tc>
          <w:tcPr>
            <w:tcW w:type="dxa" w:w="5256"/>
          </w:tcPr>
          <w:p>
            <w:r>
              <w:t>ServiceCard</w:t>
            </w:r>
          </w:p>
        </w:tc>
        <w:tc>
          <w:tcPr>
            <w:tcW w:type="dxa" w:w="5256"/>
          </w:tcPr>
          <w:p>
            <w:r>
              <w:t>Homepage service navigation.</w:t>
            </w:r>
          </w:p>
        </w:tc>
      </w:tr>
      <w:tr>
        <w:tc>
          <w:tcPr>
            <w:tcW w:type="dxa" w:w="5256"/>
          </w:tcPr>
          <w:p>
            <w:r>
              <w:t>ServiceCategoryCard</w:t>
            </w:r>
          </w:p>
        </w:tc>
        <w:tc>
          <w:tcPr>
            <w:tcW w:type="dxa" w:w="5256"/>
          </w:tcPr>
          <w:p>
            <w:r>
              <w:t>Service-specific use case/category.</w:t>
            </w:r>
          </w:p>
        </w:tc>
      </w:tr>
      <w:tr>
        <w:tc>
          <w:tcPr>
            <w:tcW w:type="dxa" w:w="5256"/>
          </w:tcPr>
          <w:p>
            <w:r>
              <w:t>ServiceProcess</w:t>
            </w:r>
          </w:p>
        </w:tc>
        <w:tc>
          <w:tcPr>
            <w:tcW w:type="dxa" w:w="5256"/>
          </w:tcPr>
          <w:p>
            <w:r>
              <w:t>Shared four-step process.</w:t>
            </w:r>
          </w:p>
        </w:tc>
      </w:tr>
      <w:tr>
        <w:tc>
          <w:tcPr>
            <w:tcW w:type="dxa" w:w="5256"/>
          </w:tcPr>
          <w:p>
            <w:r>
              <w:t>TrustPillars</w:t>
            </w:r>
          </w:p>
        </w:tc>
        <w:tc>
          <w:tcPr>
            <w:tcW w:type="dxa" w:w="5256"/>
          </w:tcPr>
          <w:p>
            <w:r>
              <w:t>Shared accountability/evidence/scope narrative.</w:t>
            </w:r>
          </w:p>
        </w:tc>
      </w:tr>
      <w:tr>
        <w:tc>
          <w:tcPr>
            <w:tcW w:type="dxa" w:w="5256"/>
          </w:tcPr>
          <w:p>
            <w:r>
              <w:t>ServiceFAQ</w:t>
            </w:r>
          </w:p>
        </w:tc>
        <w:tc>
          <w:tcPr>
            <w:tcW w:type="dxa" w:w="5256"/>
          </w:tcPr>
          <w:p>
            <w:r>
              <w:t>Service-specific approved FAQ.</w:t>
            </w:r>
          </w:p>
        </w:tc>
      </w:tr>
      <w:tr>
        <w:tc>
          <w:tcPr>
            <w:tcW w:type="dxa" w:w="5256"/>
          </w:tcPr>
          <w:p>
            <w:r>
              <w:t>ServiceCTA</w:t>
            </w:r>
          </w:p>
        </w:tc>
        <w:tc>
          <w:tcPr>
            <w:tcW w:type="dxa" w:w="5256"/>
          </w:tcPr>
          <w:p>
            <w:r>
              <w:t>Final Concierge conversion.</w:t>
            </w:r>
          </w:p>
        </w:tc>
      </w:tr>
      <w:tr>
        <w:tc>
          <w:tcPr>
            <w:tcW w:type="dxa" w:w="5256"/>
          </w:tcPr>
          <w:p>
            <w:r>
              <w:t>ServiceComparison</w:t>
            </w:r>
          </w:p>
        </w:tc>
        <w:tc>
          <w:tcPr>
            <w:tcW w:type="dxa" w:w="5256"/>
          </w:tcPr>
          <w:p>
            <w:r>
              <w:t>Inspect vs Build or Verify vs Inspect where applicable.</w:t>
            </w:r>
          </w:p>
        </w:tc>
      </w:tr>
    </w:tbl>
    <w:p>
      <w:pPr>
        <w:pStyle w:val="Heading1"/>
      </w:pPr>
      <w:r>
        <w:t>12. Customer workspace components</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Purpose</w:t>
            </w:r>
          </w:p>
        </w:tc>
      </w:tr>
      <w:tr>
        <w:tc>
          <w:tcPr>
            <w:tcW w:type="dxa" w:w="5256"/>
          </w:tcPr>
          <w:p>
            <w:r>
              <w:t>DashboardSection</w:t>
            </w:r>
          </w:p>
        </w:tc>
        <w:tc>
          <w:tcPr>
            <w:tcW w:type="dxa" w:w="5256"/>
          </w:tcPr>
          <w:p>
            <w:r>
              <w:t>Consistent workspace sections.</w:t>
            </w:r>
          </w:p>
        </w:tc>
      </w:tr>
      <w:tr>
        <w:tc>
          <w:tcPr>
            <w:tcW w:type="dxa" w:w="5256"/>
          </w:tcPr>
          <w:p>
            <w:r>
              <w:t>CaseCard</w:t>
            </w:r>
          </w:p>
        </w:tc>
        <w:tc>
          <w:tcPr>
            <w:tcW w:type="dxa" w:w="5256"/>
          </w:tcPr>
          <w:p>
            <w:r>
              <w:t>Case summary + next action.</w:t>
            </w:r>
          </w:p>
        </w:tc>
      </w:tr>
      <w:tr>
        <w:tc>
          <w:tcPr>
            <w:tcW w:type="dxa" w:w="5256"/>
          </w:tcPr>
          <w:p>
            <w:r>
              <w:t>CaseStatus</w:t>
            </w:r>
          </w:p>
        </w:tc>
        <w:tc>
          <w:tcPr>
            <w:tcW w:type="dxa" w:w="5256"/>
          </w:tcPr>
          <w:p>
            <w:r>
              <w:t>Backend-driven status presentation.</w:t>
            </w:r>
          </w:p>
        </w:tc>
      </w:tr>
      <w:tr>
        <w:tc>
          <w:tcPr>
            <w:tcW w:type="dxa" w:w="5256"/>
          </w:tcPr>
          <w:p>
            <w:r>
              <w:t>CaseTimeline</w:t>
            </w:r>
          </w:p>
        </w:tc>
        <w:tc>
          <w:tcPr>
            <w:tcW w:type="dxa" w:w="5256"/>
          </w:tcPr>
          <w:p>
            <w:r>
              <w:t>Customer-visible case events.</w:t>
            </w:r>
          </w:p>
        </w:tc>
      </w:tr>
      <w:tr>
        <w:tc>
          <w:tcPr>
            <w:tcW w:type="dxa" w:w="5256"/>
          </w:tcPr>
          <w:p>
            <w:r>
              <w:t>CaseActionBar</w:t>
            </w:r>
          </w:p>
        </w:tc>
        <w:tc>
          <w:tcPr>
            <w:tcW w:type="dxa" w:w="5256"/>
          </w:tcPr>
          <w:p>
            <w:r>
              <w:t>Allowed actions based on backend state.</w:t>
            </w:r>
          </w:p>
        </w:tc>
      </w:tr>
      <w:tr>
        <w:tc>
          <w:tcPr>
            <w:tcW w:type="dxa" w:w="5256"/>
          </w:tcPr>
          <w:p>
            <w:r>
              <w:t>QuoteCard</w:t>
            </w:r>
          </w:p>
        </w:tc>
        <w:tc>
          <w:tcPr>
            <w:tcW w:type="dxa" w:w="5256"/>
          </w:tcPr>
          <w:p>
            <w:r>
              <w:t>Quote summary.</w:t>
            </w:r>
          </w:p>
        </w:tc>
      </w:tr>
      <w:tr>
        <w:tc>
          <w:tcPr>
            <w:tcW w:type="dxa" w:w="5256"/>
          </w:tcPr>
          <w:p>
            <w:r>
              <w:t>QuoteLineItem</w:t>
            </w:r>
          </w:p>
        </w:tc>
        <w:tc>
          <w:tcPr>
            <w:tcW w:type="dxa" w:w="5256"/>
          </w:tcPr>
          <w:p>
            <w:r>
              <w:t>Fee/cost/tax line.</w:t>
            </w:r>
          </w:p>
        </w:tc>
      </w:tr>
      <w:tr>
        <w:tc>
          <w:tcPr>
            <w:tcW w:type="dxa" w:w="5256"/>
          </w:tcPr>
          <w:p>
            <w:r>
              <w:t>PaymentStatus</w:t>
            </w:r>
          </w:p>
        </w:tc>
        <w:tc>
          <w:tcPr>
            <w:tcW w:type="dxa" w:w="5256"/>
          </w:tcPr>
          <w:p>
            <w:r>
              <w:t>Server-confirmed payment state.</w:t>
            </w:r>
          </w:p>
        </w:tc>
      </w:tr>
      <w:tr>
        <w:tc>
          <w:tcPr>
            <w:tcW w:type="dxa" w:w="5256"/>
          </w:tcPr>
          <w:p>
            <w:r>
              <w:t>EvidenceList</w:t>
            </w:r>
          </w:p>
        </w:tc>
        <w:tc>
          <w:tcPr>
            <w:tcW w:type="dxa" w:w="5256"/>
          </w:tcPr>
          <w:p>
            <w:r>
              <w:t>Permitted evidence list.</w:t>
            </w:r>
          </w:p>
        </w:tc>
      </w:tr>
      <w:tr>
        <w:tc>
          <w:tcPr>
            <w:tcW w:type="dxa" w:w="5256"/>
          </w:tcPr>
          <w:p>
            <w:r>
              <w:t>EvidenceViewer</w:t>
            </w:r>
          </w:p>
        </w:tc>
        <w:tc>
          <w:tcPr>
            <w:tcW w:type="dxa" w:w="5256"/>
          </w:tcPr>
          <w:p>
            <w:r>
              <w:t>Secure evidence/report presentation.</w:t>
            </w:r>
          </w:p>
        </w:tc>
      </w:tr>
      <w:tr>
        <w:tc>
          <w:tcPr>
            <w:tcW w:type="dxa" w:w="5256"/>
          </w:tcPr>
          <w:p>
            <w:r>
              <w:t>NotificationItem</w:t>
            </w:r>
          </w:p>
        </w:tc>
        <w:tc>
          <w:tcPr>
            <w:tcW w:type="dxa" w:w="5256"/>
          </w:tcPr>
          <w:p>
            <w:r>
              <w:t>Unread/read + deep link.</w:t>
            </w:r>
          </w:p>
        </w:tc>
      </w:tr>
      <w:tr>
        <w:tc>
          <w:tcPr>
            <w:tcW w:type="dxa" w:w="5256"/>
          </w:tcPr>
          <w:p>
            <w:r>
              <w:t>ProfileForm</w:t>
            </w:r>
          </w:p>
        </w:tc>
        <w:tc>
          <w:tcPr>
            <w:tcW w:type="dxa" w:w="5256"/>
          </w:tcPr>
          <w:p>
            <w:r>
              <w:t>Account data/settings where configured.</w:t>
            </w:r>
          </w:p>
        </w:tc>
      </w:tr>
    </w:tbl>
    <w:p>
      <w:pPr>
        <w:pStyle w:val="Heading1"/>
      </w:pPr>
      <w:r>
        <w:t>13. Modal, drawer and overlay system</w:t>
      </w:r>
    </w:p>
    <w:p>
      <w:pPr>
        <w:pStyle w:val="ListBullet"/>
      </w:pPr>
      <w:r>
        <w:t>Use a shared overlay primitive.</w:t>
      </w:r>
    </w:p>
    <w:p>
      <w:pPr>
        <w:pStyle w:val="ListBullet"/>
      </w:pPr>
      <w:r>
        <w:t>Trap focus when appropriate.</w:t>
      </w:r>
    </w:p>
    <w:p>
      <w:pPr>
        <w:pStyle w:val="ListBullet"/>
      </w:pPr>
      <w:r>
        <w:t>Return focus to the triggering control on close.</w:t>
      </w:r>
    </w:p>
    <w:p>
      <w:pPr>
        <w:pStyle w:val="ListBullet"/>
      </w:pPr>
      <w:r>
        <w:t>Support Escape and accessible close controls.</w:t>
      </w:r>
    </w:p>
    <w:p>
      <w:pPr>
        <w:pStyle w:val="ListBullet"/>
      </w:pPr>
      <w:r>
        <w:t>Do not use modals for long workflows that deserve a full page.</w:t>
      </w:r>
    </w:p>
    <w:p>
      <w:pPr>
        <w:pStyle w:val="ListBullet"/>
      </w:pPr>
      <w:r>
        <w:t>Mobile drawers should become full-height when content requires it.</w:t>
      </w:r>
    </w:p>
    <w:p>
      <w:pPr>
        <w:pStyle w:val="Heading1"/>
      </w:pPr>
      <w:r>
        <w:t>14. Feedback components</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Use</w:t>
            </w:r>
          </w:p>
        </w:tc>
      </w:tr>
      <w:tr>
        <w:tc>
          <w:tcPr>
            <w:tcW w:type="dxa" w:w="5256"/>
          </w:tcPr>
          <w:p>
            <w:r>
              <w:t>Toast</w:t>
            </w:r>
          </w:p>
        </w:tc>
        <w:tc>
          <w:tcPr>
            <w:tcW w:type="dxa" w:w="5256"/>
          </w:tcPr>
          <w:p>
            <w:r>
              <w:t>Short-lived confirmation/status; never sole carrier of critical information.</w:t>
            </w:r>
          </w:p>
        </w:tc>
      </w:tr>
      <w:tr>
        <w:tc>
          <w:tcPr>
            <w:tcW w:type="dxa" w:w="5256"/>
          </w:tcPr>
          <w:p>
            <w:r>
              <w:t>Banner</w:t>
            </w:r>
          </w:p>
        </w:tc>
        <w:tc>
          <w:tcPr>
            <w:tcW w:type="dxa" w:w="5256"/>
          </w:tcPr>
          <w:p>
            <w:r>
              <w:t>Persistent contextual warning/info/success.</w:t>
            </w:r>
          </w:p>
        </w:tc>
      </w:tr>
      <w:tr>
        <w:tc>
          <w:tcPr>
            <w:tcW w:type="dxa" w:w="5256"/>
          </w:tcPr>
          <w:p>
            <w:r>
              <w:t>InlineError</w:t>
            </w:r>
          </w:p>
        </w:tc>
        <w:tc>
          <w:tcPr>
            <w:tcW w:type="dxa" w:w="5256"/>
          </w:tcPr>
          <w:p>
            <w:r>
              <w:t>Field or component-specific error.</w:t>
            </w:r>
          </w:p>
        </w:tc>
      </w:tr>
      <w:tr>
        <w:tc>
          <w:tcPr>
            <w:tcW w:type="dxa" w:w="5256"/>
          </w:tcPr>
          <w:p>
            <w:r>
              <w:t>ErrorState</w:t>
            </w:r>
          </w:p>
        </w:tc>
        <w:tc>
          <w:tcPr>
            <w:tcW w:type="dxa" w:w="5256"/>
          </w:tcPr>
          <w:p>
            <w:r>
              <w:t>Page/data-level recovery.</w:t>
            </w:r>
          </w:p>
        </w:tc>
      </w:tr>
      <w:tr>
        <w:tc>
          <w:tcPr>
            <w:tcW w:type="dxa" w:w="5256"/>
          </w:tcPr>
          <w:p>
            <w:r>
              <w:t>EmptyState</w:t>
            </w:r>
          </w:p>
        </w:tc>
        <w:tc>
          <w:tcPr>
            <w:tcW w:type="dxa" w:w="5256"/>
          </w:tcPr>
          <w:p>
            <w:r>
              <w:t>No data plus next useful action.</w:t>
            </w:r>
          </w:p>
        </w:tc>
      </w:tr>
      <w:tr>
        <w:tc>
          <w:tcPr>
            <w:tcW w:type="dxa" w:w="5256"/>
          </w:tcPr>
          <w:p>
            <w:r>
              <w:t>Skeleton</w:t>
            </w:r>
          </w:p>
        </w:tc>
        <w:tc>
          <w:tcPr>
            <w:tcW w:type="dxa" w:w="5256"/>
          </w:tcPr>
          <w:p>
            <w:r>
              <w:t>Loading layout.</w:t>
            </w:r>
          </w:p>
        </w:tc>
      </w:tr>
      <w:tr>
        <w:tc>
          <w:tcPr>
            <w:tcW w:type="dxa" w:w="5256"/>
          </w:tcPr>
          <w:p>
            <w:r>
              <w:t>Progress</w:t>
            </w:r>
          </w:p>
        </w:tc>
        <w:tc>
          <w:tcPr>
            <w:tcW w:type="dxa" w:w="5256"/>
          </w:tcPr>
          <w:p>
            <w:r>
              <w:t>Long-running user-visible operation when backend provides progress.</w:t>
            </w:r>
          </w:p>
        </w:tc>
      </w:tr>
    </w:tbl>
    <w:p>
      <w:pPr>
        <w:pStyle w:val="Heading1"/>
      </w:pPr>
      <w:r>
        <w:t>15. Evidence viewer</w:t>
      </w:r>
    </w:p>
    <w:p>
      <w:pPr>
        <w:pStyle w:val="ListBullet"/>
      </w:pPr>
      <w:r>
        <w:t>Permission check before content access.</w:t>
      </w:r>
    </w:p>
    <w:p>
      <w:pPr>
        <w:pStyle w:val="ListBullet"/>
      </w:pPr>
      <w:r>
        <w:t>Loading and unavailable states.</w:t>
      </w:r>
    </w:p>
    <w:p>
      <w:pPr>
        <w:pStyle w:val="ListBullet"/>
      </w:pPr>
      <w:r>
        <w:t>Image/video/document presentation according to actual supported file types.</w:t>
      </w:r>
    </w:p>
    <w:p>
      <w:pPr>
        <w:pStyle w:val="ListBullet"/>
      </w:pPr>
      <w:r>
        <w:t>Secure/private URL handling.</w:t>
      </w:r>
    </w:p>
    <w:p>
      <w:pPr>
        <w:pStyle w:val="ListBullet"/>
      </w:pPr>
      <w:r>
        <w:t>Metadata shown only when customer-permitted.</w:t>
      </w:r>
    </w:p>
    <w:p>
      <w:pPr>
        <w:pStyle w:val="ListBullet"/>
      </w:pPr>
      <w:r>
        <w:t>Download/view action only when permitted.</w:t>
      </w:r>
    </w:p>
    <w:p>
      <w:pPr>
        <w:pStyle w:val="ListBullet"/>
      </w:pPr>
      <w:r>
        <w:t>Mobile-friendly presentation.</w:t>
      </w:r>
    </w:p>
    <w:p>
      <w:pPr>
        <w:pStyle w:val="Heading1"/>
      </w:pPr>
      <w:r>
        <w:t>16. Timeline component</w:t>
      </w:r>
    </w:p>
    <w:p>
      <w:r>
        <w:t>Use for case milestones and customer-visible updates.</w:t>
      </w:r>
    </w:p>
    <w:p>
      <w:pPr>
        <w:pStyle w:val="ListBullet"/>
      </w:pPr>
      <w:r>
        <w:t>Timestamp.</w:t>
      </w:r>
    </w:p>
    <w:p>
      <w:pPr>
        <w:pStyle w:val="ListBullet"/>
      </w:pPr>
      <w:r>
        <w:t>Event title.</w:t>
      </w:r>
    </w:p>
    <w:p>
      <w:pPr>
        <w:pStyle w:val="ListBullet"/>
      </w:pPr>
      <w:r>
        <w:t>Concise customer-visible description.</w:t>
      </w:r>
    </w:p>
    <w:p>
      <w:pPr>
        <w:pStyle w:val="ListBullet"/>
      </w:pPr>
      <w:r>
        <w:t>Optional actor label if permitted.</w:t>
      </w:r>
    </w:p>
    <w:p>
      <w:pPr>
        <w:pStyle w:val="ListBullet"/>
      </w:pPr>
      <w:r>
        <w:t>Optional destination/action.</w:t>
      </w:r>
    </w:p>
    <w:p>
      <w:pPr>
        <w:pStyle w:val="ListBullet"/>
      </w:pPr>
      <w:r>
        <w:t>Do not expose internal audit entries.</w:t>
      </w:r>
    </w:p>
    <w:p>
      <w:pPr>
        <w:pStyle w:val="Heading1"/>
      </w:pPr>
      <w:r>
        <w:t>17. Quote and financial UI</w:t>
      </w:r>
    </w:p>
    <w:p>
      <w:pPr>
        <w:pStyle w:val="ListBullet"/>
      </w:pPr>
      <w:r>
        <w:t>Use consistent financial typography.</w:t>
      </w:r>
    </w:p>
    <w:p>
      <w:pPr>
        <w:pStyle w:val="ListBullet"/>
      </w:pPr>
      <w:r>
        <w:t>Separate ASOJU fees from external/provider/professional costs and taxes when configured.</w:t>
      </w:r>
    </w:p>
    <w:p>
      <w:pPr>
        <w:pStyle w:val="ListBullet"/>
      </w:pPr>
      <w:r>
        <w:t>Display server totals.</w:t>
      </w:r>
    </w:p>
    <w:p>
      <w:pPr>
        <w:pStyle w:val="ListBullet"/>
      </w:pPr>
      <w:r>
        <w:t>Show quote validity only when supplied.</w:t>
      </w:r>
    </w:p>
    <w:p>
      <w:pPr>
        <w:pStyle w:val="ListBullet"/>
      </w:pPr>
      <w:r>
        <w:t>Payment action must clearly communicate what the customer is authorizing.</w:t>
      </w:r>
    </w:p>
    <w:p>
      <w:pPr>
        <w:pStyle w:val="ListBullet"/>
      </w:pPr>
      <w:r>
        <w:t>Do not use optimistic success for payment.</w:t>
      </w:r>
    </w:p>
    <w:p>
      <w:pPr>
        <w:pStyle w:val="Heading1"/>
      </w:pPr>
      <w:r>
        <w:t>18. Responsive rules</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Mobile rule</w:t>
            </w:r>
          </w:p>
        </w:tc>
      </w:tr>
      <w:tr>
        <w:tc>
          <w:tcPr>
            <w:tcW w:type="dxa" w:w="5256"/>
          </w:tcPr>
          <w:p>
            <w:r>
              <w:t>Button</w:t>
            </w:r>
          </w:p>
        </w:tc>
        <w:tc>
          <w:tcPr>
            <w:tcW w:type="dxa" w:w="5256"/>
          </w:tcPr>
          <w:p>
            <w:r>
              <w:t>Full-width or grouped according to context; preserve hierarchy.</w:t>
            </w:r>
          </w:p>
        </w:tc>
      </w:tr>
      <w:tr>
        <w:tc>
          <w:tcPr>
            <w:tcW w:type="dxa" w:w="5256"/>
          </w:tcPr>
          <w:p>
            <w:r>
              <w:t>Card</w:t>
            </w:r>
          </w:p>
        </w:tc>
        <w:tc>
          <w:tcPr>
            <w:tcW w:type="dxa" w:w="5256"/>
          </w:tcPr>
          <w:p>
            <w:r>
              <w:t>Stack content; reduce padding carefully.</w:t>
            </w:r>
          </w:p>
        </w:tc>
      </w:tr>
      <w:tr>
        <w:tc>
          <w:tcPr>
            <w:tcW w:type="dxa" w:w="5256"/>
          </w:tcPr>
          <w:p>
            <w:r>
              <w:t>Tables</w:t>
            </w:r>
          </w:p>
        </w:tc>
        <w:tc>
          <w:tcPr>
            <w:tcW w:type="dxa" w:w="5256"/>
          </w:tcPr>
          <w:p>
            <w:r>
              <w:t>Transform to cards/vertical details when horizontal scrolling harms comprehension.</w:t>
            </w:r>
          </w:p>
        </w:tc>
      </w:tr>
      <w:tr>
        <w:tc>
          <w:tcPr>
            <w:tcW w:type="dxa" w:w="5256"/>
          </w:tcPr>
          <w:p>
            <w:r>
              <w:t>Concierge</w:t>
            </w:r>
          </w:p>
        </w:tc>
        <w:tc>
          <w:tcPr>
            <w:tcW w:type="dxa" w:w="5256"/>
          </w:tcPr>
          <w:p>
            <w:r>
              <w:t>Always prioritize input and primary action.</w:t>
            </w:r>
          </w:p>
        </w:tc>
      </w:tr>
      <w:tr>
        <w:tc>
          <w:tcPr>
            <w:tcW w:type="dxa" w:w="5256"/>
          </w:tcPr>
          <w:p>
            <w:r>
              <w:t>Navigation</w:t>
            </w:r>
          </w:p>
        </w:tc>
        <w:tc>
          <w:tcPr>
            <w:tcW w:type="dxa" w:w="5256"/>
          </w:tcPr>
          <w:p>
            <w:r>
              <w:t>Use accessible drawer/menu.</w:t>
            </w:r>
          </w:p>
        </w:tc>
      </w:tr>
      <w:tr>
        <w:tc>
          <w:tcPr>
            <w:tcW w:type="dxa" w:w="5256"/>
          </w:tcPr>
          <w:p>
            <w:r>
              <w:t>Timeline</w:t>
            </w:r>
          </w:p>
        </w:tc>
        <w:tc>
          <w:tcPr>
            <w:tcW w:type="dxa" w:w="5256"/>
          </w:tcPr>
          <w:p>
            <w:r>
              <w:t>Vertical single-column.</w:t>
            </w:r>
          </w:p>
        </w:tc>
      </w:tr>
      <w:tr>
        <w:tc>
          <w:tcPr>
            <w:tcW w:type="dxa" w:w="5256"/>
          </w:tcPr>
          <w:p>
            <w:r>
              <w:t>Evidence</w:t>
            </w:r>
          </w:p>
        </w:tc>
        <w:tc>
          <w:tcPr>
            <w:tcW w:type="dxa" w:w="5256"/>
          </w:tcPr>
          <w:p>
            <w:r>
              <w:t>Use responsive gallery/list and secure viewer.</w:t>
            </w:r>
          </w:p>
        </w:tc>
      </w:tr>
      <w:tr>
        <w:tc>
          <w:tcPr>
            <w:tcW w:type="dxa" w:w="5256"/>
          </w:tcPr>
          <w:p>
            <w:r>
              <w:t>Modal</w:t>
            </w:r>
          </w:p>
        </w:tc>
        <w:tc>
          <w:tcPr>
            <w:tcW w:type="dxa" w:w="5256"/>
          </w:tcPr>
          <w:p>
            <w:r>
              <w:t>Become full-screen or near-full-screen when necessary.</w:t>
            </w:r>
          </w:p>
        </w:tc>
      </w:tr>
    </w:tbl>
    <w:p>
      <w:pPr>
        <w:pStyle w:val="Heading1"/>
      </w:pPr>
      <w:r>
        <w:t>19. Accessibility contract</w:t>
      </w:r>
    </w:p>
    <w:p>
      <w:pPr>
        <w:pStyle w:val="ListBullet"/>
      </w:pPr>
      <w:r>
        <w:t>Semantic HTML first.</w:t>
      </w:r>
    </w:p>
    <w:p>
      <w:pPr>
        <w:pStyle w:val="ListBullet"/>
      </w:pPr>
      <w:r>
        <w:t>Keyboard navigation for all interactive controls.</w:t>
      </w:r>
    </w:p>
    <w:p>
      <w:pPr>
        <w:pStyle w:val="ListBullet"/>
      </w:pPr>
      <w:r>
        <w:t>Visible focus states.</w:t>
      </w:r>
    </w:p>
    <w:p>
      <w:pPr>
        <w:pStyle w:val="ListBullet"/>
      </w:pPr>
      <w:r>
        <w:t>Programmatic labels for forms.</w:t>
      </w:r>
    </w:p>
    <w:p>
      <w:pPr>
        <w:pStyle w:val="ListBullet"/>
      </w:pPr>
      <w:r>
        <w:t>Accessible names for icon-only controls.</w:t>
      </w:r>
    </w:p>
    <w:p>
      <w:pPr>
        <w:pStyle w:val="ListBullet"/>
      </w:pPr>
      <w:r>
        <w:t>Dynamic Concierge/case/payment updates announced appropriately.</w:t>
      </w:r>
    </w:p>
    <w:p>
      <w:pPr>
        <w:pStyle w:val="ListBullet"/>
      </w:pPr>
      <w:r>
        <w:t>Color is never the only status indicator.</w:t>
      </w:r>
    </w:p>
    <w:p>
      <w:pPr>
        <w:pStyle w:val="ListBullet"/>
      </w:pPr>
      <w:r>
        <w:t>Reduced-motion preference is respected.</w:t>
      </w:r>
    </w:p>
    <w:p>
      <w:pPr>
        <w:pStyle w:val="ListBullet"/>
      </w:pPr>
      <w:r>
        <w:t>Error messages are associated with their controls.</w:t>
      </w:r>
    </w:p>
    <w:p>
      <w:pPr>
        <w:pStyle w:val="ListBullet"/>
      </w:pPr>
      <w:r>
        <w:t>Focus is managed correctly in modals/drawers.</w:t>
      </w:r>
    </w:p>
    <w:p>
      <w:pPr>
        <w:pStyle w:val="Heading1"/>
      </w:pPr>
      <w:r>
        <w:t>20. Component testing contract</w:t>
      </w:r>
    </w:p>
    <w:tbl>
      <w:tblPr>
        <w:tblStyle w:val="TableGrid"/>
        <w:tblW w:type="auto" w:w="0"/>
        <w:tblLook w:firstColumn="1" w:firstRow="1" w:lastColumn="0" w:lastRow="0" w:noHBand="0" w:noVBand="1" w:val="04A0"/>
      </w:tblPr>
      <w:tblGrid>
        <w:gridCol w:w="5256"/>
        <w:gridCol w:w="5256"/>
      </w:tblGrid>
      <w:tr>
        <w:tc>
          <w:tcPr>
            <w:tcW w:type="dxa" w:w="5256"/>
          </w:tcPr>
          <w:p>
            <w:r>
              <w:t>Component class</w:t>
            </w:r>
          </w:p>
        </w:tc>
        <w:tc>
          <w:tcPr>
            <w:tcW w:type="dxa" w:w="5256"/>
          </w:tcPr>
          <w:p>
            <w:r>
              <w:t>Minimum tests</w:t>
            </w:r>
          </w:p>
        </w:tc>
      </w:tr>
      <w:tr>
        <w:tc>
          <w:tcPr>
            <w:tcW w:type="dxa" w:w="5256"/>
          </w:tcPr>
          <w:p>
            <w:r>
              <w:t>Primitive</w:t>
            </w:r>
          </w:p>
        </w:tc>
        <w:tc>
          <w:tcPr>
            <w:tcW w:type="dxa" w:w="5256"/>
          </w:tcPr>
          <w:p>
            <w:r>
              <w:t>Render, interaction, disabled/loading, keyboard/accessibility.</w:t>
            </w:r>
          </w:p>
        </w:tc>
      </w:tr>
      <w:tr>
        <w:tc>
          <w:tcPr>
            <w:tcW w:type="dxa" w:w="5256"/>
          </w:tcPr>
          <w:p>
            <w:r>
              <w:t>Form</w:t>
            </w:r>
          </w:p>
        </w:tc>
        <w:tc>
          <w:tcPr>
            <w:tcW w:type="dxa" w:w="5256"/>
          </w:tcPr>
          <w:p>
            <w:r>
              <w:t>Validation, error, submission, server error mapping.</w:t>
            </w:r>
          </w:p>
        </w:tc>
      </w:tr>
      <w:tr>
        <w:tc>
          <w:tcPr>
            <w:tcW w:type="dxa" w:w="5256"/>
          </w:tcPr>
          <w:p>
            <w:r>
              <w:t>Status</w:t>
            </w:r>
          </w:p>
        </w:tc>
        <w:tc>
          <w:tcPr>
            <w:tcW w:type="dxa" w:w="5256"/>
          </w:tcPr>
          <w:p>
            <w:r>
              <w:t>Representative backend states and unknown/fallback state.</w:t>
            </w:r>
          </w:p>
        </w:tc>
      </w:tr>
      <w:tr>
        <w:tc>
          <w:tcPr>
            <w:tcW w:type="dxa" w:w="5256"/>
          </w:tcPr>
          <w:p>
            <w:r>
              <w:t>Concierge</w:t>
            </w:r>
          </w:p>
        </w:tc>
        <w:tc>
          <w:tcPr>
            <w:tcW w:type="dxa" w:w="5256"/>
          </w:tcPr>
          <w:p>
            <w:r>
              <w:t>State transitions, retry, auth gate, draft restoration.</w:t>
            </w:r>
          </w:p>
        </w:tc>
      </w:tr>
      <w:tr>
        <w:tc>
          <w:tcPr>
            <w:tcW w:type="dxa" w:w="5256"/>
          </w:tcPr>
          <w:p>
            <w:r>
              <w:t>Case</w:t>
            </w:r>
          </w:p>
        </w:tc>
        <w:tc>
          <w:tcPr>
            <w:tcW w:type="dxa" w:w="5256"/>
          </w:tcPr>
          <w:p>
            <w:r>
              <w:t>Status, action visibility, permission boundary.</w:t>
            </w:r>
          </w:p>
        </w:tc>
      </w:tr>
      <w:tr>
        <w:tc>
          <w:tcPr>
            <w:tcW w:type="dxa" w:w="5256"/>
          </w:tcPr>
          <w:p>
            <w:r>
              <w:t>Quote</w:t>
            </w:r>
          </w:p>
        </w:tc>
        <w:tc>
          <w:tcPr>
            <w:tcW w:type="dxa" w:w="5256"/>
          </w:tcPr>
          <w:p>
            <w:r>
              <w:t>Expiry and action states.</w:t>
            </w:r>
          </w:p>
        </w:tc>
      </w:tr>
      <w:tr>
        <w:tc>
          <w:tcPr>
            <w:tcW w:type="dxa" w:w="5256"/>
          </w:tcPr>
          <w:p>
            <w:r>
              <w:t>Payment</w:t>
            </w:r>
          </w:p>
        </w:tc>
        <w:tc>
          <w:tcPr>
            <w:tcW w:type="dxa" w:w="5256"/>
          </w:tcPr>
          <w:p>
            <w:r>
              <w:t>Pending/success/failure and server refresh.</w:t>
            </w:r>
          </w:p>
        </w:tc>
      </w:tr>
      <w:tr>
        <w:tc>
          <w:tcPr>
            <w:tcW w:type="dxa" w:w="5256"/>
          </w:tcPr>
          <w:p>
            <w:r>
              <w:t>Evidence</w:t>
            </w:r>
          </w:p>
        </w:tc>
        <w:tc>
          <w:tcPr>
            <w:tcW w:type="dxa" w:w="5256"/>
          </w:tcPr>
          <w:p>
            <w:r>
              <w:t>Permission and unavailable states.</w:t>
            </w:r>
          </w:p>
        </w:tc>
      </w:tr>
      <w:tr>
        <w:tc>
          <w:tcPr>
            <w:tcW w:type="dxa" w:w="5256"/>
          </w:tcPr>
          <w:p>
            <w:r>
              <w:t>Notification</w:t>
            </w:r>
          </w:p>
        </w:tc>
        <w:tc>
          <w:tcPr>
            <w:tcW w:type="dxa" w:w="5256"/>
          </w:tcPr>
          <w:p>
            <w:r>
              <w:t>Unread/read and deep-link action.</w:t>
            </w:r>
          </w:p>
        </w:tc>
      </w:tr>
    </w:tbl>
    <w:p>
      <w:pPr>
        <w:pStyle w:val="Heading1"/>
      </w:pPr>
      <w:r>
        <w:t>21. Component API design rules</w:t>
      </w:r>
    </w:p>
    <w:p>
      <w:pPr>
        <w:pStyle w:val="ListBullet"/>
      </w:pPr>
      <w:r>
        <w:t>Prefer typed props/interfaces.</w:t>
      </w:r>
    </w:p>
    <w:p>
      <w:pPr>
        <w:pStyle w:val="ListBullet"/>
      </w:pPr>
      <w:r>
        <w:t>Keep content separate from presentation where configuration is appropriate.</w:t>
      </w:r>
    </w:p>
    <w:p>
      <w:pPr>
        <w:pStyle w:val="ListBullet"/>
      </w:pPr>
      <w:r>
        <w:t>Do not embed service-specific business rules in generic primitives.</w:t>
      </w:r>
    </w:p>
    <w:p>
      <w:pPr>
        <w:pStyle w:val="ListBullet"/>
      </w:pPr>
      <w:r>
        <w:t>Do not make components responsible for authorization decisions.</w:t>
      </w:r>
    </w:p>
    <w:p>
      <w:pPr>
        <w:pStyle w:val="ListBullet"/>
      </w:pPr>
      <w:r>
        <w:t>Prefer explicit variants over arbitrary styling overrides.</w:t>
      </w:r>
    </w:p>
    <w:p>
      <w:pPr>
        <w:pStyle w:val="ListBullet"/>
      </w:pPr>
      <w:r>
        <w:t>Provide loading/error/empty props or dedicated state components where the pattern is repeated.</w:t>
      </w:r>
    </w:p>
    <w:p>
      <w:pPr>
        <w:pStyle w:val="ListBullet"/>
      </w:pPr>
      <w:r>
        <w:t>Keep analytics instrumentation centralized or composable.</w:t>
      </w:r>
    </w:p>
    <w:p>
      <w:pPr>
        <w:pStyle w:val="Heading1"/>
      </w:pPr>
      <w:r>
        <w:t>22. Styling and implementation rules</w:t>
      </w:r>
    </w:p>
    <w:p>
      <w:pPr>
        <w:pStyle w:val="ListBullet"/>
      </w:pPr>
      <w:r>
        <w:t>Use existing repository styling conventions first.</w:t>
      </w:r>
    </w:p>
    <w:p>
      <w:pPr>
        <w:pStyle w:val="ListBullet"/>
      </w:pPr>
      <w:r>
        <w:t>Avoid page-specific magic numbers.</w:t>
      </w:r>
    </w:p>
    <w:p>
      <w:pPr>
        <w:pStyle w:val="ListBullet"/>
      </w:pPr>
      <w:r>
        <w:t>Centralize design tokens.</w:t>
      </w:r>
    </w:p>
    <w:p>
      <w:pPr>
        <w:pStyle w:val="ListBullet"/>
      </w:pPr>
      <w:r>
        <w:t>Use responsive CSS/layout primitives rather than JavaScript viewport branching where possible.</w:t>
      </w:r>
    </w:p>
    <w:p>
      <w:pPr>
        <w:pStyle w:val="ListBullet"/>
      </w:pPr>
      <w:r>
        <w:t>Keep motion subtle and optional.</w:t>
      </w:r>
    </w:p>
    <w:p>
      <w:pPr>
        <w:pStyle w:val="ListBullet"/>
      </w:pPr>
      <w:r>
        <w:t>Do not duplicate component markup across six service pages when configuration can drive the same component.</w:t>
      </w:r>
    </w:p>
    <w:p>
      <w:pPr>
        <w:pStyle w:val="Heading1"/>
      </w:pPr>
      <w:r>
        <w:t>23. Component inventory — minimum build set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Foundation</w:t>
            </w:r>
          </w:p>
        </w:tc>
        <w:tc>
          <w:tcPr>
            <w:tcW w:type="dxa" w:w="2628"/>
          </w:tcPr>
          <w:p>
            <w:r>
              <w:t>Primitive</w:t>
            </w:r>
          </w:p>
        </w:tc>
        <w:tc>
          <w:tcPr>
            <w:tcW w:type="dxa" w:w="2628"/>
          </w:tcPr>
          <w:p>
            <w:r>
              <w:t>Composite</w:t>
            </w:r>
          </w:p>
        </w:tc>
        <w:tc>
          <w:tcPr>
            <w:tcW w:type="dxa" w:w="2628"/>
          </w:tcPr>
          <w:p>
            <w:r>
              <w:t>Product</w:t>
            </w:r>
          </w:p>
        </w:tc>
      </w:tr>
      <w:tr>
        <w:tc>
          <w:tcPr>
            <w:tcW w:type="dxa" w:w="2628"/>
          </w:tcPr>
          <w:p>
            <w:r>
              <w:t>Typography</w:t>
            </w:r>
          </w:p>
        </w:tc>
        <w:tc>
          <w:tcPr>
            <w:tcW w:type="dxa" w:w="2628"/>
          </w:tcPr>
          <w:p>
            <w:r>
              <w:t>Button</w:t>
            </w:r>
          </w:p>
        </w:tc>
        <w:tc>
          <w:tcPr>
            <w:tcW w:type="dxa" w:w="2628"/>
          </w:tcPr>
          <w:p>
            <w:r>
              <w:t>Card</w:t>
            </w:r>
          </w:p>
        </w:tc>
        <w:tc>
          <w:tcPr>
            <w:tcW w:type="dxa" w:w="2628"/>
          </w:tcPr>
          <w:p>
            <w:r>
              <w:t>ConciergeShell</w:t>
            </w:r>
          </w:p>
        </w:tc>
      </w:tr>
      <w:tr>
        <w:tc>
          <w:tcPr>
            <w:tcW w:type="dxa" w:w="2628"/>
          </w:tcPr>
          <w:p>
            <w:r>
              <w:t>Spacing</w:t>
            </w:r>
          </w:p>
        </w:tc>
        <w:tc>
          <w:tcPr>
            <w:tcW w:type="dxa" w:w="2628"/>
          </w:tcPr>
          <w:p>
            <w:r>
              <w:t>Input</w:t>
            </w:r>
          </w:p>
        </w:tc>
        <w:tc>
          <w:tcPr>
            <w:tcW w:type="dxa" w:w="2628"/>
          </w:tcPr>
          <w:p>
            <w:r>
              <w:t>Modal</w:t>
            </w:r>
          </w:p>
        </w:tc>
        <w:tc>
          <w:tcPr>
            <w:tcW w:type="dxa" w:w="2628"/>
          </w:tcPr>
          <w:p>
            <w:r>
              <w:t>ServiceHero</w:t>
            </w:r>
          </w:p>
        </w:tc>
      </w:tr>
      <w:tr>
        <w:tc>
          <w:tcPr>
            <w:tcW w:type="dxa" w:w="2628"/>
          </w:tcPr>
          <w:p>
            <w:r>
              <w:t>Container</w:t>
            </w:r>
          </w:p>
        </w:tc>
        <w:tc>
          <w:tcPr>
            <w:tcW w:type="dxa" w:w="2628"/>
          </w:tcPr>
          <w:p>
            <w:r>
              <w:t>Textarea</w:t>
            </w:r>
          </w:p>
        </w:tc>
        <w:tc>
          <w:tcPr>
            <w:tcW w:type="dxa" w:w="2628"/>
          </w:tcPr>
          <w:p>
            <w:r>
              <w:t>Drawer</w:t>
            </w:r>
          </w:p>
        </w:tc>
        <w:tc>
          <w:tcPr>
            <w:tcW w:type="dxa" w:w="2628"/>
          </w:tcPr>
          <w:p>
            <w:r>
              <w:t>ServiceCard</w:t>
            </w:r>
          </w:p>
        </w:tc>
      </w:tr>
      <w:tr>
        <w:tc>
          <w:tcPr>
            <w:tcW w:type="dxa" w:w="2628"/>
          </w:tcPr>
          <w:p>
            <w:r>
              <w:t>Grid</w:t>
            </w:r>
          </w:p>
        </w:tc>
        <w:tc>
          <w:tcPr>
            <w:tcW w:type="dxa" w:w="2628"/>
          </w:tcPr>
          <w:p>
            <w:r>
              <w:t>Select</w:t>
            </w:r>
          </w:p>
        </w:tc>
        <w:tc>
          <w:tcPr>
            <w:tcW w:type="dxa" w:w="2628"/>
          </w:tcPr>
          <w:p>
            <w:r>
              <w:t>Accordion</w:t>
            </w:r>
          </w:p>
        </w:tc>
        <w:tc>
          <w:tcPr>
            <w:tcW w:type="dxa" w:w="2628"/>
          </w:tcPr>
          <w:p>
            <w:r>
              <w:t>CaseCard</w:t>
            </w:r>
          </w:p>
        </w:tc>
      </w:tr>
      <w:tr>
        <w:tc>
          <w:tcPr>
            <w:tcW w:type="dxa" w:w="2628"/>
          </w:tcPr>
          <w:p>
            <w:r>
              <w:t>Icon</w:t>
            </w:r>
          </w:p>
        </w:tc>
        <w:tc>
          <w:tcPr>
            <w:tcW w:type="dxa" w:w="2628"/>
          </w:tcPr>
          <w:p>
            <w:r>
              <w:t>Checkbox</w:t>
            </w:r>
          </w:p>
        </w:tc>
        <w:tc>
          <w:tcPr>
            <w:tcW w:type="dxa" w:w="2628"/>
          </w:tcPr>
          <w:p>
            <w:r>
              <w:t>Toast</w:t>
            </w:r>
          </w:p>
        </w:tc>
        <w:tc>
          <w:tcPr>
            <w:tcW w:type="dxa" w:w="2628"/>
          </w:tcPr>
          <w:p>
            <w:r>
              <w:t>CaseTimeline</w:t>
            </w:r>
          </w:p>
        </w:tc>
      </w:tr>
      <w:tr>
        <w:tc>
          <w:tcPr>
            <w:tcW w:type="dxa" w:w="2628"/>
          </w:tcPr>
          <w:p>
            <w:r>
              <w:t>Motion</w:t>
            </w:r>
          </w:p>
        </w:tc>
        <w:tc>
          <w:tcPr>
            <w:tcW w:type="dxa" w:w="2628"/>
          </w:tcPr>
          <w:p>
            <w:r>
              <w:t>Radio</w:t>
            </w:r>
          </w:p>
        </w:tc>
        <w:tc>
          <w:tcPr>
            <w:tcW w:type="dxa" w:w="2628"/>
          </w:tcPr>
          <w:p>
            <w:r>
              <w:t>Banner</w:t>
            </w:r>
          </w:p>
        </w:tc>
        <w:tc>
          <w:tcPr>
            <w:tcW w:type="dxa" w:w="2628"/>
          </w:tcPr>
          <w:p>
            <w:r>
              <w:t>QuoteCard</w:t>
            </w:r>
          </w:p>
        </w:tc>
      </w:tr>
      <w:tr>
        <w:tc>
          <w:tcPr>
            <w:tcW w:type="dxa" w:w="2628"/>
          </w:tcPr>
          <w:p>
            <w:r>
              <w:t>Breakpoint</w:t>
            </w:r>
          </w:p>
        </w:tc>
        <w:tc>
          <w:tcPr>
            <w:tcW w:type="dxa" w:w="2628"/>
          </w:tcPr>
          <w:p>
            <w:r>
              <w:t>Link</w:t>
            </w:r>
          </w:p>
        </w:tc>
        <w:tc>
          <w:tcPr>
            <w:tcW w:type="dxa" w:w="2628"/>
          </w:tcPr>
          <w:p>
            <w:r>
              <w:t>StatusBadge</w:t>
            </w:r>
          </w:p>
        </w:tc>
        <w:tc>
          <w:tcPr>
            <w:tcW w:type="dxa" w:w="2628"/>
          </w:tcPr>
          <w:p>
            <w:r>
              <w:t>EvidenceViewer</w:t>
            </w:r>
          </w:p>
        </w:tc>
      </w:tr>
      <w:tr>
        <w:tc>
          <w:tcPr>
            <w:tcW w:type="dxa" w:w="2628"/>
          </w:tcPr>
          <w:p>
            <w:r>
              <w:t>Elevation</w:t>
            </w:r>
          </w:p>
        </w:tc>
        <w:tc>
          <w:tcPr>
            <w:tcW w:type="dxa" w:w="2628"/>
          </w:tcPr>
          <w:p>
            <w:r>
              <w:t>Badge</w:t>
            </w:r>
          </w:p>
        </w:tc>
        <w:tc>
          <w:tcPr>
            <w:tcW w:type="dxa" w:w="2628"/>
          </w:tcPr>
          <w:p>
            <w:r>
              <w:t>EmptyState</w:t>
            </w:r>
          </w:p>
        </w:tc>
        <w:tc>
          <w:tcPr>
            <w:tcW w:type="dxa" w:w="2628"/>
          </w:tcPr>
          <w:p>
            <w:r>
              <w:t>NotificationItem</w:t>
            </w:r>
          </w:p>
        </w:tc>
      </w:tr>
      <w:tr>
        <w:tc>
          <w:tcPr>
            <w:tcW w:type="dxa" w:w="2628"/>
          </w:tcPr>
          <w:p>
            <w:r>
              <w:t>Border</w:t>
            </w:r>
          </w:p>
        </w:tc>
        <w:tc>
          <w:tcPr>
            <w:tcW w:type="dxa" w:w="2628"/>
          </w:tcPr>
          <w:p>
            <w:r>
              <w:t>Spinner</w:t>
            </w:r>
          </w:p>
        </w:tc>
        <w:tc>
          <w:tcPr>
            <w:tcW w:type="dxa" w:w="2628"/>
          </w:tcPr>
          <w:p>
            <w:r>
              <w:t>ErrorState</w:t>
            </w:r>
          </w:p>
        </w:tc>
        <w:tc>
          <w:tcPr>
            <w:tcW w:type="dxa" w:w="2628"/>
          </w:tcPr>
          <w:p>
            <w:r>
              <w:t>PaymentStatus</w:t>
            </w:r>
          </w:p>
        </w:tc>
      </w:tr>
      <w:tr>
        <w:tc>
          <w:tcPr>
            <w:tcW w:type="dxa" w:w="2628"/>
          </w:tcPr>
          <w:p>
            <w:r>
              <w:t>Focus</w:t>
            </w:r>
          </w:p>
        </w:tc>
        <w:tc>
          <w:tcPr>
            <w:tcW w:type="dxa" w:w="2628"/>
          </w:tcPr>
          <w:p>
            <w:r>
              <w:t>Tooltip</w:t>
            </w:r>
          </w:p>
        </w:tc>
        <w:tc>
          <w:tcPr>
            <w:tcW w:type="dxa" w:w="2628"/>
          </w:tcPr>
          <w:p>
            <w:r>
              <w:t>Skeleton</w:t>
            </w:r>
          </w:p>
        </w:tc>
        <w:tc>
          <w:tcPr>
            <w:tcW w:type="dxa" w:w="2628"/>
          </w:tcPr>
          <w:p>
            <w:r>
              <w:t>ServiceComparison</w:t>
            </w:r>
          </w:p>
        </w:tc>
      </w:tr>
    </w:tbl>
    <w:p>
      <w:pPr>
        <w:pStyle w:val="Heading1"/>
      </w:pPr>
      <w:r>
        <w:t>24. Acceptance criteria for the design system</w:t>
      </w:r>
    </w:p>
    <w:p>
      <w:pPr>
        <w:pStyle w:val="ListBullet"/>
      </w:pPr>
      <w:r>
        <w:t>All major public and authenticated screens use shared primitives.</w:t>
      </w:r>
    </w:p>
    <w:p>
      <w:pPr>
        <w:pStyle w:val="ListBullet"/>
      </w:pPr>
      <w:r>
        <w:t>Six service pages do not duplicate core layout/component logic.</w:t>
      </w:r>
    </w:p>
    <w:p>
      <w:pPr>
        <w:pStyle w:val="ListBullet"/>
      </w:pPr>
      <w:r>
        <w:t>Concierge has one shared implementation with configuration-driven service prompts.</w:t>
      </w:r>
    </w:p>
    <w:p>
      <w:pPr>
        <w:pStyle w:val="ListBullet"/>
      </w:pPr>
      <w:r>
        <w:t>Status semantics are consistent across cases, quotes, payments and evidence.</w:t>
      </w:r>
    </w:p>
    <w:p>
      <w:pPr>
        <w:pStyle w:val="ListBullet"/>
      </w:pPr>
      <w:r>
        <w:t>Responsive behavior is component-defined.</w:t>
      </w:r>
    </w:p>
    <w:p>
      <w:pPr>
        <w:pStyle w:val="ListBullet"/>
      </w:pPr>
      <w:r>
        <w:t>Accessibility is tested at component level.</w:t>
      </w:r>
    </w:p>
    <w:p>
      <w:pPr>
        <w:pStyle w:val="ListBullet"/>
      </w:pPr>
      <w:r>
        <w:t>Visual tokens are centralized.</w:t>
      </w:r>
    </w:p>
    <w:p>
      <w:pPr>
        <w:pStyle w:val="ListBullet"/>
      </w:pPr>
      <w:r>
        <w:t>Backend state is not reimplemented as business logic inside components.</w:t>
      </w:r>
    </w:p>
    <w:p>
      <w:pPr>
        <w:pStyle w:val="Heading1"/>
      </w:pPr>
      <w:r>
        <w:t>25. Build order</w:t>
      </w:r>
    </w:p>
    <w:p>
      <w:r>
        <w:t>1. Audit existing design system and component library.</w:t>
      </w:r>
    </w:p>
    <w:p>
      <w:r>
        <w:t>2. Lock tokens and global layout primitives.</w:t>
      </w:r>
    </w:p>
    <w:p>
      <w:r>
        <w:t>3. Build navigation and responsive shell.</w:t>
      </w:r>
    </w:p>
    <w:p>
      <w:r>
        <w:t>4. Build form/button/status/feedback primitives.</w:t>
      </w:r>
    </w:p>
    <w:p>
      <w:r>
        <w:t>5. Build Concierge components.</w:t>
      </w:r>
    </w:p>
    <w:p>
      <w:r>
        <w:t>6. Build service-page composites.</w:t>
      </w:r>
    </w:p>
    <w:p>
      <w:r>
        <w:t>7. Build customer-workspace composites.</w:t>
      </w:r>
    </w:p>
    <w:p>
      <w:r>
        <w:t>8. Build evidence/quote/payment composites.</w:t>
      </w:r>
    </w:p>
    <w:p>
      <w:r>
        <w:t>9. Add component-level accessibility and tests.</w:t>
      </w:r>
    </w:p>
    <w:p>
      <w:r>
        <w:t>10. Replace duplicated page-specific components with shared primitives.</w:t>
      </w:r>
    </w:p>
    <w:p>
      <w:r>
        <w:t>11. Run visual regression and responsive QA.</w:t>
      </w:r>
    </w:p>
    <w:p>
      <w:pPr>
        <w:pStyle w:val="Heading1"/>
      </w:pPr>
      <w:r>
        <w:t>26. Source-of-truth rule</w:t>
      </w:r>
    </w:p>
    <w:p>
      <w:r>
        <w:t>This specification defines the intended reusable frontend component architecture. It does not override existing repository conventions or backend contracts. During implementation, the developer should identify the equivalent existing components first, extend them where appropriate, and only create new primitives where the capability is genuinely missing.</w:t>
      </w:r>
    </w:p>
    <w:p>
      <w:r>
        <w:t>The final component library should support the locked six-service architecture: Arrivals, Inspect, Build, Care, Verify and Assist.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