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ASOJU FRONTEND QA &amp; UAT TEST SPECIFICATION</w:t>
      </w:r>
    </w:p>
    <w:p>
      <w:pPr>
        <w:jc w:val="center"/>
      </w:pPr>
      <w:r>
        <w:rPr>
          <w:i/>
        </w:rPr>
        <w:t>Customer journeys • Screen validation • Accessibility • Security • Release gates</w:t>
        <w:br/>
        <w:t>Version 1.0 • 15 August 2026</w:t>
      </w:r>
    </w:p>
    <w:p>
      <w:pPr>
        <w:pStyle w:val="Heading1"/>
      </w:pPr>
      <w:r>
        <w:t>1. Purpose and scope</w:t>
      </w:r>
    </w:p>
    <w:p>
      <w:r>
        <w:t>This specification converts the ASOJU frontend engineering, service-page, route/screen and component specifications into a QA/UAT plan. It is intended for frontend developers, QA, product and UAT reviewers.</w:t>
      </w:r>
    </w:p>
    <w:p>
      <w:r>
        <w:t>The tests cover the customer-facing journey from public discovery and AI Concierge through authentication, case creation, scope/quote/payment, evidence and completion, plus the six locked service families.</w:t>
      </w:r>
    </w:p>
    <w:p>
      <w:pPr>
        <w:pStyle w:val="Heading1"/>
      </w:pPr>
      <w:r>
        <w:t>2. Locked service scope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Service</w:t>
            </w:r>
          </w:p>
        </w:tc>
        <w:tc>
          <w:tcPr>
            <w:tcW w:type="dxa" w:w="5256"/>
          </w:tcPr>
          <w:p>
            <w:r>
              <w:t>Primary QA focus</w:t>
            </w:r>
          </w:p>
        </w:tc>
      </w:tr>
      <w:tr>
        <w:tc>
          <w:tcPr>
            <w:tcW w:type="dxa" w:w="5256"/>
          </w:tcPr>
          <w:p>
            <w:r>
              <w:t>ASOJU Arrivals</w:t>
            </w:r>
          </w:p>
        </w:tc>
        <w:tc>
          <w:tcPr>
            <w:tcW w:type="dxa" w:w="5256"/>
          </w:tcPr>
          <w:p>
            <w:r>
              <w:t>Transport, accommodation, arrival coordination and local representation.</w:t>
            </w:r>
          </w:p>
        </w:tc>
      </w:tr>
      <w:tr>
        <w:tc>
          <w:tcPr>
            <w:tcW w:type="dxa" w:w="5256"/>
          </w:tcPr>
          <w:p>
            <w:r>
              <w:t>ASOJU Inspect</w:t>
            </w:r>
          </w:p>
        </w:tc>
        <w:tc>
          <w:tcPr>
            <w:tcW w:type="dxa" w:w="5256"/>
          </w:tcPr>
          <w:p>
            <w:r>
              <w:t>Property, asset and site inspection/checking.</w:t>
            </w:r>
          </w:p>
        </w:tc>
      </w:tr>
      <w:tr>
        <w:tc>
          <w:tcPr>
            <w:tcW w:type="dxa" w:w="5256"/>
          </w:tcPr>
          <w:p>
            <w:r>
              <w:t>ASOJU Build</w:t>
            </w:r>
          </w:p>
        </w:tc>
        <w:tc>
          <w:tcPr>
            <w:tcW w:type="dxa" w:w="5256"/>
          </w:tcPr>
          <w:p>
            <w:r>
              <w:t>Construction/project supervision and monitoring.</w:t>
            </w:r>
          </w:p>
        </w:tc>
      </w:tr>
      <w:tr>
        <w:tc>
          <w:tcPr>
            <w:tcW w:type="dxa" w:w="5256"/>
          </w:tcPr>
          <w:p>
            <w:r>
              <w:t>ASOJU Care</w:t>
            </w:r>
          </w:p>
        </w:tc>
        <w:tc>
          <w:tcPr>
            <w:tcW w:type="dxa" w:w="5256"/>
          </w:tcPr>
          <w:p>
            <w:r>
              <w:t>Supported family/personal matters and privacy/beneficiary boundaries.</w:t>
            </w:r>
          </w:p>
        </w:tc>
      </w:tr>
      <w:tr>
        <w:tc>
          <w:tcPr>
            <w:tcW w:type="dxa" w:w="5256"/>
          </w:tcPr>
          <w:p>
            <w:r>
              <w:t>ASOJU Verify</w:t>
            </w:r>
          </w:p>
        </w:tc>
        <w:tc>
          <w:tcPr>
            <w:tcW w:type="dxa" w:w="5256"/>
          </w:tcPr>
          <w:p>
            <w:r>
              <w:t>Supported verification/due diligence and explicit limitations.</w:t>
            </w:r>
          </w:p>
        </w:tc>
      </w:tr>
      <w:tr>
        <w:tc>
          <w:tcPr>
            <w:tcW w:type="dxa" w:w="5256"/>
          </w:tcPr>
          <w:p>
            <w:r>
              <w:t>ASOJU Assist</w:t>
            </w:r>
          </w:p>
        </w:tc>
        <w:tc>
          <w:tcPr>
            <w:tcW w:type="dxa" w:w="5256"/>
          </w:tcPr>
          <w:p>
            <w:r>
              <w:t>Flexible supported tasks and Concierge classification.</w:t>
            </w:r>
          </w:p>
        </w:tc>
      </w:tr>
    </w:tbl>
    <w:p>
      <w:r>
        <w:t>Farewell is excluded from the public service architecture.</w:t>
      </w:r>
    </w:p>
    <w:p>
      <w:pPr>
        <w:pStyle w:val="Heading1"/>
      </w:pPr>
      <w:r>
        <w:t>3. Test priority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Priority</w:t>
            </w:r>
          </w:p>
        </w:tc>
        <w:tc>
          <w:tcPr>
            <w:tcW w:type="dxa" w:w="5256"/>
          </w:tcPr>
          <w:p>
            <w:r>
              <w:t>Meaning</w:t>
            </w:r>
          </w:p>
        </w:tc>
      </w:tr>
      <w:tr>
        <w:tc>
          <w:tcPr>
            <w:tcW w:type="dxa" w:w="5256"/>
          </w:tcPr>
          <w:p>
            <w:r>
              <w:t>P0</w:t>
            </w:r>
          </w:p>
        </w:tc>
        <w:tc>
          <w:tcPr>
            <w:tcW w:type="dxa" w:w="5256"/>
          </w:tcPr>
          <w:p>
            <w:r>
              <w:t>Core customer journey, authorization, payment/data integrity, security or release blocker.</w:t>
            </w:r>
          </w:p>
        </w:tc>
      </w:tr>
      <w:tr>
        <w:tc>
          <w:tcPr>
            <w:tcW w:type="dxa" w:w="5256"/>
          </w:tcPr>
          <w:p>
            <w:r>
              <w:t>P1</w:t>
            </w:r>
          </w:p>
        </w:tc>
        <w:tc>
          <w:tcPr>
            <w:tcW w:type="dxa" w:w="5256"/>
          </w:tcPr>
          <w:p>
            <w:r>
              <w:t>Required for a complete usable customer experience.</w:t>
            </w:r>
          </w:p>
        </w:tc>
      </w:tr>
      <w:tr>
        <w:tc>
          <w:tcPr>
            <w:tcW w:type="dxa" w:w="5256"/>
          </w:tcPr>
          <w:p>
            <w:r>
              <w:t>P2</w:t>
            </w:r>
          </w:p>
        </w:tc>
        <w:tc>
          <w:tcPr>
            <w:tcW w:type="dxa" w:w="5256"/>
          </w:tcPr>
          <w:p>
            <w:r>
              <w:t>Secondary/configured features or optimization; cannot precede unresolved P0/P1 defects that block release.</w:t>
            </w:r>
          </w:p>
        </w:tc>
      </w:tr>
    </w:tbl>
    <w:p>
      <w:pPr>
        <w:pStyle w:val="Heading1"/>
      </w:pPr>
      <w:r>
        <w:t>4. Test environments and prerequisites</w:t>
      </w:r>
    </w:p>
    <w:p>
      <w:pPr>
        <w:pStyle w:val="ListBullet"/>
      </w:pPr>
      <w:r>
        <w:t>Use the current repository build and configured backend contracts.</w:t>
      </w:r>
    </w:p>
    <w:p>
      <w:pPr>
        <w:pStyle w:val="ListBullet"/>
      </w:pPr>
      <w:r>
        <w:t>Use test/sandbox payment credentials where provided; never use production payment credentials for QA.</w:t>
      </w:r>
    </w:p>
    <w:p>
      <w:pPr>
        <w:pStyle w:val="ListBullet"/>
      </w:pPr>
      <w:r>
        <w:t>Use test customer accounts representing owner/authorized user and limited beneficiary where configured.</w:t>
      </w:r>
    </w:p>
    <w:p>
      <w:pPr>
        <w:pStyle w:val="ListBullet"/>
      </w:pPr>
      <w:r>
        <w:t>Use representative test cases for all six service families.</w:t>
      </w:r>
    </w:p>
    <w:p>
      <w:pPr>
        <w:pStyle w:val="ListBullet"/>
      </w:pPr>
      <w:r>
        <w:t>Use test evidence/files that do not contain unnecessary real personal information.</w:t>
      </w:r>
    </w:p>
    <w:p>
      <w:pPr>
        <w:pStyle w:val="ListBullet"/>
      </w:pPr>
      <w:r>
        <w:t>Record actual backend enum/state values during test setup rather than assuming undocumented states.</w:t>
      </w:r>
    </w:p>
    <w:p>
      <w:pPr>
        <w:pStyle w:val="Heading1"/>
      </w:pPr>
      <w:r>
        <w:t>5. Core P0 end-to-end journey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</w:tcPr>
          <w:p>
            <w:r>
              <w:t>ID</w:t>
            </w:r>
          </w:p>
        </w:tc>
        <w:tc>
          <w:tcPr>
            <w:tcW w:type="dxa" w:w="3504"/>
          </w:tcPr>
          <w:p>
            <w:r>
              <w:t>Test</w:t>
            </w:r>
          </w:p>
        </w:tc>
        <w:tc>
          <w:tcPr>
            <w:tcW w:type="dxa" w:w="3504"/>
          </w:tcPr>
          <w:p>
            <w:r>
              <w:t>Expected result</w:t>
            </w:r>
          </w:p>
        </w:tc>
      </w:tr>
      <w:tr>
        <w:tc>
          <w:tcPr>
            <w:tcW w:type="dxa" w:w="3504"/>
          </w:tcPr>
          <w:p>
            <w:r>
              <w:t>E2E-001</w:t>
            </w:r>
          </w:p>
        </w:tc>
        <w:tc>
          <w:tcPr>
            <w:tcW w:type="dxa" w:w="3504"/>
          </w:tcPr>
          <w:p>
            <w:r>
              <w:t>Open homepage.</w:t>
            </w:r>
          </w:p>
        </w:tc>
        <w:tc>
          <w:tcPr>
            <w:tcW w:type="dxa" w:w="3504"/>
          </w:tcPr>
          <w:p>
            <w:r>
              <w:t>Homepage loads; six services are visible; no Farewell item.</w:t>
            </w:r>
          </w:p>
        </w:tc>
      </w:tr>
      <w:tr>
        <w:tc>
          <w:tcPr>
            <w:tcW w:type="dxa" w:w="3504"/>
          </w:tcPr>
          <w:p>
            <w:r>
              <w:t>E2E-002</w:t>
            </w:r>
          </w:p>
        </w:tc>
        <w:tc>
          <w:tcPr>
            <w:tcW w:type="dxa" w:w="3504"/>
          </w:tcPr>
          <w:p>
            <w:r>
              <w:t>Open AI Concierge anonymously.</w:t>
            </w:r>
          </w:p>
        </w:tc>
        <w:tc>
          <w:tcPr>
            <w:tcW w:type="dxa" w:w="3504"/>
          </w:tcPr>
          <w:p>
            <w:r>
              <w:t>Concierge starts without authentication.</w:t>
            </w:r>
          </w:p>
        </w:tc>
      </w:tr>
      <w:tr>
        <w:tc>
          <w:tcPr>
            <w:tcW w:type="dxa" w:w="3504"/>
          </w:tcPr>
          <w:p>
            <w:r>
              <w:t>E2E-003</w:t>
            </w:r>
          </w:p>
        </w:tc>
        <w:tc>
          <w:tcPr>
            <w:tcW w:type="dxa" w:w="3504"/>
          </w:tcPr>
          <w:p>
            <w:r>
              <w:t>Describe a service need.</w:t>
            </w:r>
          </w:p>
        </w:tc>
        <w:tc>
          <w:tcPr>
            <w:tcW w:type="dxa" w:w="3504"/>
          </w:tcPr>
          <w:p>
            <w:r>
              <w:t>Concierge responds and asks relevant clarifying questions.</w:t>
            </w:r>
          </w:p>
        </w:tc>
      </w:tr>
      <w:tr>
        <w:tc>
          <w:tcPr>
            <w:tcW w:type="dxa" w:w="3504"/>
          </w:tcPr>
          <w:p>
            <w:r>
              <w:t>E2E-004</w:t>
            </w:r>
          </w:p>
        </w:tc>
        <w:tc>
          <w:tcPr>
            <w:tcW w:type="dxa" w:w="3504"/>
          </w:tcPr>
          <w:p>
            <w:r>
              <w:t>Reach structured request.</w:t>
            </w:r>
          </w:p>
        </w:tc>
        <w:tc>
          <w:tcPr>
            <w:tcW w:type="dxa" w:w="3504"/>
          </w:tcPr>
          <w:p>
            <w:r>
              <w:t>Service family, summary and missing information are presented.</w:t>
            </w:r>
          </w:p>
        </w:tc>
      </w:tr>
      <w:tr>
        <w:tc>
          <w:tcPr>
            <w:tcW w:type="dxa" w:w="3504"/>
          </w:tcPr>
          <w:p>
            <w:r>
              <w:t>E2E-005</w:t>
            </w:r>
          </w:p>
        </w:tc>
        <w:tc>
          <w:tcPr>
            <w:tcW w:type="dxa" w:w="3504"/>
          </w:tcPr>
          <w:p>
            <w:r>
              <w:t>Attempt formal case creation anonymously.</w:t>
            </w:r>
          </w:p>
        </w:tc>
        <w:tc>
          <w:tcPr>
            <w:tcW w:type="dxa" w:w="3504"/>
          </w:tcPr>
          <w:p>
            <w:r>
              <w:t>Authentication gate appears; no case is created.</w:t>
            </w:r>
          </w:p>
        </w:tc>
      </w:tr>
      <w:tr>
        <w:tc>
          <w:tcPr>
            <w:tcW w:type="dxa" w:w="3504"/>
          </w:tcPr>
          <w:p>
            <w:r>
              <w:t>E2E-006</w:t>
            </w:r>
          </w:p>
        </w:tc>
        <w:tc>
          <w:tcPr>
            <w:tcW w:type="dxa" w:w="3504"/>
          </w:tcPr>
          <w:p>
            <w:r>
              <w:t>Sign in/create account.</w:t>
            </w:r>
          </w:p>
        </w:tc>
        <w:tc>
          <w:tcPr>
            <w:tcW w:type="dxa" w:w="3504"/>
          </w:tcPr>
          <w:p>
            <w:r>
              <w:t>Authentication succeeds and request context is restored safely.</w:t>
            </w:r>
          </w:p>
        </w:tc>
      </w:tr>
      <w:tr>
        <w:tc>
          <w:tcPr>
            <w:tcW w:type="dxa" w:w="3504"/>
          </w:tcPr>
          <w:p>
            <w:r>
              <w:t>E2E-007</w:t>
            </w:r>
          </w:p>
        </w:tc>
        <w:tc>
          <w:tcPr>
            <w:tcW w:type="dxa" w:w="3504"/>
          </w:tcPr>
          <w:p>
            <w:r>
              <w:t>Create formal case.</w:t>
            </w:r>
          </w:p>
        </w:tc>
        <w:tc>
          <w:tcPr>
            <w:tcW w:type="dxa" w:w="3504"/>
          </w:tcPr>
          <w:p>
            <w:r>
              <w:t>Backend confirms case creation; case reference/status is shown.</w:t>
            </w:r>
          </w:p>
        </w:tc>
      </w:tr>
      <w:tr>
        <w:tc>
          <w:tcPr>
            <w:tcW w:type="dxa" w:w="3504"/>
          </w:tcPr>
          <w:p>
            <w:r>
              <w:t>E2E-008</w:t>
            </w:r>
          </w:p>
        </w:tc>
        <w:tc>
          <w:tcPr>
            <w:tcW w:type="dxa" w:w="3504"/>
          </w:tcPr>
          <w:p>
            <w:r>
              <w:t>View case.</w:t>
            </w:r>
          </w:p>
        </w:tc>
        <w:tc>
          <w:tcPr>
            <w:tcW w:type="dxa" w:w="3504"/>
          </w:tcPr>
          <w:p>
            <w:r>
              <w:t>Case appears in dashboard and detail with authorized data only.</w:t>
            </w:r>
          </w:p>
        </w:tc>
      </w:tr>
      <w:tr>
        <w:tc>
          <w:tcPr>
            <w:tcW w:type="dxa" w:w="3504"/>
          </w:tcPr>
          <w:p>
            <w:r>
              <w:t>E2E-009</w:t>
            </w:r>
          </w:p>
        </w:tc>
        <w:tc>
          <w:tcPr>
            <w:tcW w:type="dxa" w:w="3504"/>
          </w:tcPr>
          <w:p>
            <w:r>
              <w:t>Quote becomes available.</w:t>
            </w:r>
          </w:p>
        </w:tc>
        <w:tc>
          <w:tcPr>
            <w:tcW w:type="dxa" w:w="3504"/>
          </w:tcPr>
          <w:p>
            <w:r>
              <w:t>Quote data matches server response.</w:t>
            </w:r>
          </w:p>
        </w:tc>
      </w:tr>
      <w:tr>
        <w:tc>
          <w:tcPr>
            <w:tcW w:type="dxa" w:w="3504"/>
          </w:tcPr>
          <w:p>
            <w:r>
              <w:t>E2E-010</w:t>
            </w:r>
          </w:p>
        </w:tc>
        <w:tc>
          <w:tcPr>
            <w:tcW w:type="dxa" w:w="3504"/>
          </w:tcPr>
          <w:p>
            <w:r>
              <w:t>Accept valid quote.</w:t>
            </w:r>
          </w:p>
        </w:tc>
        <w:tc>
          <w:tcPr>
            <w:tcW w:type="dxa" w:w="3504"/>
          </w:tcPr>
          <w:p>
            <w:r>
              <w:t>Acceptance is sent to backend; expired/invalid quote cannot be accepted.</w:t>
            </w:r>
          </w:p>
        </w:tc>
      </w:tr>
      <w:tr>
        <w:tc>
          <w:tcPr>
            <w:tcW w:type="dxa" w:w="3504"/>
          </w:tcPr>
          <w:p>
            <w:r>
              <w:t>E2E-011</w:t>
            </w:r>
          </w:p>
        </w:tc>
        <w:tc>
          <w:tcPr>
            <w:tcW w:type="dxa" w:w="3504"/>
          </w:tcPr>
          <w:p>
            <w:r>
              <w:t>Enter payment.</w:t>
            </w:r>
          </w:p>
        </w:tc>
        <w:tc>
          <w:tcPr>
            <w:tcW w:type="dxa" w:w="3504"/>
          </w:tcPr>
          <w:p>
            <w:r>
              <w:t>Configured payment flow opens.</w:t>
            </w:r>
          </w:p>
        </w:tc>
      </w:tr>
      <w:tr>
        <w:tc>
          <w:tcPr>
            <w:tcW w:type="dxa" w:w="3504"/>
          </w:tcPr>
          <w:p>
            <w:r>
              <w:t>E2E-012</w:t>
            </w:r>
          </w:p>
        </w:tc>
        <w:tc>
          <w:tcPr>
            <w:tcW w:type="dxa" w:w="3504"/>
          </w:tcPr>
          <w:p>
            <w:r>
              <w:t>Return from payment.</w:t>
            </w:r>
          </w:p>
        </w:tc>
        <w:tc>
          <w:tcPr>
            <w:tcW w:type="dxa" w:w="3504"/>
          </w:tcPr>
          <w:p>
            <w:r>
              <w:t>Frontend refreshes server state; success is shown only after confirmation.</w:t>
            </w:r>
          </w:p>
        </w:tc>
      </w:tr>
      <w:tr>
        <w:tc>
          <w:tcPr>
            <w:tcW w:type="dxa" w:w="3504"/>
          </w:tcPr>
          <w:p>
            <w:r>
              <w:t>E2E-013</w:t>
            </w:r>
          </w:p>
        </w:tc>
        <w:tc>
          <w:tcPr>
            <w:tcW w:type="dxa" w:w="3504"/>
          </w:tcPr>
          <w:p>
            <w:r>
              <w:t>View resulting case/evidence.</w:t>
            </w:r>
          </w:p>
        </w:tc>
        <w:tc>
          <w:tcPr>
            <w:tcW w:type="dxa" w:w="3504"/>
          </w:tcPr>
          <w:p>
            <w:r>
              <w:t>Authorized status/evidence is visible.</w:t>
            </w:r>
          </w:p>
        </w:tc>
      </w:tr>
    </w:tbl>
    <w:p>
      <w:pPr>
        <w:pStyle w:val="Heading1"/>
      </w:pPr>
      <w:r>
        <w:t>6. Homepage QA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</w:tcPr>
          <w:p>
            <w:r>
              <w:t>ID</w:t>
            </w:r>
          </w:p>
        </w:tc>
        <w:tc>
          <w:tcPr>
            <w:tcW w:type="dxa" w:w="3504"/>
          </w:tcPr>
          <w:p>
            <w:r>
              <w:t>Test</w:t>
            </w:r>
          </w:p>
        </w:tc>
        <w:tc>
          <w:tcPr>
            <w:tcW w:type="dxa" w:w="3504"/>
          </w:tcPr>
          <w:p>
            <w:r>
              <w:t>Expected result</w:t>
            </w:r>
          </w:p>
        </w:tc>
      </w:tr>
      <w:tr>
        <w:tc>
          <w:tcPr>
            <w:tcW w:type="dxa" w:w="3504"/>
          </w:tcPr>
          <w:p>
            <w:r>
              <w:t>HOME-001</w:t>
            </w:r>
          </w:p>
        </w:tc>
        <w:tc>
          <w:tcPr>
            <w:tcW w:type="dxa" w:w="3504"/>
          </w:tcPr>
          <w:p>
            <w:r>
              <w:t>Load homepage desktop.</w:t>
            </w:r>
          </w:p>
        </w:tc>
        <w:tc>
          <w:tcPr>
            <w:tcW w:type="dxa" w:w="3504"/>
          </w:tcPr>
          <w:p>
            <w:r>
              <w:t>Hero, Concierge, six services, process, trust and CTA render correctly.</w:t>
            </w:r>
          </w:p>
        </w:tc>
      </w:tr>
      <w:tr>
        <w:tc>
          <w:tcPr>
            <w:tcW w:type="dxa" w:w="3504"/>
          </w:tcPr>
          <w:p>
            <w:r>
              <w:t>HOME-002</w:t>
            </w:r>
          </w:p>
        </w:tc>
        <w:tc>
          <w:tcPr>
            <w:tcW w:type="dxa" w:w="3504"/>
          </w:tcPr>
          <w:p>
            <w:r>
              <w:t>Load homepage mobile.</w:t>
            </w:r>
          </w:p>
        </w:tc>
        <w:tc>
          <w:tcPr>
            <w:tcW w:type="dxa" w:w="3504"/>
          </w:tcPr>
          <w:p>
            <w:r>
              <w:t>Content stacks correctly; Concierge remains prominent.</w:t>
            </w:r>
          </w:p>
        </w:tc>
      </w:tr>
      <w:tr>
        <w:tc>
          <w:tcPr>
            <w:tcW w:type="dxa" w:w="3504"/>
          </w:tcPr>
          <w:p>
            <w:r>
              <w:t>HOME-003</w:t>
            </w:r>
          </w:p>
        </w:tc>
        <w:tc>
          <w:tcPr>
            <w:tcW w:type="dxa" w:w="3504"/>
          </w:tcPr>
          <w:p>
            <w:r>
              <w:t>Open each service card.</w:t>
            </w:r>
          </w:p>
        </w:tc>
        <w:tc>
          <w:tcPr>
            <w:tcW w:type="dxa" w:w="3504"/>
          </w:tcPr>
          <w:p>
            <w:r>
              <w:t>Correct service page opens.</w:t>
            </w:r>
          </w:p>
        </w:tc>
      </w:tr>
      <w:tr>
        <w:tc>
          <w:tcPr>
            <w:tcW w:type="dxa" w:w="3504"/>
          </w:tcPr>
          <w:p>
            <w:r>
              <w:t>HOME-004</w:t>
            </w:r>
          </w:p>
        </w:tc>
        <w:tc>
          <w:tcPr>
            <w:tcW w:type="dxa" w:w="3504"/>
          </w:tcPr>
          <w:p>
            <w:r>
              <w:t>Use example Concierge prompt.</w:t>
            </w:r>
          </w:p>
        </w:tc>
        <w:tc>
          <w:tcPr>
            <w:tcW w:type="dxa" w:w="3504"/>
          </w:tcPr>
          <w:p>
            <w:r>
              <w:t>Prompt enters the correct conversation context.</w:t>
            </w:r>
          </w:p>
        </w:tc>
      </w:tr>
      <w:tr>
        <w:tc>
          <w:tcPr>
            <w:tcW w:type="dxa" w:w="3504"/>
          </w:tcPr>
          <w:p>
            <w:r>
              <w:t>HOME-005</w:t>
            </w:r>
          </w:p>
        </w:tc>
        <w:tc>
          <w:tcPr>
            <w:tcW w:type="dxa" w:w="3504"/>
          </w:tcPr>
          <w:p>
            <w:r>
              <w:t>Use Get Started.</w:t>
            </w:r>
          </w:p>
        </w:tc>
        <w:tc>
          <w:tcPr>
            <w:tcW w:type="dxa" w:w="3504"/>
          </w:tcPr>
          <w:p>
            <w:r>
              <w:t>Concierge opens.</w:t>
            </w:r>
          </w:p>
        </w:tc>
      </w:tr>
      <w:tr>
        <w:tc>
          <w:tcPr>
            <w:tcW w:type="dxa" w:w="3504"/>
          </w:tcPr>
          <w:p>
            <w:r>
              <w:t>HOME-006</w:t>
            </w:r>
          </w:p>
        </w:tc>
        <w:tc>
          <w:tcPr>
            <w:tcW w:type="dxa" w:w="3504"/>
          </w:tcPr>
          <w:p>
            <w:r>
              <w:t>Check navigation.</w:t>
            </w:r>
          </w:p>
        </w:tc>
        <w:tc>
          <w:tcPr>
            <w:tcW w:type="dxa" w:w="3504"/>
          </w:tcPr>
          <w:p>
            <w:r>
              <w:t>Six locked services appear; Farewell is absent.</w:t>
            </w:r>
          </w:p>
        </w:tc>
      </w:tr>
      <w:tr>
        <w:tc>
          <w:tcPr>
            <w:tcW w:type="dxa" w:w="3504"/>
          </w:tcPr>
          <w:p>
            <w:r>
              <w:t>HOME-007</w:t>
            </w:r>
          </w:p>
        </w:tc>
        <w:tc>
          <w:tcPr>
            <w:tcW w:type="dxa" w:w="3504"/>
          </w:tcPr>
          <w:p>
            <w:r>
              <w:t>Test approved proof.</w:t>
            </w:r>
          </w:p>
        </w:tc>
        <w:tc>
          <w:tcPr>
            <w:tcW w:type="dxa" w:w="3504"/>
          </w:tcPr>
          <w:p>
            <w:r>
              <w:t>Only approved proof/content is displayed.</w:t>
            </w:r>
          </w:p>
        </w:tc>
      </w:tr>
      <w:tr>
        <w:tc>
          <w:tcPr>
            <w:tcW w:type="dxa" w:w="3504"/>
          </w:tcPr>
          <w:p>
            <w:r>
              <w:t>HOME-008</w:t>
            </w:r>
          </w:p>
        </w:tc>
        <w:tc>
          <w:tcPr>
            <w:tcW w:type="dxa" w:w="3504"/>
          </w:tcPr>
          <w:p>
            <w:r>
              <w:t>Simulate network failure.</w:t>
            </w:r>
          </w:p>
        </w:tc>
        <w:tc>
          <w:tcPr>
            <w:tcW w:type="dxa" w:w="3504"/>
          </w:tcPr>
          <w:p>
            <w:r>
              <w:t>User receives recoverable error; no false success.</w:t>
            </w:r>
          </w:p>
        </w:tc>
      </w:tr>
    </w:tbl>
    <w:p>
      <w:pPr>
        <w:pStyle w:val="Heading1"/>
      </w:pPr>
      <w:r>
        <w:t>7. Six service-page QA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</w:tcPr>
          <w:p>
            <w:r>
              <w:t>ID</w:t>
            </w:r>
          </w:p>
        </w:tc>
        <w:tc>
          <w:tcPr>
            <w:tcW w:type="dxa" w:w="3504"/>
          </w:tcPr>
          <w:p>
            <w:r>
              <w:t>Service</w:t>
            </w:r>
          </w:p>
        </w:tc>
        <w:tc>
          <w:tcPr>
            <w:tcW w:type="dxa" w:w="3504"/>
          </w:tcPr>
          <w:p>
            <w:r>
              <w:t>Expected result</w:t>
            </w:r>
          </w:p>
        </w:tc>
      </w:tr>
      <w:tr>
        <w:tc>
          <w:tcPr>
            <w:tcW w:type="dxa" w:w="3504"/>
          </w:tcPr>
          <w:p>
            <w:r>
              <w:t>SVC-001</w:t>
            </w:r>
          </w:p>
        </w:tc>
        <w:tc>
          <w:tcPr>
            <w:tcW w:type="dxa" w:w="3504"/>
          </w:tcPr>
          <w:p>
            <w:r>
              <w:t>Arrivals</w:t>
            </w:r>
          </w:p>
        </w:tc>
        <w:tc>
          <w:tcPr>
            <w:tcW w:type="dxa" w:w="3504"/>
          </w:tcPr>
          <w:p>
            <w:r>
              <w:t>Hero, Concierge and transport/accommodation support messaging are accurate.</w:t>
            </w:r>
          </w:p>
        </w:tc>
      </w:tr>
      <w:tr>
        <w:tc>
          <w:tcPr>
            <w:tcW w:type="dxa" w:w="3504"/>
          </w:tcPr>
          <w:p>
            <w:r>
              <w:t>SVC-002</w:t>
            </w:r>
          </w:p>
        </w:tc>
        <w:tc>
          <w:tcPr>
            <w:tcW w:type="dxa" w:w="3504"/>
          </w:tcPr>
          <w:p>
            <w:r>
              <w:t>Arrivals</w:t>
            </w:r>
          </w:p>
        </w:tc>
        <w:tc>
          <w:tcPr>
            <w:tcW w:type="dxa" w:w="3504"/>
          </w:tcPr>
          <w:p>
            <w:r>
              <w:t>Request can capture arrival/location/transport/accommodation needs when applicable.</w:t>
            </w:r>
          </w:p>
        </w:tc>
      </w:tr>
      <w:tr>
        <w:tc>
          <w:tcPr>
            <w:tcW w:type="dxa" w:w="3504"/>
          </w:tcPr>
          <w:p>
            <w:r>
              <w:t>SVC-003</w:t>
            </w:r>
          </w:p>
        </w:tc>
        <w:tc>
          <w:tcPr>
            <w:tcW w:type="dxa" w:w="3504"/>
          </w:tcPr>
          <w:p>
            <w:r>
              <w:t>Inspect</w:t>
            </w:r>
          </w:p>
        </w:tc>
        <w:tc>
          <w:tcPr>
            <w:tcW w:type="dxa" w:w="3504"/>
          </w:tcPr>
          <w:p>
            <w:r>
              <w:t>Inspection categories and evidence/QC messaging are present.</w:t>
            </w:r>
          </w:p>
        </w:tc>
      </w:tr>
      <w:tr>
        <w:tc>
          <w:tcPr>
            <w:tcW w:type="dxa" w:w="3504"/>
          </w:tcPr>
          <w:p>
            <w:r>
              <w:t>SVC-004</w:t>
            </w:r>
          </w:p>
        </w:tc>
        <w:tc>
          <w:tcPr>
            <w:tcW w:type="dxa" w:w="3504"/>
          </w:tcPr>
          <w:p>
            <w:r>
              <w:t>Inspect</w:t>
            </w:r>
          </w:p>
        </w:tc>
        <w:tc>
          <w:tcPr>
            <w:tcW w:type="dxa" w:w="3504"/>
          </w:tcPr>
          <w:p>
            <w:r>
              <w:t>Construction supervision is clearly routed to Build, not Inspect.</w:t>
            </w:r>
          </w:p>
        </w:tc>
      </w:tr>
      <w:tr>
        <w:tc>
          <w:tcPr>
            <w:tcW w:type="dxa" w:w="3504"/>
          </w:tcPr>
          <w:p>
            <w:r>
              <w:t>SVC-005</w:t>
            </w:r>
          </w:p>
        </w:tc>
        <w:tc>
          <w:tcPr>
            <w:tcW w:type="dxa" w:w="3504"/>
          </w:tcPr>
          <w:p>
            <w:r>
              <w:t>Build</w:t>
            </w:r>
          </w:p>
        </w:tc>
        <w:tc>
          <w:tcPr>
            <w:tcW w:type="dxa" w:w="3504"/>
          </w:tcPr>
          <w:p>
            <w:r>
              <w:t>Construction supervision/progress monitoring is clearly presented.</w:t>
            </w:r>
          </w:p>
        </w:tc>
      </w:tr>
      <w:tr>
        <w:tc>
          <w:tcPr>
            <w:tcW w:type="dxa" w:w="3504"/>
          </w:tcPr>
          <w:p>
            <w:r>
              <w:t>SVC-006</w:t>
            </w:r>
          </w:p>
        </w:tc>
        <w:tc>
          <w:tcPr>
            <w:tcW w:type="dxa" w:w="3504"/>
          </w:tcPr>
          <w:p>
            <w:r>
              <w:t>Build</w:t>
            </w:r>
          </w:p>
        </w:tc>
        <w:tc>
          <w:tcPr>
            <w:tcW w:type="dxa" w:w="3504"/>
          </w:tcPr>
          <w:p>
            <w:r>
              <w:t>Inspect-vs-Build distinction is understandable.</w:t>
            </w:r>
          </w:p>
        </w:tc>
      </w:tr>
      <w:tr>
        <w:tc>
          <w:tcPr>
            <w:tcW w:type="dxa" w:w="3504"/>
          </w:tcPr>
          <w:p>
            <w:r>
              <w:t>SVC-007</w:t>
            </w:r>
          </w:p>
        </w:tc>
        <w:tc>
          <w:tcPr>
            <w:tcW w:type="dxa" w:w="3504"/>
          </w:tcPr>
          <w:p>
            <w:r>
              <w:t>Care</w:t>
            </w:r>
          </w:p>
        </w:tc>
        <w:tc>
          <w:tcPr>
            <w:tcW w:type="dxa" w:w="3504"/>
          </w:tcPr>
          <w:p>
            <w:r>
              <w:t>Flexible family-support model and privacy boundaries are clear.</w:t>
            </w:r>
          </w:p>
        </w:tc>
      </w:tr>
      <w:tr>
        <w:tc>
          <w:tcPr>
            <w:tcW w:type="dxa" w:w="3504"/>
          </w:tcPr>
          <w:p>
            <w:r>
              <w:t>SVC-008</w:t>
            </w:r>
          </w:p>
        </w:tc>
        <w:tc>
          <w:tcPr>
            <w:tcW w:type="dxa" w:w="3504"/>
          </w:tcPr>
          <w:p>
            <w:r>
              <w:t>Care</w:t>
            </w:r>
          </w:p>
        </w:tc>
        <w:tc>
          <w:tcPr>
            <w:tcW w:type="dxa" w:w="3504"/>
          </w:tcPr>
          <w:p>
            <w:r>
              <w:t>No unsupported medical/emergency/legal/financial promise appears.</w:t>
            </w:r>
          </w:p>
        </w:tc>
      </w:tr>
      <w:tr>
        <w:tc>
          <w:tcPr>
            <w:tcW w:type="dxa" w:w="3504"/>
          </w:tcPr>
          <w:p>
            <w:r>
              <w:t>SVC-009</w:t>
            </w:r>
          </w:p>
        </w:tc>
        <w:tc>
          <w:tcPr>
            <w:tcW w:type="dxa" w:w="3504"/>
          </w:tcPr>
          <w:p>
            <w:r>
              <w:t>Verify</w:t>
            </w:r>
          </w:p>
        </w:tc>
        <w:tc>
          <w:tcPr>
            <w:tcW w:type="dxa" w:w="3504"/>
          </w:tcPr>
          <w:p>
            <w:r>
              <w:t>Verification categories and limitations are clear.</w:t>
            </w:r>
          </w:p>
        </w:tc>
      </w:tr>
      <w:tr>
        <w:tc>
          <w:tcPr>
            <w:tcW w:type="dxa" w:w="3504"/>
          </w:tcPr>
          <w:p>
            <w:r>
              <w:t>SVC-010</w:t>
            </w:r>
          </w:p>
        </w:tc>
        <w:tc>
          <w:tcPr>
            <w:tcW w:type="dxa" w:w="3504"/>
          </w:tcPr>
          <w:p>
            <w:r>
              <w:t>Verify</w:t>
            </w:r>
          </w:p>
        </w:tc>
        <w:tc>
          <w:tcPr>
            <w:tcW w:type="dxa" w:w="3504"/>
          </w:tcPr>
          <w:p>
            <w:r>
              <w:t>No unsupported investment/legal/character guarantee appears.</w:t>
            </w:r>
          </w:p>
        </w:tc>
      </w:tr>
      <w:tr>
        <w:tc>
          <w:tcPr>
            <w:tcW w:type="dxa" w:w="3504"/>
          </w:tcPr>
          <w:p>
            <w:r>
              <w:t>SVC-011</w:t>
            </w:r>
          </w:p>
        </w:tc>
        <w:tc>
          <w:tcPr>
            <w:tcW w:type="dxa" w:w="3504"/>
          </w:tcPr>
          <w:p>
            <w:r>
              <w:t>Assist</w:t>
            </w:r>
          </w:p>
        </w:tc>
        <w:tc>
          <w:tcPr>
            <w:tcW w:type="dxa" w:w="3504"/>
          </w:tcPr>
          <w:p>
            <w:r>
              <w:t>Flexible task model and Concierge classification are clear.</w:t>
            </w:r>
          </w:p>
        </w:tc>
      </w:tr>
      <w:tr>
        <w:tc>
          <w:tcPr>
            <w:tcW w:type="dxa" w:w="3504"/>
          </w:tcPr>
          <w:p>
            <w:r>
              <w:t>SVC-012</w:t>
            </w:r>
          </w:p>
        </w:tc>
        <w:tc>
          <w:tcPr>
            <w:tcW w:type="dxa" w:w="3504"/>
          </w:tcPr>
          <w:p>
            <w:r>
              <w:t>Assist</w:t>
            </w:r>
          </w:p>
        </w:tc>
        <w:tc>
          <w:tcPr>
            <w:tcW w:type="dxa" w:w="3504"/>
          </w:tcPr>
          <w:p>
            <w:r>
              <w:t>Procurement/agriculture/investment-support examples appear only as configured/approved.</w:t>
            </w:r>
          </w:p>
        </w:tc>
      </w:tr>
    </w:tbl>
    <w:p>
      <w:pPr>
        <w:pStyle w:val="Heading1"/>
      </w:pPr>
      <w:r>
        <w:t>8. Concierge functional QA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</w:tcPr>
          <w:p>
            <w:r>
              <w:t>ID</w:t>
            </w:r>
          </w:p>
        </w:tc>
        <w:tc>
          <w:tcPr>
            <w:tcW w:type="dxa" w:w="3504"/>
          </w:tcPr>
          <w:p>
            <w:r>
              <w:t>Scenario</w:t>
            </w:r>
          </w:p>
        </w:tc>
        <w:tc>
          <w:tcPr>
            <w:tcW w:type="dxa" w:w="3504"/>
          </w:tcPr>
          <w:p>
            <w:r>
              <w:t>Expected result</w:t>
            </w:r>
          </w:p>
        </w:tc>
      </w:tr>
      <w:tr>
        <w:tc>
          <w:tcPr>
            <w:tcW w:type="dxa" w:w="3504"/>
          </w:tcPr>
          <w:p>
            <w:r>
              <w:t>CON-001</w:t>
            </w:r>
          </w:p>
        </w:tc>
        <w:tc>
          <w:tcPr>
            <w:tcW w:type="dxa" w:w="3504"/>
          </w:tcPr>
          <w:p>
            <w:r>
              <w:t>Open anonymously.</w:t>
            </w:r>
          </w:p>
        </w:tc>
        <w:tc>
          <w:tcPr>
            <w:tcW w:type="dxa" w:w="3504"/>
          </w:tcPr>
          <w:p>
            <w:r>
              <w:t>No sign-in required to start.</w:t>
            </w:r>
          </w:p>
        </w:tc>
      </w:tr>
      <w:tr>
        <w:tc>
          <w:tcPr>
            <w:tcW w:type="dxa" w:w="3504"/>
          </w:tcPr>
          <w:p>
            <w:r>
              <w:t>CON-002</w:t>
            </w:r>
          </w:p>
        </w:tc>
        <w:tc>
          <w:tcPr>
            <w:tcW w:type="dxa" w:w="3504"/>
          </w:tcPr>
          <w:p>
            <w:r>
              <w:t>Send empty input.</w:t>
            </w:r>
          </w:p>
        </w:tc>
        <w:tc>
          <w:tcPr>
            <w:tcW w:type="dxa" w:w="3504"/>
          </w:tcPr>
          <w:p>
            <w:r>
              <w:t>Validation prevents empty submission.</w:t>
            </w:r>
          </w:p>
        </w:tc>
      </w:tr>
      <w:tr>
        <w:tc>
          <w:tcPr>
            <w:tcW w:type="dxa" w:w="3504"/>
          </w:tcPr>
          <w:p>
            <w:r>
              <w:t>CON-003</w:t>
            </w:r>
          </w:p>
        </w:tc>
        <w:tc>
          <w:tcPr>
            <w:tcW w:type="dxa" w:w="3504"/>
          </w:tcPr>
          <w:p>
            <w:r>
              <w:t>Send request.</w:t>
            </w:r>
          </w:p>
        </w:tc>
        <w:tc>
          <w:tcPr>
            <w:tcW w:type="dxa" w:w="3504"/>
          </w:tcPr>
          <w:p>
            <w:r>
              <w:t>No duplicate submissions.</w:t>
            </w:r>
          </w:p>
        </w:tc>
      </w:tr>
      <w:tr>
        <w:tc>
          <w:tcPr>
            <w:tcW w:type="dxa" w:w="3504"/>
          </w:tcPr>
          <w:p>
            <w:r>
              <w:t>CON-004</w:t>
            </w:r>
          </w:p>
        </w:tc>
        <w:tc>
          <w:tcPr>
            <w:tcW w:type="dxa" w:w="3504"/>
          </w:tcPr>
          <w:p>
            <w:r>
              <w:t>Receive dynamic response.</w:t>
            </w:r>
          </w:p>
        </w:tc>
        <w:tc>
          <w:tcPr>
            <w:tcW w:type="dxa" w:w="3504"/>
          </w:tcPr>
          <w:p>
            <w:r>
              <w:t>Accessible status update is announced appropriately.</w:t>
            </w:r>
          </w:p>
        </w:tc>
      </w:tr>
      <w:tr>
        <w:tc>
          <w:tcPr>
            <w:tcW w:type="dxa" w:w="3504"/>
          </w:tcPr>
          <w:p>
            <w:r>
              <w:t>CON-005</w:t>
            </w:r>
          </w:p>
        </w:tc>
        <w:tc>
          <w:tcPr>
            <w:tcW w:type="dxa" w:w="3504"/>
          </w:tcPr>
          <w:p>
            <w:r>
              <w:t>Clarification requires more information.</w:t>
            </w:r>
          </w:p>
        </w:tc>
        <w:tc>
          <w:tcPr>
            <w:tcW w:type="dxa" w:w="3504"/>
          </w:tcPr>
          <w:p>
            <w:r>
              <w:t>Only relevant missing information is requested.</w:t>
            </w:r>
          </w:p>
        </w:tc>
      </w:tr>
      <w:tr>
        <w:tc>
          <w:tcPr>
            <w:tcW w:type="dxa" w:w="3504"/>
          </w:tcPr>
          <w:p>
            <w:r>
              <w:t>CON-006</w:t>
            </w:r>
          </w:p>
        </w:tc>
        <w:tc>
          <w:tcPr>
            <w:tcW w:type="dxa" w:w="3504"/>
          </w:tcPr>
          <w:p>
            <w:r>
              <w:t>Service classification changes.</w:t>
            </w:r>
          </w:p>
        </w:tc>
        <w:tc>
          <w:tcPr>
            <w:tcW w:type="dxa" w:w="3504"/>
          </w:tcPr>
          <w:p>
            <w:r>
              <w:t>User sees clear classification and can continue safely.</w:t>
            </w:r>
          </w:p>
        </w:tc>
      </w:tr>
      <w:tr>
        <w:tc>
          <w:tcPr>
            <w:tcW w:type="dxa" w:w="3504"/>
          </w:tcPr>
          <w:p>
            <w:r>
              <w:t>CON-007</w:t>
            </w:r>
          </w:p>
        </w:tc>
        <w:tc>
          <w:tcPr>
            <w:tcW w:type="dxa" w:w="3504"/>
          </w:tcPr>
          <w:p>
            <w:r>
              <w:t>Structured request generated.</w:t>
            </w:r>
          </w:p>
        </w:tc>
        <w:tc>
          <w:tcPr>
            <w:tcW w:type="dxa" w:w="3504"/>
          </w:tcPr>
          <w:p>
            <w:r>
              <w:t>Summary reflects conversation/backend output.</w:t>
            </w:r>
          </w:p>
        </w:tc>
      </w:tr>
      <w:tr>
        <w:tc>
          <w:tcPr>
            <w:tcW w:type="dxa" w:w="3504"/>
          </w:tcPr>
          <w:p>
            <w:r>
              <w:t>CON-008</w:t>
            </w:r>
          </w:p>
        </w:tc>
        <w:tc>
          <w:tcPr>
            <w:tcW w:type="dxa" w:w="3504"/>
          </w:tcPr>
          <w:p>
            <w:r>
              <w:t>Authentication required.</w:t>
            </w:r>
          </w:p>
        </w:tc>
        <w:tc>
          <w:tcPr>
            <w:tcW w:type="dxa" w:w="3504"/>
          </w:tcPr>
          <w:p>
            <w:r>
              <w:t>Draft/request context survives handoff.</w:t>
            </w:r>
          </w:p>
        </w:tc>
      </w:tr>
      <w:tr>
        <w:tc>
          <w:tcPr>
            <w:tcW w:type="dxa" w:w="3504"/>
          </w:tcPr>
          <w:p>
            <w:r>
              <w:t>CON-009</w:t>
            </w:r>
          </w:p>
        </w:tc>
        <w:tc>
          <w:tcPr>
            <w:tcW w:type="dxa" w:w="3504"/>
          </w:tcPr>
          <w:p>
            <w:r>
              <w:t>Session expires during handoff.</w:t>
            </w:r>
          </w:p>
        </w:tc>
        <w:tc>
          <w:tcPr>
            <w:tcW w:type="dxa" w:w="3504"/>
          </w:tcPr>
          <w:p>
            <w:r>
              <w:t>Safe re-authentication path; no data leak.</w:t>
            </w:r>
          </w:p>
        </w:tc>
      </w:tr>
      <w:tr>
        <w:tc>
          <w:tcPr>
            <w:tcW w:type="dxa" w:w="3504"/>
          </w:tcPr>
          <w:p>
            <w:r>
              <w:t>CON-010</w:t>
            </w:r>
          </w:p>
        </w:tc>
        <w:tc>
          <w:tcPr>
            <w:tcW w:type="dxa" w:w="3504"/>
          </w:tcPr>
          <w:p>
            <w:r>
              <w:t>Network failure.</w:t>
            </w:r>
          </w:p>
        </w:tc>
        <w:tc>
          <w:tcPr>
            <w:tcW w:type="dxa" w:w="3504"/>
          </w:tcPr>
          <w:p>
            <w:r>
              <w:t>Retry/fallback shown; no fabricated result.</w:t>
            </w:r>
          </w:p>
        </w:tc>
      </w:tr>
      <w:tr>
        <w:tc>
          <w:tcPr>
            <w:tcW w:type="dxa" w:w="3504"/>
          </w:tcPr>
          <w:p>
            <w:r>
              <w:t>CON-011</w:t>
            </w:r>
          </w:p>
        </w:tc>
        <w:tc>
          <w:tcPr>
            <w:tcW w:type="dxa" w:w="3504"/>
          </w:tcPr>
          <w:p>
            <w:r>
              <w:t>Case creation retry.</w:t>
            </w:r>
          </w:p>
        </w:tc>
        <w:tc>
          <w:tcPr>
            <w:tcW w:type="dxa" w:w="3504"/>
          </w:tcPr>
          <w:p>
            <w:r>
              <w:t>Duplicate-safe behavior prevents duplicate cases.</w:t>
            </w:r>
          </w:p>
        </w:tc>
      </w:tr>
    </w:tbl>
    <w:p>
      <w:pPr>
        <w:pStyle w:val="Heading1"/>
      </w:pPr>
      <w:r>
        <w:t>9. Authentication QA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</w:tcPr>
          <w:p>
            <w:r>
              <w:t>ID</w:t>
            </w:r>
          </w:p>
        </w:tc>
        <w:tc>
          <w:tcPr>
            <w:tcW w:type="dxa" w:w="3504"/>
          </w:tcPr>
          <w:p>
            <w:r>
              <w:t>Scenario</w:t>
            </w:r>
          </w:p>
        </w:tc>
        <w:tc>
          <w:tcPr>
            <w:tcW w:type="dxa" w:w="3504"/>
          </w:tcPr>
          <w:p>
            <w:r>
              <w:t>Expected result</w:t>
            </w:r>
          </w:p>
        </w:tc>
      </w:tr>
      <w:tr>
        <w:tc>
          <w:tcPr>
            <w:tcW w:type="dxa" w:w="3504"/>
          </w:tcPr>
          <w:p>
            <w:r>
              <w:t>AUTH-001</w:t>
            </w:r>
          </w:p>
        </w:tc>
        <w:tc>
          <w:tcPr>
            <w:tcW w:type="dxa" w:w="3504"/>
          </w:tcPr>
          <w:p>
            <w:r>
              <w:t>Valid sign-in.</w:t>
            </w:r>
          </w:p>
        </w:tc>
        <w:tc>
          <w:tcPr>
            <w:tcW w:type="dxa" w:w="3504"/>
          </w:tcPr>
          <w:p>
            <w:r>
              <w:t>User enters authenticated workspace.</w:t>
            </w:r>
          </w:p>
        </w:tc>
      </w:tr>
      <w:tr>
        <w:tc>
          <w:tcPr>
            <w:tcW w:type="dxa" w:w="3504"/>
          </w:tcPr>
          <w:p>
            <w:r>
              <w:t>AUTH-002</w:t>
            </w:r>
          </w:p>
        </w:tc>
        <w:tc>
          <w:tcPr>
            <w:tcW w:type="dxa" w:w="3504"/>
          </w:tcPr>
          <w:p>
            <w:r>
              <w:t>Invalid credentials.</w:t>
            </w:r>
          </w:p>
        </w:tc>
        <w:tc>
          <w:tcPr>
            <w:tcW w:type="dxa" w:w="3504"/>
          </w:tcPr>
          <w:p>
            <w:r>
              <w:t>Clear error; no sensitive implementation detail.</w:t>
            </w:r>
          </w:p>
        </w:tc>
      </w:tr>
      <w:tr>
        <w:tc>
          <w:tcPr>
            <w:tcW w:type="dxa" w:w="3504"/>
          </w:tcPr>
          <w:p>
            <w:r>
              <w:t>AUTH-003</w:t>
            </w:r>
          </w:p>
        </w:tc>
        <w:tc>
          <w:tcPr>
            <w:tcW w:type="dxa" w:w="3504"/>
          </w:tcPr>
          <w:p>
            <w:r>
              <w:t>Create valid account.</w:t>
            </w:r>
          </w:p>
        </w:tc>
        <w:tc>
          <w:tcPr>
            <w:tcW w:type="dxa" w:w="3504"/>
          </w:tcPr>
          <w:p>
            <w:r>
              <w:t>Account created through configured identity flow.</w:t>
            </w:r>
          </w:p>
        </w:tc>
      </w:tr>
      <w:tr>
        <w:tc>
          <w:tcPr>
            <w:tcW w:type="dxa" w:w="3504"/>
          </w:tcPr>
          <w:p>
            <w:r>
              <w:t>AUTH-004</w:t>
            </w:r>
          </w:p>
        </w:tc>
        <w:tc>
          <w:tcPr>
            <w:tcW w:type="dxa" w:w="3504"/>
          </w:tcPr>
          <w:p>
            <w:r>
              <w:t>Duplicate account.</w:t>
            </w:r>
          </w:p>
        </w:tc>
        <w:tc>
          <w:tcPr>
            <w:tcW w:type="dxa" w:w="3504"/>
          </w:tcPr>
          <w:p>
            <w:r>
              <w:t>Configured account-exists handling.</w:t>
            </w:r>
          </w:p>
        </w:tc>
      </w:tr>
      <w:tr>
        <w:tc>
          <w:tcPr>
            <w:tcW w:type="dxa" w:w="3504"/>
          </w:tcPr>
          <w:p>
            <w:r>
              <w:t>AUTH-005</w:t>
            </w:r>
          </w:p>
        </w:tc>
        <w:tc>
          <w:tcPr>
            <w:tcW w:type="dxa" w:w="3504"/>
          </w:tcPr>
          <w:p>
            <w:r>
              <w:t>Expired session.</w:t>
            </w:r>
          </w:p>
        </w:tc>
        <w:tc>
          <w:tcPr>
            <w:tcW w:type="dxa" w:w="3504"/>
          </w:tcPr>
          <w:p>
            <w:r>
              <w:t>User is asked to re-authenticate.</w:t>
            </w:r>
          </w:p>
        </w:tc>
      </w:tr>
      <w:tr>
        <w:tc>
          <w:tcPr>
            <w:tcW w:type="dxa" w:w="3504"/>
          </w:tcPr>
          <w:p>
            <w:r>
              <w:t>AUTH-006</w:t>
            </w:r>
          </w:p>
        </w:tc>
        <w:tc>
          <w:tcPr>
            <w:tcW w:type="dxa" w:w="3504"/>
          </w:tcPr>
          <w:p>
            <w:r>
              <w:t>Protected direct URL anonymously.</w:t>
            </w:r>
          </w:p>
        </w:tc>
        <w:tc>
          <w:tcPr>
            <w:tcW w:type="dxa" w:w="3504"/>
          </w:tcPr>
          <w:p>
            <w:r>
              <w:t>Authentication/access-denied response; restricted data not revealed.</w:t>
            </w:r>
          </w:p>
        </w:tc>
      </w:tr>
      <w:tr>
        <w:tc>
          <w:tcPr>
            <w:tcW w:type="dxa" w:w="3504"/>
          </w:tcPr>
          <w:p>
            <w:r>
              <w:t>AUTH-007</w:t>
            </w:r>
          </w:p>
        </w:tc>
        <w:tc>
          <w:tcPr>
            <w:tcW w:type="dxa" w:w="3504"/>
          </w:tcPr>
          <w:p>
            <w:r>
              <w:t>Concierge handoff.</w:t>
            </w:r>
          </w:p>
        </w:tc>
        <w:tc>
          <w:tcPr>
            <w:tcW w:type="dxa" w:w="3504"/>
          </w:tcPr>
          <w:p>
            <w:r>
              <w:t>Original safe request context is restored.</w:t>
            </w:r>
          </w:p>
        </w:tc>
      </w:tr>
    </w:tbl>
    <w:p>
      <w:pPr>
        <w:pStyle w:val="Heading1"/>
      </w:pPr>
      <w:r>
        <w:t>10. Dashboard QA</w:t>
      </w:r>
    </w:p>
    <w:p>
      <w:pPr>
        <w:pStyle w:val="ListBullet"/>
      </w:pPr>
      <w:r>
        <w:t>Open cases appear with correct server status.</w:t>
      </w:r>
    </w:p>
    <w:p>
      <w:pPr>
        <w:pStyle w:val="ListBullet"/>
      </w:pPr>
      <w:r>
        <w:t>Quote/payment alerts appear when applicable.</w:t>
      </w:r>
    </w:p>
    <w:p>
      <w:pPr>
        <w:pStyle w:val="ListBullet"/>
      </w:pPr>
      <w:r>
        <w:t>Recent activity is customer-visible only.</w:t>
      </w:r>
    </w:p>
    <w:p>
      <w:pPr>
        <w:pStyle w:val="ListBullet"/>
      </w:pPr>
      <w:r>
        <w:t>Quick-start Concierge works.</w:t>
      </w:r>
    </w:p>
    <w:p>
      <w:pPr>
        <w:pStyle w:val="ListBullet"/>
      </w:pPr>
      <w:r>
        <w:t>Empty dashboard has useful next action.</w:t>
      </w:r>
    </w:p>
    <w:p>
      <w:pPr>
        <w:pStyle w:val="ListBullet"/>
      </w:pPr>
      <w:r>
        <w:t>Loading/error states are stable and recoverable.</w:t>
      </w:r>
    </w:p>
    <w:p>
      <w:pPr>
        <w:pStyle w:val="ListBullet"/>
      </w:pPr>
      <w:r>
        <w:t>Unauthorized records never appear.</w:t>
      </w:r>
    </w:p>
    <w:p>
      <w:pPr>
        <w:pStyle w:val="Heading1"/>
      </w:pPr>
      <w:r>
        <w:t>11. Case QA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</w:tcPr>
          <w:p>
            <w:r>
              <w:t>ID</w:t>
            </w:r>
          </w:p>
        </w:tc>
        <w:tc>
          <w:tcPr>
            <w:tcW w:type="dxa" w:w="3504"/>
          </w:tcPr>
          <w:p>
            <w:r>
              <w:t>Scenario</w:t>
            </w:r>
          </w:p>
        </w:tc>
        <w:tc>
          <w:tcPr>
            <w:tcW w:type="dxa" w:w="3504"/>
          </w:tcPr>
          <w:p>
            <w:r>
              <w:t>Expected result</w:t>
            </w:r>
          </w:p>
        </w:tc>
      </w:tr>
      <w:tr>
        <w:tc>
          <w:tcPr>
            <w:tcW w:type="dxa" w:w="3504"/>
          </w:tcPr>
          <w:p>
            <w:r>
              <w:t>CASE-001</w:t>
            </w:r>
          </w:p>
        </w:tc>
        <w:tc>
          <w:tcPr>
            <w:tcW w:type="dxa" w:w="3504"/>
          </w:tcPr>
          <w:p>
            <w:r>
              <w:t>Open case list.</w:t>
            </w:r>
          </w:p>
        </w:tc>
        <w:tc>
          <w:tcPr>
            <w:tcW w:type="dxa" w:w="3504"/>
          </w:tcPr>
          <w:p>
            <w:r>
              <w:t>Only customer-authorized cases appear.</w:t>
            </w:r>
          </w:p>
        </w:tc>
      </w:tr>
      <w:tr>
        <w:tc>
          <w:tcPr>
            <w:tcW w:type="dxa" w:w="3504"/>
          </w:tcPr>
          <w:p>
            <w:r>
              <w:t>CASE-002</w:t>
            </w:r>
          </w:p>
        </w:tc>
        <w:tc>
          <w:tcPr>
            <w:tcW w:type="dxa" w:w="3504"/>
          </w:tcPr>
          <w:p>
            <w:r>
              <w:t>Open case detail.</w:t>
            </w:r>
          </w:p>
        </w:tc>
        <w:tc>
          <w:tcPr>
            <w:tcW w:type="dxa" w:w="3504"/>
          </w:tcPr>
          <w:p>
            <w:r>
              <w:t>Summary/status/timeline render.</w:t>
            </w:r>
          </w:p>
        </w:tc>
      </w:tr>
      <w:tr>
        <w:tc>
          <w:tcPr>
            <w:tcW w:type="dxa" w:w="3504"/>
          </w:tcPr>
          <w:p>
            <w:r>
              <w:t>CASE-003</w:t>
            </w:r>
          </w:p>
        </w:tc>
        <w:tc>
          <w:tcPr>
            <w:tcW w:type="dxa" w:w="3504"/>
          </w:tcPr>
          <w:p>
            <w:r>
              <w:t>Case action unavailable by backend state.</w:t>
            </w:r>
          </w:p>
        </w:tc>
        <w:tc>
          <w:tcPr>
            <w:tcW w:type="dxa" w:w="3504"/>
          </w:tcPr>
          <w:p>
            <w:r>
              <w:t>Action is hidden/disabled according to product rules.</w:t>
            </w:r>
          </w:p>
        </w:tc>
      </w:tr>
      <w:tr>
        <w:tc>
          <w:tcPr>
            <w:tcW w:type="dxa" w:w="3504"/>
          </w:tcPr>
          <w:p>
            <w:r>
              <w:t>CASE-004</w:t>
            </w:r>
          </w:p>
        </w:tc>
        <w:tc>
          <w:tcPr>
            <w:tcW w:type="dxa" w:w="3504"/>
          </w:tcPr>
          <w:p>
            <w:r>
              <w:t>Case state changes.</w:t>
            </w:r>
          </w:p>
        </w:tc>
        <w:tc>
          <w:tcPr>
            <w:tcW w:type="dxa" w:w="3504"/>
          </w:tcPr>
          <w:p>
            <w:r>
              <w:t>Frontend refreshes/render state from server.</w:t>
            </w:r>
          </w:p>
        </w:tc>
      </w:tr>
      <w:tr>
        <w:tc>
          <w:tcPr>
            <w:tcW w:type="dxa" w:w="3504"/>
          </w:tcPr>
          <w:p>
            <w:r>
              <w:t>CASE-005</w:t>
            </w:r>
          </w:p>
        </w:tc>
        <w:tc>
          <w:tcPr>
            <w:tcW w:type="dxa" w:w="3504"/>
          </w:tcPr>
          <w:p>
            <w:r>
              <w:t>Case not found.</w:t>
            </w:r>
          </w:p>
        </w:tc>
        <w:tc>
          <w:tcPr>
            <w:tcW w:type="dxa" w:w="3504"/>
          </w:tcPr>
          <w:p>
            <w:r>
              <w:t>Safe not-found screen.</w:t>
            </w:r>
          </w:p>
        </w:tc>
      </w:tr>
      <w:tr>
        <w:tc>
          <w:tcPr>
            <w:tcW w:type="dxa" w:w="3504"/>
          </w:tcPr>
          <w:p>
            <w:r>
              <w:t>CASE-006</w:t>
            </w:r>
          </w:p>
        </w:tc>
        <w:tc>
          <w:tcPr>
            <w:tcW w:type="dxa" w:w="3504"/>
          </w:tcPr>
          <w:p>
            <w:r>
              <w:t>Unauthorized case ID.</w:t>
            </w:r>
          </w:p>
        </w:tc>
        <w:tc>
          <w:tcPr>
            <w:tcW w:type="dxa" w:w="3504"/>
          </w:tcPr>
          <w:p>
            <w:r>
              <w:t>No restricted information is revealed.</w:t>
            </w:r>
          </w:p>
        </w:tc>
      </w:tr>
      <w:tr>
        <w:tc>
          <w:tcPr>
            <w:tcW w:type="dxa" w:w="3504"/>
          </w:tcPr>
          <w:p>
            <w:r>
              <w:t>CASE-007</w:t>
            </w:r>
          </w:p>
        </w:tc>
        <w:tc>
          <w:tcPr>
            <w:tcW w:type="dxa" w:w="3504"/>
          </w:tcPr>
          <w:p>
            <w:r>
              <w:t>Rework/revisit state where configured.</w:t>
            </w:r>
          </w:p>
        </w:tc>
        <w:tc>
          <w:tcPr>
            <w:tcW w:type="dxa" w:w="3504"/>
          </w:tcPr>
          <w:p>
            <w:r>
              <w:t>Customer sees appropriate customer-facing next step without internal QC detail.</w:t>
            </w:r>
          </w:p>
        </w:tc>
      </w:tr>
      <w:tr>
        <w:tc>
          <w:tcPr>
            <w:tcW w:type="dxa" w:w="3504"/>
          </w:tcPr>
          <w:p>
            <w:r>
              <w:t>CASE-008</w:t>
            </w:r>
          </w:p>
        </w:tc>
        <w:tc>
          <w:tcPr>
            <w:tcW w:type="dxa" w:w="3504"/>
          </w:tcPr>
          <w:p>
            <w:r>
              <w:t>Completed case.</w:t>
            </w:r>
          </w:p>
        </w:tc>
        <w:tc>
          <w:tcPr>
            <w:tcW w:type="dxa" w:w="3504"/>
          </w:tcPr>
          <w:p>
            <w:r>
              <w:t>Completion state and permitted evidence/report are visible.</w:t>
            </w:r>
          </w:p>
        </w:tc>
      </w:tr>
    </w:tbl>
    <w:p>
      <w:pPr>
        <w:pStyle w:val="Heading1"/>
      </w:pPr>
      <w:r>
        <w:t>12. Quote QA</w:t>
      </w:r>
    </w:p>
    <w:p>
      <w:pPr>
        <w:pStyle w:val="ListBullet"/>
      </w:pPr>
      <w:r>
        <w:t>Quote reference and case reference match server.</w:t>
      </w:r>
    </w:p>
    <w:p>
      <w:pPr>
        <w:pStyle w:val="ListBullet"/>
      </w:pPr>
      <w:r>
        <w:t>Scope summary is correct.</w:t>
      </w:r>
    </w:p>
    <w:p>
      <w:pPr>
        <w:pStyle w:val="ListBullet"/>
      </w:pPr>
      <w:r>
        <w:t>Line items are correct.</w:t>
      </w:r>
    </w:p>
    <w:p>
      <w:pPr>
        <w:pStyle w:val="ListBullet"/>
      </w:pPr>
      <w:r>
        <w:t>ASOJU and external/provider/professional costs are distinguished where configured.</w:t>
      </w:r>
    </w:p>
    <w:p>
      <w:pPr>
        <w:pStyle w:val="ListBullet"/>
      </w:pPr>
      <w:r>
        <w:t>Tax lines are correct where configured.</w:t>
      </w:r>
    </w:p>
    <w:p>
      <w:pPr>
        <w:pStyle w:val="ListBullet"/>
      </w:pPr>
      <w:r>
        <w:t>Server total is displayed.</w:t>
      </w:r>
    </w:p>
    <w:p>
      <w:pPr>
        <w:pStyle w:val="ListBullet"/>
      </w:pPr>
      <w:r>
        <w:t>Expiry state is accurate.</w:t>
      </w:r>
    </w:p>
    <w:p>
      <w:pPr>
        <w:pStyle w:val="ListBullet"/>
      </w:pPr>
      <w:r>
        <w:t>Expired quote cannot be accepted.</w:t>
      </w:r>
    </w:p>
    <w:p>
      <w:pPr>
        <w:pStyle w:val="ListBullet"/>
      </w:pPr>
      <w:r>
        <w:t>Accept/reject action reflects backend state.</w:t>
      </w:r>
    </w:p>
    <w:p>
      <w:pPr>
        <w:pStyle w:val="Heading1"/>
      </w:pPr>
      <w:r>
        <w:t>13. Payment QA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</w:tcPr>
          <w:p>
            <w:r>
              <w:t>ID</w:t>
            </w:r>
          </w:p>
        </w:tc>
        <w:tc>
          <w:tcPr>
            <w:tcW w:type="dxa" w:w="3504"/>
          </w:tcPr>
          <w:p>
            <w:r>
              <w:t>Scenario</w:t>
            </w:r>
          </w:p>
        </w:tc>
        <w:tc>
          <w:tcPr>
            <w:tcW w:type="dxa" w:w="3504"/>
          </w:tcPr>
          <w:p>
            <w:r>
              <w:t>Expected result</w:t>
            </w:r>
          </w:p>
        </w:tc>
      </w:tr>
      <w:tr>
        <w:tc>
          <w:tcPr>
            <w:tcW w:type="dxa" w:w="3504"/>
          </w:tcPr>
          <w:p>
            <w:r>
              <w:t>PAY-001</w:t>
            </w:r>
          </w:p>
        </w:tc>
        <w:tc>
          <w:tcPr>
            <w:tcW w:type="dxa" w:w="3504"/>
          </w:tcPr>
          <w:p>
            <w:r>
              <w:t>Start valid payment.</w:t>
            </w:r>
          </w:p>
        </w:tc>
        <w:tc>
          <w:tcPr>
            <w:tcW w:type="dxa" w:w="3504"/>
          </w:tcPr>
          <w:p>
            <w:r>
              <w:t>Configured hosted/payment flow opens.</w:t>
            </w:r>
          </w:p>
        </w:tc>
      </w:tr>
      <w:tr>
        <w:tc>
          <w:tcPr>
            <w:tcW w:type="dxa" w:w="3504"/>
          </w:tcPr>
          <w:p>
            <w:r>
              <w:t>PAY-002</w:t>
            </w:r>
          </w:p>
        </w:tc>
        <w:tc>
          <w:tcPr>
            <w:tcW w:type="dxa" w:w="3504"/>
          </w:tcPr>
          <w:p>
            <w:r>
              <w:t>Cancel payment.</w:t>
            </w:r>
          </w:p>
        </w:tc>
        <w:tc>
          <w:tcPr>
            <w:tcW w:type="dxa" w:w="3504"/>
          </w:tcPr>
          <w:p>
            <w:r>
              <w:t>Case/payment state remains accurate.</w:t>
            </w:r>
          </w:p>
        </w:tc>
      </w:tr>
      <w:tr>
        <w:tc>
          <w:tcPr>
            <w:tcW w:type="dxa" w:w="3504"/>
          </w:tcPr>
          <w:p>
            <w:r>
              <w:t>PAY-003</w:t>
            </w:r>
          </w:p>
        </w:tc>
        <w:tc>
          <w:tcPr>
            <w:tcW w:type="dxa" w:w="3504"/>
          </w:tcPr>
          <w:p>
            <w:r>
              <w:t>Payment pending.</w:t>
            </w:r>
          </w:p>
        </w:tc>
        <w:tc>
          <w:tcPr>
            <w:tcW w:type="dxa" w:w="3504"/>
          </w:tcPr>
          <w:p>
            <w:r>
              <w:t>Pending state shown; no success claim.</w:t>
            </w:r>
          </w:p>
        </w:tc>
      </w:tr>
      <w:tr>
        <w:tc>
          <w:tcPr>
            <w:tcW w:type="dxa" w:w="3504"/>
          </w:tcPr>
          <w:p>
            <w:r>
              <w:t>PAY-004</w:t>
            </w:r>
          </w:p>
        </w:tc>
        <w:tc>
          <w:tcPr>
            <w:tcW w:type="dxa" w:w="3504"/>
          </w:tcPr>
          <w:p>
            <w:r>
              <w:t>Payment success.</w:t>
            </w:r>
          </w:p>
        </w:tc>
        <w:tc>
          <w:tcPr>
            <w:tcW w:type="dxa" w:w="3504"/>
          </w:tcPr>
          <w:p>
            <w:r>
              <w:t>Server confirmation required before success UI.</w:t>
            </w:r>
          </w:p>
        </w:tc>
      </w:tr>
      <w:tr>
        <w:tc>
          <w:tcPr>
            <w:tcW w:type="dxa" w:w="3504"/>
          </w:tcPr>
          <w:p>
            <w:r>
              <w:t>PAY-005</w:t>
            </w:r>
          </w:p>
        </w:tc>
        <w:tc>
          <w:tcPr>
            <w:tcW w:type="dxa" w:w="3504"/>
          </w:tcPr>
          <w:p>
            <w:r>
              <w:t>Payment failure.</w:t>
            </w:r>
          </w:p>
        </w:tc>
        <w:tc>
          <w:tcPr>
            <w:tcW w:type="dxa" w:w="3504"/>
          </w:tcPr>
          <w:p>
            <w:r>
              <w:t>Failure/retry path shown.</w:t>
            </w:r>
          </w:p>
        </w:tc>
      </w:tr>
      <w:tr>
        <w:tc>
          <w:tcPr>
            <w:tcW w:type="dxa" w:w="3504"/>
          </w:tcPr>
          <w:p>
            <w:r>
              <w:t>PAY-006</w:t>
            </w:r>
          </w:p>
        </w:tc>
        <w:tc>
          <w:tcPr>
            <w:tcW w:type="dxa" w:w="3504"/>
          </w:tcPr>
          <w:p>
            <w:r>
              <w:t>Return URL manipulated.</w:t>
            </w:r>
          </w:p>
        </w:tc>
        <w:tc>
          <w:tcPr>
            <w:tcW w:type="dxa" w:w="3504"/>
          </w:tcPr>
          <w:p>
            <w:r>
              <w:t>Frontend does not trust client redirect as payment confirmation.</w:t>
            </w:r>
          </w:p>
        </w:tc>
      </w:tr>
    </w:tbl>
    <w:p>
      <w:pPr>
        <w:pStyle w:val="Heading1"/>
      </w:pPr>
      <w:r>
        <w:t>14. Evidence/report QA</w:t>
      </w:r>
    </w:p>
    <w:p>
      <w:pPr>
        <w:pStyle w:val="ListBullet"/>
      </w:pPr>
      <w:r>
        <w:t>Authorized user can access permitted evidence.</w:t>
      </w:r>
    </w:p>
    <w:p>
      <w:pPr>
        <w:pStyle w:val="ListBullet"/>
      </w:pPr>
      <w:r>
        <w:t>Unauthorized user cannot access evidence by direct URL.</w:t>
      </w:r>
    </w:p>
    <w:p>
      <w:pPr>
        <w:pStyle w:val="ListBullet"/>
      </w:pPr>
      <w:r>
        <w:t>Secure/private access mechanism works.</w:t>
      </w:r>
    </w:p>
    <w:p>
      <w:pPr>
        <w:pStyle w:val="ListBullet"/>
      </w:pPr>
      <w:r>
        <w:t>Available evidence renders correctly.</w:t>
      </w:r>
    </w:p>
    <w:p>
      <w:pPr>
        <w:pStyle w:val="ListBullet"/>
      </w:pPr>
      <w:r>
        <w:t>Unavailable/expired evidence has clear recovery state.</w:t>
      </w:r>
    </w:p>
    <w:p>
      <w:pPr>
        <w:pStyle w:val="ListBullet"/>
      </w:pPr>
      <w:r>
        <w:t>Reports open/download only when permitted.</w:t>
      </w:r>
    </w:p>
    <w:p>
      <w:pPr>
        <w:pStyle w:val="ListBullet"/>
      </w:pPr>
      <w:r>
        <w:t>Staff-only/internal evidence is not visible.</w:t>
      </w:r>
    </w:p>
    <w:p>
      <w:pPr>
        <w:pStyle w:val="ListBullet"/>
      </w:pPr>
      <w:r>
        <w:t>Sensitive metadata is not unnecessarily exposed.</w:t>
      </w:r>
    </w:p>
    <w:p>
      <w:pPr>
        <w:pStyle w:val="Heading1"/>
      </w:pPr>
      <w:r>
        <w:t>15. Notification QA</w:t>
      </w:r>
    </w:p>
    <w:p>
      <w:pPr>
        <w:pStyle w:val="ListBullet"/>
      </w:pPr>
      <w:r>
        <w:t>Unread/read state matches server.</w:t>
      </w:r>
    </w:p>
    <w:p>
      <w:pPr>
        <w:pStyle w:val="ListBullet"/>
      </w:pPr>
      <w:r>
        <w:t>Notification opens correct permitted destination.</w:t>
      </w:r>
    </w:p>
    <w:p>
      <w:pPr>
        <w:pStyle w:val="ListBullet"/>
      </w:pPr>
      <w:r>
        <w:t>Protected deep link triggers authentication when required.</w:t>
      </w:r>
    </w:p>
    <w:p>
      <w:pPr>
        <w:pStyle w:val="ListBullet"/>
      </w:pPr>
      <w:r>
        <w:t>Unauthorized deep link does not reveal restricted record existence.</w:t>
      </w:r>
    </w:p>
    <w:p>
      <w:pPr>
        <w:pStyle w:val="ListBullet"/>
      </w:pPr>
      <w:r>
        <w:t>Empty/loading/error states work.</w:t>
      </w:r>
    </w:p>
    <w:p>
      <w:pPr>
        <w:pStyle w:val="Heading1"/>
      </w:pPr>
      <w:r>
        <w:t>16. Profile/referral/membership QA</w:t>
      </w:r>
    </w:p>
    <w:p>
      <w:pPr>
        <w:pStyle w:val="ListBullet"/>
      </w:pPr>
      <w:r>
        <w:t>Profile changes save through configured backend.</w:t>
      </w:r>
    </w:p>
    <w:p>
      <w:pPr>
        <w:pStyle w:val="ListBullet"/>
      </w:pPr>
      <w:r>
        <w:t>Validation and server errors are handled.</w:t>
      </w:r>
    </w:p>
    <w:p>
      <w:pPr>
        <w:pStyle w:val="ListBullet"/>
      </w:pPr>
      <w:r>
        <w:t>Referral data is server-authoritative.</w:t>
      </w:r>
    </w:p>
    <w:p>
      <w:pPr>
        <w:pStyle w:val="ListBullet"/>
      </w:pPr>
      <w:r>
        <w:t>Referral rewards are never calculated solely in browser.</w:t>
      </w:r>
    </w:p>
    <w:p>
      <w:pPr>
        <w:pStyle w:val="ListBullet"/>
      </w:pPr>
      <w:r>
        <w:t>Membership status/benefits reflect configured server data.</w:t>
      </w:r>
    </w:p>
    <w:p>
      <w:pPr>
        <w:pStyle w:val="ListBullet"/>
      </w:pPr>
      <w:r>
        <w:t>Disabled/unconfigured modules do not appear as broken UI.</w:t>
      </w:r>
    </w:p>
    <w:p>
      <w:pPr>
        <w:pStyle w:val="Heading1"/>
      </w:pPr>
      <w:r>
        <w:t>17. Access-control/UAT matrix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Role</w:t>
            </w:r>
          </w:p>
        </w:tc>
        <w:tc>
          <w:tcPr>
            <w:tcW w:type="dxa" w:w="5256"/>
          </w:tcPr>
          <w:p>
            <w:r>
              <w:t>Expected access</w:t>
            </w:r>
          </w:p>
        </w:tc>
      </w:tr>
      <w:tr>
        <w:tc>
          <w:tcPr>
            <w:tcW w:type="dxa" w:w="5256"/>
          </w:tcPr>
          <w:p>
            <w:r>
              <w:t>Anonymous visitor</w:t>
            </w:r>
          </w:p>
        </w:tc>
        <w:tc>
          <w:tcPr>
            <w:tcW w:type="dxa" w:w="5256"/>
          </w:tcPr>
          <w:p>
            <w:r>
              <w:t>Public pages + Concierge start; no formal case creation.</w:t>
            </w:r>
          </w:p>
        </w:tc>
      </w:tr>
      <w:tr>
        <w:tc>
          <w:tcPr>
            <w:tcW w:type="dxa" w:w="5256"/>
          </w:tcPr>
          <w:p>
            <w:r>
              <w:t>Authenticated customer</w:t>
            </w:r>
          </w:p>
        </w:tc>
        <w:tc>
          <w:tcPr>
            <w:tcW w:type="dxa" w:w="5256"/>
          </w:tcPr>
          <w:p>
            <w:r>
              <w:t>Own/authorized cases, quotes, payments, evidence and configured account features.</w:t>
            </w:r>
          </w:p>
        </w:tc>
      </w:tr>
      <w:tr>
        <w:tc>
          <w:tcPr>
            <w:tcW w:type="dxa" w:w="5256"/>
          </w:tcPr>
          <w:p>
            <w:r>
              <w:t>Limited beneficiary</w:t>
            </w:r>
          </w:p>
        </w:tc>
        <w:tc>
          <w:tcPr>
            <w:tcW w:type="dxa" w:w="5256"/>
          </w:tcPr>
          <w:p>
            <w:r>
              <w:t>Only explicitly allowed case/status/schedule/evidence/report information.</w:t>
            </w:r>
          </w:p>
        </w:tc>
      </w:tr>
      <w:tr>
        <w:tc>
          <w:tcPr>
            <w:tcW w:type="dxa" w:w="5256"/>
          </w:tcPr>
          <w:p>
            <w:r>
              <w:t>Staff</w:t>
            </w:r>
          </w:p>
        </w:tc>
        <w:tc>
          <w:tcPr>
            <w:tcW w:type="dxa" w:w="5256"/>
          </w:tcPr>
          <w:p>
            <w:r>
              <w:t>Not part of customer frontend; operational interface must remain separate.</w:t>
            </w:r>
          </w:p>
        </w:tc>
      </w:tr>
    </w:tbl>
    <w:p>
      <w:pPr>
        <w:pStyle w:val="Heading1"/>
      </w:pPr>
      <w:r>
        <w:t>18. Accessibility QA</w:t>
      </w:r>
    </w:p>
    <w:p>
      <w:pPr>
        <w:pStyle w:val="ListBullet"/>
      </w:pPr>
      <w:r>
        <w:t>Keyboard-only navigation across all public/authenticated screens.</w:t>
      </w:r>
    </w:p>
    <w:p>
      <w:pPr>
        <w:pStyle w:val="ListBullet"/>
      </w:pPr>
      <w:r>
        <w:t>Visible focus for interactive elements.</w:t>
      </w:r>
    </w:p>
    <w:p>
      <w:pPr>
        <w:pStyle w:val="ListBullet"/>
      </w:pPr>
      <w:r>
        <w:t>All form controls have accessible labels.</w:t>
      </w:r>
    </w:p>
    <w:p>
      <w:pPr>
        <w:pStyle w:val="ListBullet"/>
      </w:pPr>
      <w:r>
        <w:t>Dynamic Concierge/case/payment updates are announced appropriately.</w:t>
      </w:r>
    </w:p>
    <w:p>
      <w:pPr>
        <w:pStyle w:val="ListBullet"/>
      </w:pPr>
      <w:r>
        <w:t>Modal/drawer focus is trapped and restored correctly.</w:t>
      </w:r>
    </w:p>
    <w:p>
      <w:pPr>
        <w:pStyle w:val="ListBullet"/>
      </w:pPr>
      <w:r>
        <w:t>Color is not the only indicator of status.</w:t>
      </w:r>
    </w:p>
    <w:p>
      <w:pPr>
        <w:pStyle w:val="ListBullet"/>
      </w:pPr>
      <w:r>
        <w:t>Reduced-motion preference is respected.</w:t>
      </w:r>
    </w:p>
    <w:p>
      <w:pPr>
        <w:pStyle w:val="ListBullet"/>
      </w:pPr>
      <w:r>
        <w:t>Touch targets are usable on mobile.</w:t>
      </w:r>
    </w:p>
    <w:p>
      <w:pPr>
        <w:pStyle w:val="ListBullet"/>
      </w:pPr>
      <w:r>
        <w:t>Error messages are associated with their fields.</w:t>
      </w:r>
    </w:p>
    <w:p>
      <w:pPr>
        <w:pStyle w:val="Heading1"/>
      </w:pPr>
      <w:r>
        <w:t>19. Responsive QA matrix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Viewport</w:t>
            </w:r>
          </w:p>
        </w:tc>
        <w:tc>
          <w:tcPr>
            <w:tcW w:type="dxa" w:w="5256"/>
          </w:tcPr>
          <w:p>
            <w:r>
              <w:t>Minimum checks</w:t>
            </w:r>
          </w:p>
        </w:tc>
      </w:tr>
      <w:tr>
        <w:tc>
          <w:tcPr>
            <w:tcW w:type="dxa" w:w="5256"/>
          </w:tcPr>
          <w:p>
            <w:r>
              <w:t>Mobile</w:t>
            </w:r>
          </w:p>
        </w:tc>
        <w:tc>
          <w:tcPr>
            <w:tcW w:type="dxa" w:w="5256"/>
          </w:tcPr>
          <w:p>
            <w:r>
              <w:t>Header/menu, Concierge, service cards, forms, case detail, quote/payment, evidence viewer.</w:t>
            </w:r>
          </w:p>
        </w:tc>
      </w:tr>
      <w:tr>
        <w:tc>
          <w:tcPr>
            <w:tcW w:type="dxa" w:w="5256"/>
          </w:tcPr>
          <w:p>
            <w:r>
              <w:t>Tablet</w:t>
            </w:r>
          </w:p>
        </w:tc>
        <w:tc>
          <w:tcPr>
            <w:tcW w:type="dxa" w:w="5256"/>
          </w:tcPr>
          <w:p>
            <w:r>
              <w:t>Navigation, two-column content, cards, forms, case workspace.</w:t>
            </w:r>
          </w:p>
        </w:tc>
      </w:tr>
      <w:tr>
        <w:tc>
          <w:tcPr>
            <w:tcW w:type="dxa" w:w="5256"/>
          </w:tcPr>
          <w:p>
            <w:r>
              <w:t>Desktop</w:t>
            </w:r>
          </w:p>
        </w:tc>
        <w:tc>
          <w:tcPr>
            <w:tcW w:type="dxa" w:w="5256"/>
          </w:tcPr>
          <w:p>
            <w:r>
              <w:t>Full hero, multi-column layouts, dashboard, case/quote/evidence surfaces.</w:t>
            </w:r>
          </w:p>
        </w:tc>
      </w:tr>
    </w:tbl>
    <w:p>
      <w:pPr>
        <w:pStyle w:val="Heading1"/>
      </w:pPr>
      <w:r>
        <w:t>20. Security/privacy QA</w:t>
      </w:r>
    </w:p>
    <w:p>
      <w:pPr>
        <w:pStyle w:val="ListBullet"/>
      </w:pPr>
      <w:r>
        <w:t>Attempt direct access to another customer's case: must fail.</w:t>
      </w:r>
    </w:p>
    <w:p>
      <w:pPr>
        <w:pStyle w:val="ListBullet"/>
      </w:pPr>
      <w:r>
        <w:t>Attempt direct access to restricted evidence: must fail.</w:t>
      </w:r>
    </w:p>
    <w:p>
      <w:pPr>
        <w:pStyle w:val="ListBullet"/>
      </w:pPr>
      <w:r>
        <w:t>Inspect browser storage for unnecessary sensitive data.</w:t>
      </w:r>
    </w:p>
    <w:p>
      <w:pPr>
        <w:pStyle w:val="ListBullet"/>
      </w:pPr>
      <w:r>
        <w:t>Inspect analytics payloads for sensitive free-text/personal data.</w:t>
      </w:r>
    </w:p>
    <w:p>
      <w:pPr>
        <w:pStyle w:val="ListBullet"/>
      </w:pPr>
      <w:r>
        <w:t>Confirm no secrets/provider credentials are shipped to client.</w:t>
      </w:r>
    </w:p>
    <w:p>
      <w:pPr>
        <w:pStyle w:val="ListBullet"/>
      </w:pPr>
      <w:r>
        <w:t>Confirm internal errors, staff notes and risk flags are not exposed.</w:t>
      </w:r>
    </w:p>
    <w:p>
      <w:pPr>
        <w:pStyle w:val="ListBullet"/>
      </w:pPr>
      <w:r>
        <w:t>Test stale session behavior.</w:t>
      </w:r>
    </w:p>
    <w:p>
      <w:pPr>
        <w:pStyle w:val="ListBullet"/>
      </w:pPr>
      <w:r>
        <w:t>Test unauthorized API responses are handled safely.</w:t>
      </w:r>
    </w:p>
    <w:p>
      <w:pPr>
        <w:pStyle w:val="Heading1"/>
      </w:pPr>
      <w:r>
        <w:t>21. Performance QA</w:t>
      </w:r>
    </w:p>
    <w:p>
      <w:pPr>
        <w:pStyle w:val="ListBullet"/>
      </w:pPr>
      <w:r>
        <w:t>Homepage and service pages load primary content without waiting for non-critical media.</w:t>
      </w:r>
    </w:p>
    <w:p>
      <w:pPr>
        <w:pStyle w:val="ListBullet"/>
      </w:pPr>
      <w:r>
        <w:t>No significant avoidable layout shift.</w:t>
      </w:r>
    </w:p>
    <w:p>
      <w:pPr>
        <w:pStyle w:val="ListBullet"/>
      </w:pPr>
      <w:r>
        <w:t>Images are appropriately sized/lazy-loaded where applicable.</w:t>
      </w:r>
    </w:p>
    <w:p>
      <w:pPr>
        <w:pStyle w:val="ListBullet"/>
      </w:pPr>
      <w:r>
        <w:t>Concierge is usable promptly.</w:t>
      </w:r>
    </w:p>
    <w:p>
      <w:pPr>
        <w:pStyle w:val="ListBullet"/>
      </w:pPr>
      <w:r>
        <w:t>Customer dashboard does not load unnecessary modules before first interaction.</w:t>
      </w:r>
    </w:p>
    <w:p>
      <w:pPr>
        <w:pStyle w:val="ListBullet"/>
      </w:pPr>
      <w:r>
        <w:t>Evidence/report content loads on demand where appropriate.</w:t>
      </w:r>
    </w:p>
    <w:p>
      <w:pPr>
        <w:pStyle w:val="Heading1"/>
      </w:pPr>
      <w:r>
        <w:t>22. Content and product-boundary QA</w:t>
      </w:r>
    </w:p>
    <w:p>
      <w:pPr>
        <w:pStyle w:val="ListBullet"/>
      </w:pPr>
      <w:r>
        <w:t>Six service names are exact and consistent.</w:t>
      </w:r>
    </w:p>
    <w:p>
      <w:pPr>
        <w:pStyle w:val="ListBullet"/>
      </w:pPr>
      <w:r>
        <w:t>Farewell is absent.</w:t>
      </w:r>
    </w:p>
    <w:p>
      <w:pPr>
        <w:pStyle w:val="ListBullet"/>
      </w:pPr>
      <w:r>
        <w:t>Arrivals explicitly supports help securing/coordinating transport and accommodation.</w:t>
      </w:r>
    </w:p>
    <w:p>
      <w:pPr>
        <w:pStyle w:val="ListBullet"/>
      </w:pPr>
      <w:r>
        <w:t>Inspect does not imply construction supervision.</w:t>
      </w:r>
    </w:p>
    <w:p>
      <w:pPr>
        <w:pStyle w:val="ListBullet"/>
      </w:pPr>
      <w:r>
        <w:t>Build does not imply unsupported engineering/architectural certification.</w:t>
      </w:r>
    </w:p>
    <w:p>
      <w:pPr>
        <w:pStyle w:val="ListBullet"/>
      </w:pPr>
      <w:r>
        <w:t>Care does not imply unsupported medical/emergency/legal/financial services.</w:t>
      </w:r>
    </w:p>
    <w:p>
      <w:pPr>
        <w:pStyle w:val="ListBullet"/>
      </w:pPr>
      <w:r>
        <w:t>Verify does not imply investment safety, character certification or unsupported legal/regulatory conclusions.</w:t>
      </w:r>
    </w:p>
    <w:p>
      <w:pPr>
        <w:pStyle w:val="ListBullet"/>
      </w:pPr>
      <w:r>
        <w:t>Assist is not presented as unlimited 'anything goes'.</w:t>
      </w:r>
    </w:p>
    <w:p>
      <w:pPr>
        <w:pStyle w:val="ListBullet"/>
      </w:pPr>
      <w:r>
        <w:t>No invented prices, availability, ratings, testimonials, guarantees or performance metrics.</w:t>
      </w:r>
    </w:p>
    <w:p>
      <w:pPr>
        <w:pStyle w:val="Heading1"/>
      </w:pPr>
      <w:r>
        <w:t>23. Regression suite</w:t>
      </w:r>
    </w:p>
    <w:p>
      <w:r>
        <w:t>Every release candidate should rerun at minimum:</w:t>
      </w:r>
    </w:p>
    <w:p>
      <w:pPr>
        <w:pStyle w:val="ListBullet"/>
      </w:pPr>
      <w:r>
        <w:t>Homepage navigation and Concierge.</w:t>
      </w:r>
    </w:p>
    <w:p>
      <w:pPr>
        <w:pStyle w:val="ListBullet"/>
      </w:pPr>
      <w:r>
        <w:t>Anonymous Concierge → authentication → case creation.</w:t>
      </w:r>
    </w:p>
    <w:p>
      <w:pPr>
        <w:pStyle w:val="ListBullet"/>
      </w:pPr>
      <w:r>
        <w:t>All six service pages.</w:t>
      </w:r>
    </w:p>
    <w:p>
      <w:pPr>
        <w:pStyle w:val="ListBullet"/>
      </w:pPr>
      <w:r>
        <w:t>Dashboard/case list/detail.</w:t>
      </w:r>
    </w:p>
    <w:p>
      <w:pPr>
        <w:pStyle w:val="ListBullet"/>
      </w:pPr>
      <w:r>
        <w:t>Quote accept/expiry.</w:t>
      </w:r>
    </w:p>
    <w:p>
      <w:pPr>
        <w:pStyle w:val="ListBullet"/>
      </w:pPr>
      <w:r>
        <w:t>Payment return/confirmation.</w:t>
      </w:r>
    </w:p>
    <w:p>
      <w:pPr>
        <w:pStyle w:val="ListBullet"/>
      </w:pPr>
      <w:r>
        <w:t>Evidence permission.</w:t>
      </w:r>
    </w:p>
    <w:p>
      <w:pPr>
        <w:pStyle w:val="ListBullet"/>
      </w:pPr>
      <w:r>
        <w:t>Notifications/deep links.</w:t>
      </w:r>
    </w:p>
    <w:p>
      <w:pPr>
        <w:pStyle w:val="ListBullet"/>
      </w:pPr>
      <w:r>
        <w:t>Mobile navigation.</w:t>
      </w:r>
    </w:p>
    <w:p>
      <w:pPr>
        <w:pStyle w:val="ListBullet"/>
      </w:pPr>
      <w:r>
        <w:t>Keyboard/accessibility smoke test.</w:t>
      </w:r>
    </w:p>
    <w:p>
      <w:pPr>
        <w:pStyle w:val="ListBullet"/>
      </w:pPr>
      <w:r>
        <w:t>Authorization/security smoke test.</w:t>
      </w:r>
    </w:p>
    <w:p>
      <w:pPr>
        <w:pStyle w:val="Heading1"/>
      </w:pPr>
      <w:r>
        <w:t>24. UAT scenarios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</w:tcPr>
          <w:p>
            <w:r>
              <w:t>UAT ID</w:t>
            </w:r>
          </w:p>
        </w:tc>
        <w:tc>
          <w:tcPr>
            <w:tcW w:type="dxa" w:w="3504"/>
          </w:tcPr>
          <w:p>
            <w:r>
              <w:t>User goal</w:t>
            </w:r>
          </w:p>
        </w:tc>
        <w:tc>
          <w:tcPr>
            <w:tcW w:type="dxa" w:w="3504"/>
          </w:tcPr>
          <w:p>
            <w:r>
              <w:t>Pass condition</w:t>
            </w:r>
          </w:p>
        </w:tc>
      </w:tr>
      <w:tr>
        <w:tc>
          <w:tcPr>
            <w:tcW w:type="dxa" w:w="3504"/>
          </w:tcPr>
          <w:p>
            <w:r>
              <w:t>UAT-001</w:t>
            </w:r>
          </w:p>
        </w:tc>
        <w:tc>
          <w:tcPr>
            <w:tcW w:type="dxa" w:w="3504"/>
          </w:tcPr>
          <w:p>
            <w:r>
              <w:t>I need ASOJU to handle an important task in Nigeria.</w:t>
            </w:r>
          </w:p>
        </w:tc>
        <w:tc>
          <w:tcPr>
            <w:tcW w:type="dxa" w:w="3504"/>
          </w:tcPr>
          <w:p>
            <w:r>
              <w:t>I can explain it anonymously and understand the next step.</w:t>
            </w:r>
          </w:p>
        </w:tc>
      </w:tr>
      <w:tr>
        <w:tc>
          <w:tcPr>
            <w:tcW w:type="dxa" w:w="3504"/>
          </w:tcPr>
          <w:p>
            <w:r>
              <w:t>UAT-002</w:t>
            </w:r>
          </w:p>
        </w:tc>
        <w:tc>
          <w:tcPr>
            <w:tcW w:type="dxa" w:w="3504"/>
          </w:tcPr>
          <w:p>
            <w:r>
              <w:t>I need transport/accommodation help for an arrival.</w:t>
            </w:r>
          </w:p>
        </w:tc>
        <w:tc>
          <w:tcPr>
            <w:tcW w:type="dxa" w:w="3504"/>
          </w:tcPr>
          <w:p>
            <w:r>
              <w:t>Arrivals clearly supports and scopes the request.</w:t>
            </w:r>
          </w:p>
        </w:tc>
      </w:tr>
      <w:tr>
        <w:tc>
          <w:tcPr>
            <w:tcW w:type="dxa" w:w="3504"/>
          </w:tcPr>
          <w:p>
            <w:r>
              <w:t>UAT-003</w:t>
            </w:r>
          </w:p>
        </w:tc>
        <w:tc>
          <w:tcPr>
            <w:tcW w:type="dxa" w:w="3504"/>
          </w:tcPr>
          <w:p>
            <w:r>
              <w:t>I need a property checked.</w:t>
            </w:r>
          </w:p>
        </w:tc>
        <w:tc>
          <w:tcPr>
            <w:tcW w:type="dxa" w:w="3504"/>
          </w:tcPr>
          <w:p>
            <w:r>
              <w:t>Inspect clearly explains what can be checked.</w:t>
            </w:r>
          </w:p>
        </w:tc>
      </w:tr>
      <w:tr>
        <w:tc>
          <w:tcPr>
            <w:tcW w:type="dxa" w:w="3504"/>
          </w:tcPr>
          <w:p>
            <w:r>
              <w:t>UAT-004</w:t>
            </w:r>
          </w:p>
        </w:tc>
        <w:tc>
          <w:tcPr>
            <w:tcW w:type="dxa" w:w="3504"/>
          </w:tcPr>
          <w:p>
            <w:r>
              <w:t>I need construction monitored.</w:t>
            </w:r>
          </w:p>
        </w:tc>
        <w:tc>
          <w:tcPr>
            <w:tcW w:type="dxa" w:w="3504"/>
          </w:tcPr>
          <w:p>
            <w:r>
              <w:t>Build is clearly the right service.</w:t>
            </w:r>
          </w:p>
        </w:tc>
      </w:tr>
      <w:tr>
        <w:tc>
          <w:tcPr>
            <w:tcW w:type="dxa" w:w="3504"/>
          </w:tcPr>
          <w:p>
            <w:r>
              <w:t>UAT-005</w:t>
            </w:r>
          </w:p>
        </w:tc>
        <w:tc>
          <w:tcPr>
            <w:tcW w:type="dxa" w:w="3504"/>
          </w:tcPr>
          <w:p>
            <w:r>
              <w:t>I need family support.</w:t>
            </w:r>
          </w:p>
        </w:tc>
        <w:tc>
          <w:tcPr>
            <w:tcW w:type="dxa" w:w="3504"/>
          </w:tcPr>
          <w:p>
            <w:r>
              <w:t>Care lets me describe the need without forcing an incorrect fixed category.</w:t>
            </w:r>
          </w:p>
        </w:tc>
      </w:tr>
      <w:tr>
        <w:tc>
          <w:tcPr>
            <w:tcW w:type="dxa" w:w="3504"/>
          </w:tcPr>
          <w:p>
            <w:r>
              <w:t>UAT-006</w:t>
            </w:r>
          </w:p>
        </w:tc>
        <w:tc>
          <w:tcPr>
            <w:tcW w:type="dxa" w:w="3504"/>
          </w:tcPr>
          <w:p>
            <w:r>
              <w:t>I need information verified before a decision.</w:t>
            </w:r>
          </w:p>
        </w:tc>
        <w:tc>
          <w:tcPr>
            <w:tcW w:type="dxa" w:w="3504"/>
          </w:tcPr>
          <w:p>
            <w:r>
              <w:t>Verify clearly explains scope and limits.</w:t>
            </w:r>
          </w:p>
        </w:tc>
      </w:tr>
      <w:tr>
        <w:tc>
          <w:tcPr>
            <w:tcW w:type="dxa" w:w="3504"/>
          </w:tcPr>
          <w:p>
            <w:r>
              <w:t>UAT-007</w:t>
            </w:r>
          </w:p>
        </w:tc>
        <w:tc>
          <w:tcPr>
            <w:tcW w:type="dxa" w:w="3504"/>
          </w:tcPr>
          <w:p>
            <w:r>
              <w:t>I have another supported task.</w:t>
            </w:r>
          </w:p>
        </w:tc>
        <w:tc>
          <w:tcPr>
            <w:tcW w:type="dxa" w:w="3504"/>
          </w:tcPr>
          <w:p>
            <w:r>
              <w:t>Assist lets me explain it and can classify it appropriately.</w:t>
            </w:r>
          </w:p>
        </w:tc>
      </w:tr>
      <w:tr>
        <w:tc>
          <w:tcPr>
            <w:tcW w:type="dxa" w:w="3504"/>
          </w:tcPr>
          <w:p>
            <w:r>
              <w:t>UAT-008</w:t>
            </w:r>
          </w:p>
        </w:tc>
        <w:tc>
          <w:tcPr>
            <w:tcW w:type="dxa" w:w="3504"/>
          </w:tcPr>
          <w:p>
            <w:r>
              <w:t>I am ready to create a case.</w:t>
            </w:r>
          </w:p>
        </w:tc>
        <w:tc>
          <w:tcPr>
            <w:tcW w:type="dxa" w:w="3504"/>
          </w:tcPr>
          <w:p>
            <w:r>
              <w:t>Authentication is required and request context survives.</w:t>
            </w:r>
          </w:p>
        </w:tc>
      </w:tr>
      <w:tr>
        <w:tc>
          <w:tcPr>
            <w:tcW w:type="dxa" w:w="3504"/>
          </w:tcPr>
          <w:p>
            <w:r>
              <w:t>UAT-009</w:t>
            </w:r>
          </w:p>
        </w:tc>
        <w:tc>
          <w:tcPr>
            <w:tcW w:type="dxa" w:w="3504"/>
          </w:tcPr>
          <w:p>
            <w:r>
              <w:t>I receive a quote.</w:t>
            </w:r>
          </w:p>
        </w:tc>
        <w:tc>
          <w:tcPr>
            <w:tcW w:type="dxa" w:w="3504"/>
          </w:tcPr>
          <w:p>
            <w:r>
              <w:t>I can understand scope, costs, validity and next action.</w:t>
            </w:r>
          </w:p>
        </w:tc>
      </w:tr>
      <w:tr>
        <w:tc>
          <w:tcPr>
            <w:tcW w:type="dxa" w:w="3504"/>
          </w:tcPr>
          <w:p>
            <w:r>
              <w:t>UAT-010</w:t>
            </w:r>
          </w:p>
        </w:tc>
        <w:tc>
          <w:tcPr>
            <w:tcW w:type="dxa" w:w="3504"/>
          </w:tcPr>
          <w:p>
            <w:r>
              <w:t>I pay.</w:t>
            </w:r>
          </w:p>
        </w:tc>
        <w:tc>
          <w:tcPr>
            <w:tcW w:type="dxa" w:w="3504"/>
          </w:tcPr>
          <w:p>
            <w:r>
              <w:t>The UI confirms payment only after server verification.</w:t>
            </w:r>
          </w:p>
        </w:tc>
      </w:tr>
      <w:tr>
        <w:tc>
          <w:tcPr>
            <w:tcW w:type="dxa" w:w="3504"/>
          </w:tcPr>
          <w:p>
            <w:r>
              <w:t>UAT-011</w:t>
            </w:r>
          </w:p>
        </w:tc>
        <w:tc>
          <w:tcPr>
            <w:tcW w:type="dxa" w:w="3504"/>
          </w:tcPr>
          <w:p>
            <w:r>
              <w:t>I want to see evidence.</w:t>
            </w:r>
          </w:p>
        </w:tc>
        <w:tc>
          <w:tcPr>
            <w:tcW w:type="dxa" w:w="3504"/>
          </w:tcPr>
          <w:p>
            <w:r>
              <w:t>I can access only evidence I am authorized to see.</w:t>
            </w:r>
          </w:p>
        </w:tc>
      </w:tr>
    </w:tbl>
    <w:p>
      <w:pPr>
        <w:pStyle w:val="Heading1"/>
      </w:pPr>
      <w:r>
        <w:t>25. Defect severity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</w:tcPr>
          <w:p>
            <w:r>
              <w:t>Severity</w:t>
            </w:r>
          </w:p>
        </w:tc>
        <w:tc>
          <w:tcPr>
            <w:tcW w:type="dxa" w:w="3504"/>
          </w:tcPr>
          <w:p>
            <w:r>
              <w:t>Definition</w:t>
            </w:r>
          </w:p>
        </w:tc>
        <w:tc>
          <w:tcPr>
            <w:tcW w:type="dxa" w:w="3504"/>
          </w:tcPr>
          <w:p>
            <w:r>
              <w:t>Release impact</w:t>
            </w:r>
          </w:p>
        </w:tc>
      </w:tr>
      <w:tr>
        <w:tc>
          <w:tcPr>
            <w:tcW w:type="dxa" w:w="3504"/>
          </w:tcPr>
          <w:p>
            <w:r>
              <w:t>S0 Critical</w:t>
            </w:r>
          </w:p>
        </w:tc>
        <w:tc>
          <w:tcPr>
            <w:tcW w:type="dxa" w:w="3504"/>
          </w:tcPr>
          <w:p>
            <w:r>
              <w:t>Security/data loss, unauthorized access, duplicate financial action, or complete P0 journey failure.</w:t>
            </w:r>
          </w:p>
        </w:tc>
        <w:tc>
          <w:tcPr>
            <w:tcW w:type="dxa" w:w="3504"/>
          </w:tcPr>
          <w:p>
            <w:r>
              <w:t>Block release immediately.</w:t>
            </w:r>
          </w:p>
        </w:tc>
      </w:tr>
      <w:tr>
        <w:tc>
          <w:tcPr>
            <w:tcW w:type="dxa" w:w="3504"/>
          </w:tcPr>
          <w:p>
            <w:r>
              <w:t>S1 High</w:t>
            </w:r>
          </w:p>
        </w:tc>
        <w:tc>
          <w:tcPr>
            <w:tcW w:type="dxa" w:w="3504"/>
          </w:tcPr>
          <w:p>
            <w:r>
              <w:t>Major customer journey or core service unavailable/broken.</w:t>
            </w:r>
          </w:p>
        </w:tc>
        <w:tc>
          <w:tcPr>
            <w:tcW w:type="dxa" w:w="3504"/>
          </w:tcPr>
          <w:p>
            <w:r>
              <w:t>Block release unless formally accepted.</w:t>
            </w:r>
          </w:p>
        </w:tc>
      </w:tr>
      <w:tr>
        <w:tc>
          <w:tcPr>
            <w:tcW w:type="dxa" w:w="3504"/>
          </w:tcPr>
          <w:p>
            <w:r>
              <w:t>S2 Medium</w:t>
            </w:r>
          </w:p>
        </w:tc>
        <w:tc>
          <w:tcPr>
            <w:tcW w:type="dxa" w:w="3504"/>
          </w:tcPr>
          <w:p>
            <w:r>
              <w:t>Important functionality degraded with workaround.</w:t>
            </w:r>
          </w:p>
        </w:tc>
        <w:tc>
          <w:tcPr>
            <w:tcW w:type="dxa" w:w="3504"/>
          </w:tcPr>
          <w:p>
            <w:r>
              <w:t>Usually fix before release; explicit acceptance required.</w:t>
            </w:r>
          </w:p>
        </w:tc>
      </w:tr>
      <w:tr>
        <w:tc>
          <w:tcPr>
            <w:tcW w:type="dxa" w:w="3504"/>
          </w:tcPr>
          <w:p>
            <w:r>
              <w:t>S3 Low</w:t>
            </w:r>
          </w:p>
        </w:tc>
        <w:tc>
          <w:tcPr>
            <w:tcW w:type="dxa" w:w="3504"/>
          </w:tcPr>
          <w:p>
            <w:r>
              <w:t>Minor visual/content/edge issue.</w:t>
            </w:r>
          </w:p>
        </w:tc>
        <w:tc>
          <w:tcPr>
            <w:tcW w:type="dxa" w:w="3504"/>
          </w:tcPr>
          <w:p>
            <w:r>
              <w:t>May ship if no material user impact.</w:t>
            </w:r>
          </w:p>
        </w:tc>
      </w:tr>
    </w:tbl>
    <w:p>
      <w:pPr>
        <w:pStyle w:val="Heading1"/>
      </w:pPr>
      <w:r>
        <w:t>26. Release gate</w:t>
      </w:r>
    </w:p>
    <w:p>
      <w:pPr>
        <w:pStyle w:val="ListBullet"/>
      </w:pPr>
      <w:r>
        <w:t>All S0 defects closed.</w:t>
      </w:r>
    </w:p>
    <w:p>
      <w:pPr>
        <w:pStyle w:val="ListBullet"/>
      </w:pPr>
      <w:r>
        <w:t>No unaccepted S1 defects on P0 journeys.</w:t>
      </w:r>
    </w:p>
    <w:p>
      <w:pPr>
        <w:pStyle w:val="ListBullet"/>
      </w:pPr>
      <w:r>
        <w:t>P0 E2E journey passes.</w:t>
      </w:r>
    </w:p>
    <w:p>
      <w:pPr>
        <w:pStyle w:val="ListBullet"/>
      </w:pPr>
      <w:r>
        <w:t>Six service-page smoke suite passes.</w:t>
      </w:r>
    </w:p>
    <w:p>
      <w:pPr>
        <w:pStyle w:val="ListBullet"/>
      </w:pPr>
      <w:r>
        <w:t>Authorization/security smoke tests pass.</w:t>
      </w:r>
    </w:p>
    <w:p>
      <w:pPr>
        <w:pStyle w:val="ListBullet"/>
      </w:pPr>
      <w:r>
        <w:t>Payment confirmation test passes.</w:t>
      </w:r>
    </w:p>
    <w:p>
      <w:pPr>
        <w:pStyle w:val="ListBullet"/>
      </w:pPr>
      <w:r>
        <w:t>Accessibility baseline passes.</w:t>
      </w:r>
    </w:p>
    <w:p>
      <w:pPr>
        <w:pStyle w:val="ListBullet"/>
      </w:pPr>
      <w:r>
        <w:t>Responsive smoke suite passes.</w:t>
      </w:r>
    </w:p>
    <w:p>
      <w:pPr>
        <w:pStyle w:val="ListBullet"/>
      </w:pPr>
      <w:r>
        <w:t>Content/product-boundary review passes.</w:t>
      </w:r>
    </w:p>
    <w:p>
      <w:pPr>
        <w:pStyle w:val="ListBullet"/>
      </w:pPr>
      <w:r>
        <w:t>UAT owner signs off.</w:t>
      </w:r>
    </w:p>
    <w:p>
      <w:pPr>
        <w:pStyle w:val="Heading1"/>
      </w:pPr>
      <w:r>
        <w:t>27. QA evidence package</w:t>
      </w:r>
    </w:p>
    <w:p>
      <w:pPr>
        <w:pStyle w:val="ListBullet"/>
      </w:pPr>
      <w:r>
        <w:t>Test run results with pass/fail status.</w:t>
      </w:r>
    </w:p>
    <w:p>
      <w:pPr>
        <w:pStyle w:val="ListBullet"/>
      </w:pPr>
      <w:r>
        <w:t>Defect log with severity and reproduction steps.</w:t>
      </w:r>
    </w:p>
    <w:p>
      <w:pPr>
        <w:pStyle w:val="ListBullet"/>
      </w:pPr>
      <w:r>
        <w:t>Screenshots/video for visual or interaction defects where useful.</w:t>
      </w:r>
    </w:p>
    <w:p>
      <w:pPr>
        <w:pStyle w:val="ListBullet"/>
      </w:pPr>
      <w:r>
        <w:t>E2E run output for P0 journeys.</w:t>
      </w:r>
    </w:p>
    <w:p>
      <w:pPr>
        <w:pStyle w:val="ListBullet"/>
      </w:pPr>
      <w:r>
        <w:t>Accessibility findings.</w:t>
      </w:r>
    </w:p>
    <w:p>
      <w:pPr>
        <w:pStyle w:val="ListBullet"/>
      </w:pPr>
      <w:r>
        <w:t>Security/privacy findings.</w:t>
      </w:r>
    </w:p>
    <w:p>
      <w:pPr>
        <w:pStyle w:val="ListBullet"/>
      </w:pPr>
      <w:r>
        <w:t>Final UAT sign-off record.</w:t>
      </w:r>
    </w:p>
    <w:p>
      <w:pPr>
        <w:pStyle w:val="Heading1"/>
      </w:pPr>
      <w:r>
        <w:t>28. Final QA rule</w:t>
      </w:r>
    </w:p>
    <w:p>
      <w:r>
        <w:t>QA should validate the implementation against the locked ASOJU specifications and the actual repository/backend contracts. Where the source specifications do not define a capability, QA should not treat an invented behavior as required; instead, flag it for product/engineering clarification.</w:t>
      </w:r>
    </w:p>
    <w:sectPr w:rsidR="00FC693F" w:rsidRPr="0006063C" w:rsidSect="00034616"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