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FINANCIAL MODEL,</w:t>
        <w:br/>
        <w:t>UNIT ECONOMICS &amp; PRICING PLAYBOOK</w:t>
      </w:r>
    </w:p>
    <w:p>
      <w:pPr>
        <w:jc w:val="center"/>
      </w:pPr>
      <w:r>
        <w:rPr>
          <w:b/>
        </w:rPr>
        <w:t>Version 1.0 | Sustainable Growth &amp; Commercial Control System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Purpose: establish the commercial architecture needed to price ASOJU services responsibly, understand unit economics, manage cost-to-serve, connect GTM to capacity, and build toward sustainable profitability.</w:t>
      </w:r>
    </w:p>
    <w:p>
      <w:r>
        <w:rPr>
          <w:b w:val="0"/>
        </w:rPr>
        <w:t>Important modeling rule: this document provides the model structure, formulas, decision rules and input templates. Where ASOJU-specific financial data has not yet been validated, values are intentionally left as inputs rather than invented assumptions.</w:t>
      </w:r>
    </w:p>
    <w:p>
      <w:pPr>
        <w:pStyle w:val="Heading1"/>
      </w:pPr>
      <w:r>
        <w:t>1. Financial North Star</w:t>
      </w:r>
    </w:p>
    <w:p>
      <w:r>
        <w:rPr>
          <w:b/>
        </w:rPr>
        <w:t>ASOJU should grow only when customer value, service quality and delivery economics can scale together.</w:t>
      </w:r>
    </w:p>
    <w:p>
      <w:r>
        <w:rPr>
          <w:b w:val="0"/>
        </w:rPr>
        <w:t>The commercial loop is:</w:t>
      </w:r>
    </w:p>
    <w:p>
      <w:r>
        <w:rPr>
          <w:b/>
        </w:rPr>
        <w:t>DEMAND → CUSTOMER → PRICE → DELIVERY COST → GROSS MARGIN → RETENTION/REFERRAL → CUSTOMER VALUE → CAC PAYBACK → SCALE</w:t>
      </w:r>
    </w:p>
    <w:p>
      <w:pPr>
        <w:pStyle w:val="Heading1"/>
      </w:pPr>
      <w:r>
        <w:t>2. Financial Principles</w:t>
      </w:r>
    </w:p>
    <w:p>
      <w:pPr>
        <w:pStyle w:val="ListNumber"/>
      </w:pPr>
      <w:r>
        <w:t>Price from scope and economics, not from guesswork.</w:t>
      </w:r>
    </w:p>
    <w:p>
      <w:pPr>
        <w:pStyle w:val="ListNumber"/>
      </w:pPr>
      <w:r>
        <w:t>Separate revenue from cash collection.</w:t>
      </w:r>
    </w:p>
    <w:p>
      <w:pPr>
        <w:pStyle w:val="ListNumber"/>
      </w:pPr>
      <w:r>
        <w:t>Separate gross margin from operating profit.</w:t>
      </w:r>
    </w:p>
    <w:p>
      <w:pPr>
        <w:pStyle w:val="ListNumber"/>
      </w:pPr>
      <w:r>
        <w:t>Know cost-to-serve by service/use case.</w:t>
      </w:r>
    </w:p>
    <w:p>
      <w:pPr>
        <w:pStyle w:val="ListNumber"/>
      </w:pPr>
      <w:r>
        <w:t>Do not scale acquisition faster than delivery economics.</w:t>
      </w:r>
    </w:p>
    <w:p>
      <w:pPr>
        <w:pStyle w:val="ListNumber"/>
      </w:pPr>
      <w:r>
        <w:t>Track referral and repeat economics separately from paid acquisition.</w:t>
      </w:r>
    </w:p>
    <w:p>
      <w:pPr>
        <w:pStyle w:val="ListNumber"/>
      </w:pPr>
      <w:r>
        <w:t>Use contribution margin for operating decisions.</w:t>
      </w:r>
    </w:p>
    <w:p>
      <w:pPr>
        <w:pStyle w:val="ListNumber"/>
      </w:pPr>
      <w:r>
        <w:t>Protect a capacity buffer.</w:t>
      </w:r>
    </w:p>
    <w:p>
      <w:pPr>
        <w:pStyle w:val="ListNumber"/>
      </w:pPr>
      <w:r>
        <w:t>Use scenarios instead of false precision.</w:t>
      </w:r>
    </w:p>
    <w:p>
      <w:pPr>
        <w:pStyle w:val="ListNumber"/>
      </w:pPr>
      <w:r>
        <w:t>Update the model with actuals as soon as data exists.</w:t>
      </w:r>
    </w:p>
    <w:p>
      <w:pPr>
        <w:pStyle w:val="Heading1"/>
      </w:pPr>
      <w:r>
        <w:t>3. Model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Model Layer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Revenue model</w:t>
            </w:r>
          </w:p>
        </w:tc>
        <w:tc>
          <w:tcPr>
            <w:tcW w:type="dxa" w:w="5112"/>
          </w:tcPr>
          <w:p>
            <w:r>
              <w:t>Customers × transactions × realized price.</w:t>
            </w:r>
          </w:p>
        </w:tc>
      </w:tr>
      <w:tr>
        <w:tc>
          <w:tcPr>
            <w:tcW w:type="dxa" w:w="5112"/>
          </w:tcPr>
          <w:p>
            <w:r>
              <w:t>Cost-to-serve</w:t>
            </w:r>
          </w:p>
        </w:tc>
        <w:tc>
          <w:tcPr>
            <w:tcW w:type="dxa" w:w="5112"/>
          </w:tcPr>
          <w:p>
            <w:r>
              <w:t>Direct delivery and case-level costs.</w:t>
            </w:r>
          </w:p>
        </w:tc>
      </w:tr>
      <w:tr>
        <w:tc>
          <w:tcPr>
            <w:tcW w:type="dxa" w:w="5112"/>
          </w:tcPr>
          <w:p>
            <w:r>
              <w:t>Gross margin</w:t>
            </w:r>
          </w:p>
        </w:tc>
        <w:tc>
          <w:tcPr>
            <w:tcW w:type="dxa" w:w="5112"/>
          </w:tcPr>
          <w:p>
            <w:r>
              <w:t>Revenue less direct delivery costs.</w:t>
            </w:r>
          </w:p>
        </w:tc>
      </w:tr>
      <w:tr>
        <w:tc>
          <w:tcPr>
            <w:tcW w:type="dxa" w:w="5112"/>
          </w:tcPr>
          <w:p>
            <w:r>
              <w:t>GTM economics</w:t>
            </w:r>
          </w:p>
        </w:tc>
        <w:tc>
          <w:tcPr>
            <w:tcW w:type="dxa" w:w="5112"/>
          </w:tcPr>
          <w:p>
            <w:r>
              <w:t>CAC, channel cost and conversion.</w:t>
            </w:r>
          </w:p>
        </w:tc>
      </w:tr>
      <w:tr>
        <w:tc>
          <w:tcPr>
            <w:tcW w:type="dxa" w:w="5112"/>
          </w:tcPr>
          <w:p>
            <w:r>
              <w:t>Retention economics</w:t>
            </w:r>
          </w:p>
        </w:tc>
        <w:tc>
          <w:tcPr>
            <w:tcW w:type="dxa" w:w="5112"/>
          </w:tcPr>
          <w:p>
            <w:r>
              <w:t>Repeat, referral and customer value.</w:t>
            </w:r>
          </w:p>
        </w:tc>
      </w:tr>
      <w:tr>
        <w:tc>
          <w:tcPr>
            <w:tcW w:type="dxa" w:w="5112"/>
          </w:tcPr>
          <w:p>
            <w:r>
              <w:t>Operating model</w:t>
            </w:r>
          </w:p>
        </w:tc>
        <w:tc>
          <w:tcPr>
            <w:tcW w:type="dxa" w:w="5112"/>
          </w:tcPr>
          <w:p>
            <w:r>
              <w:t>People, systems and overhead.</w:t>
            </w:r>
          </w:p>
        </w:tc>
      </w:tr>
      <w:tr>
        <w:tc>
          <w:tcPr>
            <w:tcW w:type="dxa" w:w="5112"/>
          </w:tcPr>
          <w:p>
            <w:r>
              <w:t>Cash model</w:t>
            </w:r>
          </w:p>
        </w:tc>
        <w:tc>
          <w:tcPr>
            <w:tcW w:type="dxa" w:w="5112"/>
          </w:tcPr>
          <w:p>
            <w:r>
              <w:t>Collections, payments and cash runway.</w:t>
            </w:r>
          </w:p>
        </w:tc>
      </w:tr>
      <w:tr>
        <w:tc>
          <w:tcPr>
            <w:tcW w:type="dxa" w:w="5112"/>
          </w:tcPr>
          <w:p>
            <w:r>
              <w:t>Scenario model</w:t>
            </w:r>
          </w:p>
        </w:tc>
        <w:tc>
          <w:tcPr>
            <w:tcW w:type="dxa" w:w="5112"/>
          </w:tcPr>
          <w:p>
            <w:r>
              <w:t>Base/upside/downside planning.</w:t>
            </w:r>
          </w:p>
        </w:tc>
      </w:tr>
      <w:tr>
        <w:tc>
          <w:tcPr>
            <w:tcW w:type="dxa" w:w="5112"/>
          </w:tcPr>
          <w:p>
            <w:r>
              <w:t>Capacity model</w:t>
            </w:r>
          </w:p>
        </w:tc>
        <w:tc>
          <w:tcPr>
            <w:tcW w:type="dxa" w:w="5112"/>
          </w:tcPr>
          <w:p>
            <w:r>
              <w:t>Demand versus delivery capacity.</w:t>
            </w:r>
          </w:p>
        </w:tc>
      </w:tr>
    </w:tbl>
    <w:p>
      <w:pPr>
        <w:pStyle w:val="Heading1"/>
      </w:pPr>
      <w:r>
        <w:t>4. Required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Value</w:t>
            </w:r>
          </w:p>
        </w:tc>
        <w:tc>
          <w:tcPr>
            <w:tcW w:type="dxa" w:w="3408"/>
          </w:tcPr>
          <w:p>
            <w:r>
              <w:t>Source/Owner</w:t>
            </w:r>
          </w:p>
        </w:tc>
      </w:tr>
      <w:tr>
        <w:tc>
          <w:tcPr>
            <w:tcW w:type="dxa" w:w="3408"/>
          </w:tcPr>
          <w:p>
            <w:r>
              <w:t>Average realized price per request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Validated pricing/actuals</w:t>
            </w:r>
          </w:p>
        </w:tc>
      </w:tr>
      <w:tr>
        <w:tc>
          <w:tcPr>
            <w:tcW w:type="dxa" w:w="3408"/>
          </w:tcPr>
          <w:p>
            <w:r>
              <w:t>Requests per customer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CRM/actuals</w:t>
            </w:r>
          </w:p>
        </w:tc>
      </w:tr>
      <w:tr>
        <w:tc>
          <w:tcPr>
            <w:tcW w:type="dxa" w:w="3408"/>
          </w:tcPr>
          <w:p>
            <w:r>
              <w:t>Repeat rate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Lifecycle data</w:t>
            </w:r>
          </w:p>
        </w:tc>
      </w:tr>
      <w:tr>
        <w:tc>
          <w:tcPr>
            <w:tcW w:type="dxa" w:w="3408"/>
          </w:tcPr>
          <w:p>
            <w:r>
              <w:t>Referral rate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Lifecycle/marketing</w:t>
            </w:r>
          </w:p>
        </w:tc>
      </w:tr>
      <w:tr>
        <w:tc>
          <w:tcPr>
            <w:tcW w:type="dxa" w:w="3408"/>
          </w:tcPr>
          <w:p>
            <w:r>
              <w:t>Representative direct cost per case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Operations/actuals</w:t>
            </w:r>
          </w:p>
        </w:tc>
      </w:tr>
      <w:tr>
        <w:tc>
          <w:tcPr>
            <w:tcW w:type="dxa" w:w="3408"/>
          </w:tcPr>
          <w:p>
            <w:r>
              <w:t>Travel/logistics per case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Operations/actuals</w:t>
            </w:r>
          </w:p>
        </w:tc>
      </w:tr>
      <w:tr>
        <w:tc>
          <w:tcPr>
            <w:tcW w:type="dxa" w:w="3408"/>
          </w:tcPr>
          <w:p>
            <w:r>
              <w:t>Coordination cost per case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Operations/actuals</w:t>
            </w:r>
          </w:p>
        </w:tc>
      </w:tr>
      <w:tr>
        <w:tc>
          <w:tcPr>
            <w:tcW w:type="dxa" w:w="3408"/>
          </w:tcPr>
          <w:p>
            <w:r>
              <w:t>QC cost per case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Operations/actuals</w:t>
            </w:r>
          </w:p>
        </w:tc>
      </w:tr>
      <w:tr>
        <w:tc>
          <w:tcPr>
            <w:tcW w:type="dxa" w:w="3408"/>
          </w:tcPr>
          <w:p>
            <w:r>
              <w:t>Payment/transaction cost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Finance/provider</w:t>
            </w:r>
          </w:p>
        </w:tc>
      </w:tr>
      <w:tr>
        <w:tc>
          <w:tcPr>
            <w:tcW w:type="dxa" w:w="3408"/>
          </w:tcPr>
          <w:p>
            <w:r>
              <w:t>Customer acquisition cost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Marketing/GTM</w:t>
            </w:r>
          </w:p>
        </w:tc>
      </w:tr>
      <w:tr>
        <w:tc>
          <w:tcPr>
            <w:tcW w:type="dxa" w:w="3408"/>
          </w:tcPr>
          <w:p>
            <w:r>
              <w:t>Monthly fixed operating cost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Finance</w:t>
            </w:r>
          </w:p>
        </w:tc>
      </w:tr>
      <w:tr>
        <w:tc>
          <w:tcPr>
            <w:tcW w:type="dxa" w:w="3408"/>
          </w:tcPr>
          <w:p>
            <w:r>
              <w:t>Active capacity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Cash balance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Finance</w:t>
            </w:r>
          </w:p>
        </w:tc>
      </w:tr>
      <w:tr>
        <w:tc>
          <w:tcPr>
            <w:tcW w:type="dxa" w:w="3408"/>
          </w:tcPr>
          <w:p>
            <w:r>
              <w:t>Monthly cash collections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Finance</w:t>
            </w:r>
          </w:p>
        </w:tc>
      </w:tr>
    </w:tbl>
    <w:p>
      <w:pPr>
        <w:pStyle w:val="Heading1"/>
      </w:pPr>
      <w:r>
        <w:t>5. Revenue Model</w:t>
      </w:r>
    </w:p>
    <w:p>
      <w:r>
        <w:rPr>
          <w:b w:val="0"/>
        </w:rPr>
        <w:t>Core formula:</w:t>
      </w:r>
    </w:p>
    <w:p>
      <w:r>
        <w:rPr>
          <w:b/>
        </w:rPr>
        <w:t>Revenue = Number of Paid Requests × Average Realized Price per Request</w:t>
      </w:r>
    </w:p>
    <w:p>
      <w:r>
        <w:rPr>
          <w:b w:val="0"/>
        </w:rPr>
        <w:t>For customer-level modeling:</w:t>
      </w:r>
    </w:p>
    <w:p>
      <w:r>
        <w:rPr>
          <w:b/>
        </w:rPr>
        <w:t>Revenue = Customers × Requests per Customer × Average Realized Price</w:t>
      </w:r>
    </w:p>
    <w:p>
      <w:r>
        <w:rPr>
          <w:b w:val="0"/>
        </w:rPr>
        <w:t>Use realized revenue rather than list price when discounts, refunds, credits or partial collections materially affect revenue.</w:t>
      </w:r>
    </w:p>
    <w:p>
      <w:pPr>
        <w:pStyle w:val="Heading1"/>
      </w:pPr>
      <w:r>
        <w:t>6. Revenue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Driver</w:t>
            </w:r>
          </w:p>
        </w:tc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Formula/Notes</w:t>
            </w:r>
          </w:p>
        </w:tc>
      </w:tr>
      <w:tr>
        <w:tc>
          <w:tcPr>
            <w:tcW w:type="dxa" w:w="3408"/>
          </w:tcPr>
          <w:p>
            <w:r>
              <w:t>New customers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Enter actual/forecast customers.</w:t>
            </w:r>
          </w:p>
        </w:tc>
      </w:tr>
      <w:tr>
        <w:tc>
          <w:tcPr>
            <w:tcW w:type="dxa" w:w="3408"/>
          </w:tcPr>
          <w:p>
            <w:r>
              <w:t>Requests per new customer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Use validated cohort data.</w:t>
            </w:r>
          </w:p>
        </w:tc>
      </w:tr>
      <w:tr>
        <w:tc>
          <w:tcPr>
            <w:tcW w:type="dxa" w:w="3408"/>
          </w:tcPr>
          <w:p>
            <w:r>
              <w:t>Repeat customers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From lifecycle model.</w:t>
            </w:r>
          </w:p>
        </w:tc>
      </w:tr>
      <w:tr>
        <w:tc>
          <w:tcPr>
            <w:tcW w:type="dxa" w:w="3408"/>
          </w:tcPr>
          <w:p>
            <w:r>
              <w:t>Requests from repeat customers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Repeat customers × requests/customer.</w:t>
            </w:r>
          </w:p>
        </w:tc>
      </w:tr>
      <w:tr>
        <w:tc>
          <w:tcPr>
            <w:tcW w:type="dxa" w:w="3408"/>
          </w:tcPr>
          <w:p>
            <w:r>
              <w:t>Average realized price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Net realized amount.</w:t>
            </w:r>
          </w:p>
        </w:tc>
      </w:tr>
      <w:tr>
        <w:tc>
          <w:tcPr>
            <w:tcW w:type="dxa" w:w="3408"/>
          </w:tcPr>
          <w:p>
            <w:r>
              <w:t>Gross revenue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Total requests × realized price.</w:t>
            </w:r>
          </w:p>
        </w:tc>
      </w:tr>
      <w:tr>
        <w:tc>
          <w:tcPr>
            <w:tcW w:type="dxa" w:w="3408"/>
          </w:tcPr>
          <w:p>
            <w:r>
              <w:t>Refunds/credits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Deduct where applicable.</w:t>
            </w:r>
          </w:p>
        </w:tc>
      </w:tr>
      <w:tr>
        <w:tc>
          <w:tcPr>
            <w:tcW w:type="dxa" w:w="3408"/>
          </w:tcPr>
          <w:p>
            <w:r>
              <w:t>Net revenue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Gross revenue − refunds/credits.</w:t>
            </w:r>
          </w:p>
        </w:tc>
      </w:tr>
    </w:tbl>
    <w:p>
      <w:pPr>
        <w:pStyle w:val="Heading1"/>
      </w:pPr>
      <w:r>
        <w:t>7. Pricing Architecture</w:t>
      </w:r>
    </w:p>
    <w:p>
      <w:r>
        <w:rPr>
          <w:b/>
        </w:rPr>
        <w:t>ASOJU should avoid one universal price for every request. Pricing should reflect scope, complexity, urgency, location, coordination and evidence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Pricing Dimension</w:t>
            </w:r>
          </w:p>
        </w:tc>
        <w:tc>
          <w:tcPr>
            <w:tcW w:type="dxa" w:w="5112"/>
          </w:tcPr>
          <w:p>
            <w:r>
              <w:t>Potential Effect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More work increases price.</w:t>
            </w:r>
          </w:p>
        </w:tc>
      </w:tr>
      <w:tr>
        <w:tc>
          <w:tcPr>
            <w:tcW w:type="dxa" w:w="5112"/>
          </w:tcPr>
          <w:p>
            <w:r>
              <w:t>Complexity</w:t>
            </w:r>
          </w:p>
        </w:tc>
        <w:tc>
          <w:tcPr>
            <w:tcW w:type="dxa" w:w="5112"/>
          </w:tcPr>
          <w:p>
            <w:r>
              <w:t>More coordination/review increases price.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Travel/coverage costs may increase price.</w:t>
            </w:r>
          </w:p>
        </w:tc>
      </w:tr>
      <w:tr>
        <w:tc>
          <w:tcPr>
            <w:tcW w:type="dxa" w:w="5112"/>
          </w:tcPr>
          <w:p>
            <w:r>
              <w:t>Urgency</w:t>
            </w:r>
          </w:p>
        </w:tc>
        <w:tc>
          <w:tcPr>
            <w:tcW w:type="dxa" w:w="5112"/>
          </w:tcPr>
          <w:p>
            <w:r>
              <w:t>Expedited work may require premium pricing if operationally feasible.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Higher documentation/QC burden may increase price.</w:t>
            </w:r>
          </w:p>
        </w:tc>
      </w:tr>
      <w:tr>
        <w:tc>
          <w:tcPr>
            <w:tcW w:type="dxa" w:w="5112"/>
          </w:tcPr>
          <w:p>
            <w:r>
              <w:t>Third-party dependency</w:t>
            </w:r>
          </w:p>
        </w:tc>
        <w:tc>
          <w:tcPr>
            <w:tcW w:type="dxa" w:w="5112"/>
          </w:tcPr>
          <w:p>
            <w:r>
              <w:t>Additional coordination/risk may affect price.</w:t>
            </w:r>
          </w:p>
        </w:tc>
      </w:tr>
      <w:tr>
        <w:tc>
          <w:tcPr>
            <w:tcW w:type="dxa" w:w="5112"/>
          </w:tcPr>
          <w:p>
            <w:r>
              <w:t>Repeatability</w:t>
            </w:r>
          </w:p>
        </w:tc>
        <w:tc>
          <w:tcPr>
            <w:tcW w:type="dxa" w:w="5112"/>
          </w:tcPr>
          <w:p>
            <w:r>
              <w:t>Standardized workflows may support more efficient pricing.</w:t>
            </w:r>
          </w:p>
        </w:tc>
      </w:tr>
      <w:tr>
        <w:tc>
          <w:tcPr>
            <w:tcW w:type="dxa" w:w="5112"/>
          </w:tcPr>
          <w:p>
            <w:r>
              <w:t>Custom work</w:t>
            </w:r>
          </w:p>
        </w:tc>
        <w:tc>
          <w:tcPr>
            <w:tcW w:type="dxa" w:w="5112"/>
          </w:tcPr>
          <w:p>
            <w:r>
              <w:t>Bespoke requests require case-level scoping.</w:t>
            </w:r>
          </w:p>
        </w:tc>
      </w:tr>
    </w:tbl>
    <w:p>
      <w:pPr>
        <w:pStyle w:val="Heading1"/>
      </w:pPr>
      <w:r>
        <w:t>8. Pricing Formula</w:t>
      </w:r>
    </w:p>
    <w:p>
      <w:r>
        <w:rPr>
          <w:b/>
        </w:rPr>
        <w:t>Minimum Sustainable Price ≈ Direct Cost + Required Contribution Margin</w:t>
      </w:r>
    </w:p>
    <w:p>
      <w:r>
        <w:rPr>
          <w:b w:val="0"/>
        </w:rPr>
        <w:t>A more complete commercial floor is:</w:t>
      </w:r>
    </w:p>
    <w:p>
      <w:r>
        <w:rPr>
          <w:b/>
        </w:rPr>
        <w:t>Price Floor = Direct Cost ÷ (1 − Target Gross Margin)</w:t>
      </w:r>
    </w:p>
    <w:p>
      <w:r>
        <w:rPr>
          <w:b w:val="0"/>
        </w:rPr>
        <w:t>This formula should be used with care: the target gross margin is a management assumption and must be validated against ASOJU's actual cost structure, market willingness-to-pay and strategic positioning.</w:t>
      </w:r>
    </w:p>
    <w:p>
      <w:pPr>
        <w:pStyle w:val="Heading1"/>
      </w:pPr>
      <w:r>
        <w:t>9. Direct Cost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Cost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Representative cost</w:t>
            </w:r>
          </w:p>
        </w:tc>
        <w:tc>
          <w:tcPr>
            <w:tcW w:type="dxa" w:w="5112"/>
          </w:tcPr>
          <w:p>
            <w:r>
              <w:t>Payment/fee for execution.</w:t>
            </w:r>
          </w:p>
        </w:tc>
      </w:tr>
      <w:tr>
        <w:tc>
          <w:tcPr>
            <w:tcW w:type="dxa" w:w="5112"/>
          </w:tcPr>
          <w:p>
            <w:r>
              <w:t>Travel/logistics</w:t>
            </w:r>
          </w:p>
        </w:tc>
        <w:tc>
          <w:tcPr>
            <w:tcW w:type="dxa" w:w="5112"/>
          </w:tcPr>
          <w:p>
            <w:r>
              <w:t>Transport and location costs.</w:t>
            </w:r>
          </w:p>
        </w:tc>
      </w:tr>
      <w:tr>
        <w:tc>
          <w:tcPr>
            <w:tcW w:type="dxa" w:w="5112"/>
          </w:tcPr>
          <w:p>
            <w:r>
              <w:t>Coordination</w:t>
            </w:r>
          </w:p>
        </w:tc>
        <w:tc>
          <w:tcPr>
            <w:tcW w:type="dxa" w:w="5112"/>
          </w:tcPr>
          <w:p>
            <w:r>
              <w:t>Dispatch/scheduling/communication effort attributable to the case.</w:t>
            </w:r>
          </w:p>
        </w:tc>
      </w:tr>
      <w:tr>
        <w:tc>
          <w:tcPr>
            <w:tcW w:type="dxa" w:w="5112"/>
          </w:tcPr>
          <w:p>
            <w:r>
              <w:t>Quality control</w:t>
            </w:r>
          </w:p>
        </w:tc>
        <w:tc>
          <w:tcPr>
            <w:tcW w:type="dxa" w:w="5112"/>
          </w:tcPr>
          <w:p>
            <w:r>
              <w:t>Case-level review.</w:t>
            </w:r>
          </w:p>
        </w:tc>
      </w:tr>
      <w:tr>
        <w:tc>
          <w:tcPr>
            <w:tcW w:type="dxa" w:w="5112"/>
          </w:tcPr>
          <w:p>
            <w:r>
              <w:t>Payment processing</w:t>
            </w:r>
          </w:p>
        </w:tc>
        <w:tc>
          <w:tcPr>
            <w:tcW w:type="dxa" w:w="5112"/>
          </w:tcPr>
          <w:p>
            <w:r>
              <w:t>Transaction costs.</w:t>
            </w:r>
          </w:p>
        </w:tc>
      </w:tr>
      <w:tr>
        <w:tc>
          <w:tcPr>
            <w:tcW w:type="dxa" w:w="5112"/>
          </w:tcPr>
          <w:p>
            <w:r>
              <w:t>Customer support</w:t>
            </w:r>
          </w:p>
        </w:tc>
        <w:tc>
          <w:tcPr>
            <w:tcW w:type="dxa" w:w="5112"/>
          </w:tcPr>
          <w:p>
            <w:r>
              <w:t>Direct case-specific support where measurable.</w:t>
            </w:r>
          </w:p>
        </w:tc>
      </w:tr>
      <w:tr>
        <w:tc>
          <w:tcPr>
            <w:tcW w:type="dxa" w:w="5112"/>
          </w:tcPr>
          <w:p>
            <w:r>
              <w:t>Rework</w:t>
            </w:r>
          </w:p>
        </w:tc>
        <w:tc>
          <w:tcPr>
            <w:tcW w:type="dxa" w:w="5112"/>
          </w:tcPr>
          <w:p>
            <w:r>
              <w:t>Direct correction cost caused by failed execution.</w:t>
            </w:r>
          </w:p>
        </w:tc>
      </w:tr>
      <w:tr>
        <w:tc>
          <w:tcPr>
            <w:tcW w:type="dxa" w:w="5112"/>
          </w:tcPr>
          <w:p>
            <w:r>
              <w:t>Third-party cost</w:t>
            </w:r>
          </w:p>
        </w:tc>
        <w:tc>
          <w:tcPr>
            <w:tcW w:type="dxa" w:w="5112"/>
          </w:tcPr>
          <w:p>
            <w:r>
              <w:t>Approved external cost directly attributable to the case.</w:t>
            </w:r>
          </w:p>
        </w:tc>
      </w:tr>
    </w:tbl>
    <w:p>
      <w:pPr>
        <w:pStyle w:val="Heading1"/>
      </w:pPr>
      <w:r>
        <w:t>10. Gross Margin</w:t>
      </w:r>
    </w:p>
    <w:p>
      <w:r>
        <w:rPr>
          <w:b/>
        </w:rPr>
        <w:t>Gross Profit = Net Revenue − Direct Cost of Service</w:t>
      </w:r>
    </w:p>
    <w:p>
      <w:r>
        <w:rPr>
          <w:b/>
        </w:rPr>
        <w:t>Gross Margin % = Gross Profit ÷ Net Revenue</w:t>
      </w:r>
    </w:p>
    <w:p>
      <w:r>
        <w:rPr>
          <w:b w:val="0"/>
        </w:rPr>
        <w:t>Gross margin should be reviewed by service type, not only at company level.</w:t>
      </w:r>
    </w:p>
    <w:p>
      <w:pPr>
        <w:pStyle w:val="Heading1"/>
      </w:pPr>
      <w:r>
        <w:t>11. Unit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Formula</w:t>
            </w:r>
          </w:p>
        </w:tc>
      </w:tr>
      <w:tr>
        <w:tc>
          <w:tcPr>
            <w:tcW w:type="dxa" w:w="5112"/>
          </w:tcPr>
          <w:p>
            <w:r>
              <w:t>Revenue per request</w:t>
            </w:r>
          </w:p>
        </w:tc>
        <w:tc>
          <w:tcPr>
            <w:tcW w:type="dxa" w:w="5112"/>
          </w:tcPr>
          <w:p>
            <w:r>
              <w:t>Net revenue ÷ paid requests.</w:t>
            </w:r>
          </w:p>
        </w:tc>
      </w:tr>
      <w:tr>
        <w:tc>
          <w:tcPr>
            <w:tcW w:type="dxa" w:w="5112"/>
          </w:tcPr>
          <w:p>
            <w:r>
              <w:t>Direct cost per request</w:t>
            </w:r>
          </w:p>
        </w:tc>
        <w:tc>
          <w:tcPr>
            <w:tcW w:type="dxa" w:w="5112"/>
          </w:tcPr>
          <w:p>
            <w:r>
              <w:t>Direct service costs ÷ paid requests.</w:t>
            </w:r>
          </w:p>
        </w:tc>
      </w:tr>
      <w:tr>
        <w:tc>
          <w:tcPr>
            <w:tcW w:type="dxa" w:w="5112"/>
          </w:tcPr>
          <w:p>
            <w:r>
              <w:t>Gross profit per request</w:t>
            </w:r>
          </w:p>
        </w:tc>
        <w:tc>
          <w:tcPr>
            <w:tcW w:type="dxa" w:w="5112"/>
          </w:tcPr>
          <w:p>
            <w:r>
              <w:t>Revenue/request − direct cost/request.</w:t>
            </w:r>
          </w:p>
        </w:tc>
      </w:tr>
      <w:tr>
        <w:tc>
          <w:tcPr>
            <w:tcW w:type="dxa" w:w="5112"/>
          </w:tcPr>
          <w:p>
            <w:r>
              <w:t>Gross margin</w:t>
            </w:r>
          </w:p>
        </w:tc>
        <w:tc>
          <w:tcPr>
            <w:tcW w:type="dxa" w:w="5112"/>
          </w:tcPr>
          <w:p>
            <w:r>
              <w:t>Gross profit ÷ revenue.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GTM acquisition cost ÷ new customers.</w:t>
            </w:r>
          </w:p>
        </w:tc>
      </w:tr>
      <w:tr>
        <w:tc>
          <w:tcPr>
            <w:tcW w:type="dxa" w:w="5112"/>
          </w:tcPr>
          <w:p>
            <w:r>
              <w:t>Contribution after CAC</w:t>
            </w:r>
          </w:p>
        </w:tc>
        <w:tc>
          <w:tcPr>
            <w:tcW w:type="dxa" w:w="5112"/>
          </w:tcPr>
          <w:p>
            <w:r>
              <w:t>Gross profit/customer − CAC.</w:t>
            </w:r>
          </w:p>
        </w:tc>
      </w:tr>
      <w:tr>
        <w:tc>
          <w:tcPr>
            <w:tcW w:type="dxa" w:w="5112"/>
          </w:tcPr>
          <w:p>
            <w:r>
              <w:t>Repeat revenue/customer</w:t>
            </w:r>
          </w:p>
        </w:tc>
        <w:tc>
          <w:tcPr>
            <w:tcW w:type="dxa" w:w="5112"/>
          </w:tcPr>
          <w:p>
            <w:r>
              <w:t>Repeat revenue ÷ customers.</w:t>
            </w:r>
          </w:p>
        </w:tc>
      </w:tr>
      <w:tr>
        <w:tc>
          <w:tcPr>
            <w:tcW w:type="dxa" w:w="5112"/>
          </w:tcPr>
          <w:p>
            <w:r>
              <w:t>Referral revenue/customer</w:t>
            </w:r>
          </w:p>
        </w:tc>
        <w:tc>
          <w:tcPr>
            <w:tcW w:type="dxa" w:w="5112"/>
          </w:tcPr>
          <w:p>
            <w:r>
              <w:t>Referral-attributed revenue ÷ customers.</w:t>
            </w:r>
          </w:p>
        </w:tc>
      </w:tr>
      <w:tr>
        <w:tc>
          <w:tcPr>
            <w:tcW w:type="dxa" w:w="5112"/>
          </w:tcPr>
          <w:p>
            <w:r>
              <w:t>Customer value</w:t>
            </w:r>
          </w:p>
        </w:tc>
        <w:tc>
          <w:tcPr>
            <w:tcW w:type="dxa" w:w="5112"/>
          </w:tcPr>
          <w:p>
            <w:r>
              <w:t>Cumulative contribution generated by customer over defined horizon.</w:t>
            </w:r>
          </w:p>
        </w:tc>
      </w:tr>
    </w:tbl>
    <w:p>
      <w:pPr>
        <w:pStyle w:val="Heading1"/>
      </w:pPr>
      <w:r>
        <w:t>12. Customer Acquisition Cost</w:t>
      </w:r>
    </w:p>
    <w:p>
      <w:r>
        <w:rPr>
          <w:b/>
        </w:rPr>
        <w:t>CAC = Sales &amp; Marketing Acquisition Spend ÷ New Customers Attributed to That Spend</w:t>
      </w:r>
    </w:p>
    <w:p>
      <w:r>
        <w:rPr>
          <w:b w:val="0"/>
        </w:rPr>
        <w:t>Track blended CAC and channel-level CAC separately.</w:t>
      </w:r>
    </w:p>
    <w:p>
      <w:pPr>
        <w:pStyle w:val="ListBullet"/>
      </w:pPr>
      <w:r>
        <w:t>Paid acquisition CAC.</w:t>
      </w:r>
    </w:p>
    <w:p>
      <w:pPr>
        <w:pStyle w:val="ListBullet"/>
      </w:pPr>
      <w:r>
        <w:t>Partnership CAC.</w:t>
      </w:r>
    </w:p>
    <w:p>
      <w:pPr>
        <w:pStyle w:val="ListBullet"/>
      </w:pPr>
      <w:r>
        <w:t>Community CAC.</w:t>
      </w:r>
    </w:p>
    <w:p>
      <w:pPr>
        <w:pStyle w:val="ListBullet"/>
      </w:pPr>
      <w:r>
        <w:t>Referral CAC.</w:t>
      </w:r>
    </w:p>
    <w:p>
      <w:pPr>
        <w:pStyle w:val="ListBullet"/>
      </w:pPr>
      <w:r>
        <w:t>Organic/content acquisition cost where measurable.</w:t>
      </w:r>
    </w:p>
    <w:p>
      <w:pPr>
        <w:pStyle w:val="ListBullet"/>
      </w:pPr>
      <w:r>
        <w:t>Sales-assisted CAC.</w:t>
      </w:r>
    </w:p>
    <w:p>
      <w:pPr>
        <w:pStyle w:val="Heading1"/>
      </w:pPr>
      <w:r>
        <w:t>13. CAC Quality Rules</w:t>
      </w:r>
    </w:p>
    <w:p>
      <w:pPr>
        <w:pStyle w:val="ListBullet"/>
      </w:pPr>
      <w:r>
        <w:t>Do not divide spend by unqualified leads.</w:t>
      </w:r>
    </w:p>
    <w:p>
      <w:pPr>
        <w:pStyle w:val="ListBullet"/>
      </w:pPr>
      <w:r>
        <w:t>Define the attribution window.</w:t>
      </w:r>
    </w:p>
    <w:p>
      <w:pPr>
        <w:pStyle w:val="ListBullet"/>
      </w:pPr>
      <w:r>
        <w:t>Include relevant sales/activation costs consistently.</w:t>
      </w:r>
    </w:p>
    <w:p>
      <w:pPr>
        <w:pStyle w:val="ListBullet"/>
      </w:pPr>
      <w:r>
        <w:t>Separate one-time setup costs from recurring acquisition spend.</w:t>
      </w:r>
    </w:p>
    <w:p>
      <w:pPr>
        <w:pStyle w:val="ListBullet"/>
      </w:pPr>
      <w:r>
        <w:t>Do not compare channels using incompatible cost definitions.</w:t>
      </w:r>
    </w:p>
    <w:p>
      <w:pPr>
        <w:pStyle w:val="ListBullet"/>
      </w:pPr>
      <w:r>
        <w:t>Review CAC alongside customer quality and retention.</w:t>
      </w:r>
    </w:p>
    <w:p>
      <w:pPr>
        <w:pStyle w:val="Heading1"/>
      </w:pPr>
      <w:r>
        <w:t>14. Channel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t>Channel</w:t>
            </w:r>
          </w:p>
        </w:tc>
        <w:tc>
          <w:tcPr>
            <w:tcW w:type="dxa" w:w="1278"/>
          </w:tcPr>
          <w:p>
            <w:r>
              <w:t>Spend</w:t>
            </w:r>
          </w:p>
        </w:tc>
        <w:tc>
          <w:tcPr>
            <w:tcW w:type="dxa" w:w="1278"/>
          </w:tcPr>
          <w:p>
            <w:r>
              <w:t>Customers</w:t>
            </w:r>
          </w:p>
        </w:tc>
        <w:tc>
          <w:tcPr>
            <w:tcW w:type="dxa" w:w="1278"/>
          </w:tcPr>
          <w:p>
            <w:r>
              <w:t>CAC</w:t>
            </w:r>
          </w:p>
        </w:tc>
        <w:tc>
          <w:tcPr>
            <w:tcW w:type="dxa" w:w="1278"/>
          </w:tcPr>
          <w:p>
            <w:r>
              <w:t>Avg. Revenue</w:t>
            </w:r>
          </w:p>
        </w:tc>
        <w:tc>
          <w:tcPr>
            <w:tcW w:type="dxa" w:w="1278"/>
          </w:tcPr>
          <w:p>
            <w:r>
              <w:t>Gross Profit</w:t>
            </w:r>
          </w:p>
        </w:tc>
        <w:tc>
          <w:tcPr>
            <w:tcW w:type="dxa" w:w="1278"/>
          </w:tcPr>
          <w:p>
            <w:r>
              <w:t>Repeat</w:t>
            </w:r>
          </w:p>
        </w:tc>
        <w:tc>
          <w:tcPr>
            <w:tcW w:type="dxa" w:w="1278"/>
          </w:tcPr>
          <w:p>
            <w:r>
              <w:t>Referral</w:t>
            </w:r>
          </w:p>
        </w:tc>
      </w:tr>
      <w:tr>
        <w:tc>
          <w:tcPr>
            <w:tcW w:type="dxa" w:w="1278"/>
          </w:tcPr>
          <w:p>
            <w:r>
              <w:t>Paid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Partnership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Community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Referral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Organic/content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Sales/direct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>
      <w:pPr>
        <w:pStyle w:val="Heading1"/>
      </w:pPr>
      <w:r>
        <w:t>15. Contribution Margin</w:t>
      </w:r>
    </w:p>
    <w:p>
      <w:r>
        <w:rPr>
          <w:b/>
        </w:rPr>
        <w:t>Contribution Margin = Net Revenue − Variable/Direct Costs − Variable Acquisition Costs</w:t>
      </w:r>
    </w:p>
    <w:p>
      <w:r>
        <w:rPr>
          <w:b w:val="0"/>
        </w:rPr>
        <w:t>Contribution margin is useful for deciding whether an additional customer/request creates economic value before fixed overhead.</w:t>
      </w:r>
    </w:p>
    <w:p>
      <w:pPr>
        <w:pStyle w:val="Heading1"/>
      </w:pPr>
      <w:r>
        <w:t>16. Customer Value</w:t>
      </w:r>
    </w:p>
    <w:p>
      <w:r>
        <w:rPr>
          <w:b/>
        </w:rPr>
        <w:t>Customer value should be modeled from actual behavior rather than a single optimistic lifetime assumption.</w:t>
      </w:r>
    </w:p>
    <w:p>
      <w:r>
        <w:rPr>
          <w:b w:val="0"/>
        </w:rPr>
        <w:t>Simplified contribution value:</w:t>
      </w:r>
    </w:p>
    <w:p>
      <w:r>
        <w:rPr>
          <w:b/>
        </w:rPr>
        <w:t>Customer Value = Initial Contribution + Expected Repeat Contribution + Expected Referral Contribution − Variable Lifecycle Costs</w:t>
      </w:r>
    </w:p>
    <w:p>
      <w:r>
        <w:rPr>
          <w:b w:val="0"/>
        </w:rPr>
        <w:t>Use cohort data to refine this over time.</w:t>
      </w:r>
    </w:p>
    <w:p>
      <w:pPr>
        <w:pStyle w:val="Heading1"/>
      </w:pPr>
      <w:r>
        <w:t>17. Repeat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Driver</w:t>
            </w:r>
          </w:p>
        </w:tc>
        <w:tc>
          <w:tcPr>
            <w:tcW w:type="dxa" w:w="5112"/>
          </w:tcPr>
          <w:p>
            <w:r>
              <w:t>Input</w:t>
            </w:r>
          </w:p>
        </w:tc>
      </w:tr>
      <w:tr>
        <w:tc>
          <w:tcPr>
            <w:tcW w:type="dxa" w:w="5112"/>
          </w:tcPr>
          <w:p>
            <w:r>
              <w:t>Initial requests/customer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17. Repeat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Driver</w:t>
            </w:r>
          </w:p>
        </w:tc>
        <w:tc>
          <w:tcPr>
            <w:tcW w:type="dxa" w:w="5112"/>
          </w:tcPr>
          <w:p>
            <w:r>
              <w:t>Input</w:t>
            </w:r>
          </w:p>
        </w:tc>
      </w:tr>
      <w:tr>
        <w:tc>
          <w:tcPr>
            <w:tcW w:type="dxa" w:w="5112"/>
          </w:tcPr>
          <w:p>
            <w:r>
              <w:t>Initial requests/customer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Repeat probability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repeat requests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realized repeat price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Repeat direct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Lifecycle cost/customer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rPr>
          <w:b/>
        </w:rPr>
        <w:t>Expected Repeat Contribution = Repeat Revenue − Repeat Direct Cost − Relevant Lifecycle Cost</w:t>
      </w:r>
    </w:p>
    <w:p>
      <w:pPr>
        <w:pStyle w:val="Heading1"/>
      </w:pPr>
      <w:r>
        <w:t>18. Referral Economics</w:t>
      </w:r>
    </w:p>
    <w:p>
      <w:r>
        <w:rPr>
          <w:b w:val="0"/>
        </w:rPr>
        <w:t>Referral economics should be measured separately because acquisition cost can be materially different from paid channels.</w:t>
      </w:r>
    </w:p>
    <w:p>
      <w:r>
        <w:rPr>
          <w:b/>
        </w:rPr>
        <w:t>Referral Contribution = Referral Customer Gross Profit − Referral Program/Activation Cost</w:t>
      </w:r>
    </w:p>
    <w:p>
      <w:pPr>
        <w:pStyle w:val="Heading1"/>
      </w:pPr>
      <w:r>
        <w:t>19. Customer Payback</w:t>
      </w:r>
    </w:p>
    <w:p>
      <w:r>
        <w:rPr>
          <w:b/>
        </w:rPr>
        <w:t>CAC Payback Period estimates how long cumulative contribution from a customer takes to recover acquisition cost.</w:t>
      </w:r>
    </w:p>
    <w:p>
      <w:r>
        <w:rPr>
          <w:b/>
        </w:rPr>
        <w:t>Payback Period = CAC ÷ Average Monthly Contribution per Customer</w:t>
      </w:r>
    </w:p>
    <w:p>
      <w:r>
        <w:rPr>
          <w:b w:val="0"/>
        </w:rPr>
        <w:t>Use actual cohort contribution where sufficient data exists rather than assuming smooth recurring revenue.</w:t>
      </w:r>
    </w:p>
    <w:p>
      <w:pPr>
        <w:pStyle w:val="Heading1"/>
      </w:pPr>
      <w:r>
        <w:t>20. Unit Economics Decision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Condition</w:t>
            </w:r>
          </w:p>
        </w:tc>
        <w:tc>
          <w:tcPr>
            <w:tcW w:type="dxa" w:w="5112"/>
          </w:tcPr>
          <w:p>
            <w:r>
              <w:t>Decision</w:t>
            </w:r>
          </w:p>
        </w:tc>
      </w:tr>
      <w:tr>
        <w:tc>
          <w:tcPr>
            <w:tcW w:type="dxa" w:w="5112"/>
          </w:tcPr>
          <w:p>
            <w:r>
              <w:t>Positive contribution before CAC + healthy retention</w:t>
            </w:r>
          </w:p>
        </w:tc>
        <w:tc>
          <w:tcPr>
            <w:tcW w:type="dxa" w:w="5112"/>
          </w:tcPr>
          <w:p>
            <w:r>
              <w:t>Potentially scalable.</w:t>
            </w:r>
          </w:p>
        </w:tc>
      </w:tr>
      <w:tr>
        <w:tc>
          <w:tcPr>
            <w:tcW w:type="dxa" w:w="5112"/>
          </w:tcPr>
          <w:p>
            <w:r>
              <w:t>Positive gross margin but negative contribution after CAC</w:t>
            </w:r>
          </w:p>
        </w:tc>
        <w:tc>
          <w:tcPr>
            <w:tcW w:type="dxa" w:w="5112"/>
          </w:tcPr>
          <w:p>
            <w:r>
              <w:t>Improve CAC, price or cost-to-serve.</w:t>
            </w:r>
          </w:p>
        </w:tc>
      </w:tr>
      <w:tr>
        <w:tc>
          <w:tcPr>
            <w:tcW w:type="dxa" w:w="5112"/>
          </w:tcPr>
          <w:p>
            <w:r>
              <w:t>Negative gross margin</w:t>
            </w:r>
          </w:p>
        </w:tc>
        <w:tc>
          <w:tcPr>
            <w:tcW w:type="dxa" w:w="5112"/>
          </w:tcPr>
          <w:p>
            <w:r>
              <w:t>Fix pricing/scope/cost before scaling.</w:t>
            </w:r>
          </w:p>
        </w:tc>
      </w:tr>
      <w:tr>
        <w:tc>
          <w:tcPr>
            <w:tcW w:type="dxa" w:w="5112"/>
          </w:tcPr>
          <w:p>
            <w:r>
              <w:t>Strong first transaction, weak repeat</w:t>
            </w:r>
          </w:p>
        </w:tc>
        <w:tc>
          <w:tcPr>
            <w:tcW w:type="dxa" w:w="5112"/>
          </w:tcPr>
          <w:p>
            <w:r>
              <w:t>Investigate experience/use-case fit.</w:t>
            </w:r>
          </w:p>
        </w:tc>
      </w:tr>
      <w:tr>
        <w:tc>
          <w:tcPr>
            <w:tcW w:type="dxa" w:w="5112"/>
          </w:tcPr>
          <w:p>
            <w:r>
              <w:t>Strong referral, low referral conversion</w:t>
            </w:r>
          </w:p>
        </w:tc>
        <w:tc>
          <w:tcPr>
            <w:tcW w:type="dxa" w:w="5112"/>
          </w:tcPr>
          <w:p>
            <w:r>
              <w:t>Improve referred-lead qualification/sales.</w:t>
            </w:r>
          </w:p>
        </w:tc>
      </w:tr>
      <w:tr>
        <w:tc>
          <w:tcPr>
            <w:tcW w:type="dxa" w:w="5112"/>
          </w:tcPr>
          <w:p>
            <w:r>
              <w:t>High revenue, low contribution</w:t>
            </w:r>
          </w:p>
        </w:tc>
        <w:tc>
          <w:tcPr>
            <w:tcW w:type="dxa" w:w="5112"/>
          </w:tcPr>
          <w:p>
            <w:r>
              <w:t>Do not equate revenue growth with healthy growth.</w:t>
            </w:r>
          </w:p>
        </w:tc>
      </w:tr>
    </w:tbl>
    <w:p>
      <w:pPr>
        <w:pStyle w:val="Heading1"/>
      </w:pPr>
      <w:r>
        <w:t>21. Cost-to-Serve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Cost Driver</w:t>
            </w:r>
          </w:p>
        </w:tc>
        <w:tc>
          <w:tcPr>
            <w:tcW w:type="dxa" w:w="2556"/>
          </w:tcPr>
          <w:p>
            <w:r>
              <w:t>Per Request</w:t>
            </w:r>
          </w:p>
        </w:tc>
        <w:tc>
          <w:tcPr>
            <w:tcW w:type="dxa" w:w="2556"/>
          </w:tcPr>
          <w:p>
            <w:r>
              <w:t>Monthly Fixed</w:t>
            </w:r>
          </w:p>
        </w:tc>
        <w:tc>
          <w:tcPr>
            <w:tcW w:type="dxa" w:w="2556"/>
          </w:tcPr>
          <w:p>
            <w:r>
              <w:t>Notes</w:t>
            </w:r>
          </w:p>
        </w:tc>
      </w:tr>
      <w:tr>
        <w:tc>
          <w:tcPr>
            <w:tcW w:type="dxa" w:w="2556"/>
          </w:tcPr>
          <w:p>
            <w:r>
              <w:t>Representative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Travel/logistics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Coordination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QC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Payment processing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Customer support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Rework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Third party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22. Service-Level Profitability</w:t>
      </w:r>
    </w:p>
    <w:p>
      <w:r>
        <w:rPr>
          <w:b/>
        </w:rPr>
        <w:t>A service can be attractive in aggregate while individual use cases destroy margin. Track profitability at service/use-case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Use Case</w:t>
            </w:r>
          </w:p>
        </w:tc>
        <w:tc>
          <w:tcPr>
            <w:tcW w:type="dxa" w:w="1461"/>
          </w:tcPr>
          <w:p>
            <w:r>
              <w:t>Avg Price</w:t>
            </w:r>
          </w:p>
        </w:tc>
        <w:tc>
          <w:tcPr>
            <w:tcW w:type="dxa" w:w="1461"/>
          </w:tcPr>
          <w:p>
            <w:r>
              <w:t>Direct Cost</w:t>
            </w:r>
          </w:p>
        </w:tc>
        <w:tc>
          <w:tcPr>
            <w:tcW w:type="dxa" w:w="1461"/>
          </w:tcPr>
          <w:p>
            <w:r>
              <w:t>Gross Profit</w:t>
            </w:r>
          </w:p>
        </w:tc>
        <w:tc>
          <w:tcPr>
            <w:tcW w:type="dxa" w:w="1461"/>
          </w:tcPr>
          <w:p>
            <w:r>
              <w:t>Gross Margin</w:t>
            </w:r>
          </w:p>
        </w:tc>
        <w:tc>
          <w:tcPr>
            <w:tcW w:type="dxa" w:w="1461"/>
          </w:tcPr>
          <w:p>
            <w:r>
              <w:t>Demand</w:t>
            </w:r>
          </w:p>
        </w:tc>
        <w:tc>
          <w:tcPr>
            <w:tcW w:type="dxa" w:w="1461"/>
          </w:tcPr>
          <w:p>
            <w:r>
              <w:t>Capacity Load</w:t>
            </w:r>
          </w:p>
        </w:tc>
      </w:tr>
      <w:tr>
        <w:tc>
          <w:tcPr>
            <w:tcW w:type="dxa" w:w="1461"/>
          </w:tcPr>
          <w:p>
            <w:r>
              <w:t>Use case 1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Use case 2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Use case 3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Use case 4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Use case 5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23. Service Portfolio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Service Type</w:t>
            </w:r>
          </w:p>
        </w:tc>
        <w:tc>
          <w:tcPr>
            <w:tcW w:type="dxa" w:w="1704"/>
          </w:tcPr>
          <w:p>
            <w:r>
              <w:t>Demand</w:t>
            </w:r>
          </w:p>
        </w:tc>
        <w:tc>
          <w:tcPr>
            <w:tcW w:type="dxa" w:w="1704"/>
          </w:tcPr>
          <w:p>
            <w:r>
              <w:t>Margin</w:t>
            </w:r>
          </w:p>
        </w:tc>
        <w:tc>
          <w:tcPr>
            <w:tcW w:type="dxa" w:w="1704"/>
          </w:tcPr>
          <w:p>
            <w:r>
              <w:t>Complexity</w:t>
            </w:r>
          </w:p>
        </w:tc>
        <w:tc>
          <w:tcPr>
            <w:tcW w:type="dxa" w:w="1704"/>
          </w:tcPr>
          <w:p>
            <w:r>
              <w:t>Capacity</w:t>
            </w:r>
          </w:p>
        </w:tc>
        <w:tc>
          <w:tcPr>
            <w:tcW w:type="dxa" w:w="1704"/>
          </w:tcPr>
          <w:p>
            <w:r>
              <w:t>Decision</w:t>
            </w:r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r>
        <w:rPr>
          <w:b w:val="0"/>
        </w:rPr>
        <w:t>Potential decisions: Scale, Standardize, Reprice, Restrict, Redesign, or Stop.</w:t>
      </w:r>
    </w:p>
    <w:p>
      <w:pPr>
        <w:pStyle w:val="Heading1"/>
      </w:pPr>
      <w:r>
        <w:t>24. Pricing Tiers</w:t>
      </w:r>
    </w:p>
    <w:p>
      <w:r>
        <w:rPr>
          <w:b/>
        </w:rPr>
        <w:t>ASOJU should avoid one universal price for every request. A future standardized architecture can use tiers where the underlying economics support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Tier</w:t>
            </w:r>
          </w:p>
        </w:tc>
        <w:tc>
          <w:tcPr>
            <w:tcW w:type="dxa" w:w="5112"/>
          </w:tcPr>
          <w:p>
            <w:r>
              <w:t>Concept</w:t>
            </w:r>
          </w:p>
        </w:tc>
      </w:tr>
      <w:tr>
        <w:tc>
          <w:tcPr>
            <w:tcW w:type="dxa" w:w="5112"/>
          </w:tcPr>
          <w:p>
            <w:r>
              <w:t>Standard</w:t>
            </w:r>
          </w:p>
        </w:tc>
        <w:tc>
          <w:tcPr>
            <w:tcW w:type="dxa" w:w="5112"/>
          </w:tcPr>
          <w:p>
            <w:r>
              <w:t>Defined, repeatable workflow.</w:t>
            </w:r>
          </w:p>
        </w:tc>
      </w:tr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Higher urgency with confirmed operational capacity.</w:t>
            </w:r>
          </w:p>
        </w:tc>
      </w:tr>
      <w:tr>
        <w:tc>
          <w:tcPr>
            <w:tcW w:type="dxa" w:w="5112"/>
          </w:tcPr>
          <w:p>
            <w:r>
              <w:t>Complex</w:t>
            </w:r>
          </w:p>
        </w:tc>
        <w:tc>
          <w:tcPr>
            <w:tcW w:type="dxa" w:w="5112"/>
          </w:tcPr>
          <w:p>
            <w:r>
              <w:t>Higher coordination/evidence requirements.</w:t>
            </w:r>
          </w:p>
        </w:tc>
      </w:tr>
      <w:tr>
        <w:tc>
          <w:tcPr>
            <w:tcW w:type="dxa" w:w="5112"/>
          </w:tcPr>
          <w:p>
            <w:r>
              <w:t>Custom</w:t>
            </w:r>
          </w:p>
        </w:tc>
        <w:tc>
          <w:tcPr>
            <w:tcW w:type="dxa" w:w="5112"/>
          </w:tcPr>
          <w:p>
            <w:r>
              <w:t>Bespoke scope requiring individual quotation.</w:t>
            </w:r>
          </w:p>
        </w:tc>
      </w:tr>
    </w:tbl>
    <w:p>
      <w:r>
        <w:rPr>
          <w:b w:val="0"/>
        </w:rPr>
        <w:t>Tier names and exact pricing should be finalized only after actual service-cost and willingness-to-pay data are available.</w:t>
      </w:r>
    </w:p>
    <w:p>
      <w:pPr>
        <w:pStyle w:val="Heading1"/>
      </w:pPr>
      <w:r>
        <w:t>25. Discount Rules</w:t>
      </w:r>
    </w:p>
    <w:p>
      <w:pPr>
        <w:pStyle w:val="ListBullet"/>
      </w:pPr>
      <w:r>
        <w:t>Do not discount simply because a customer asks.</w:t>
      </w:r>
    </w:p>
    <w:p>
      <w:pPr>
        <w:pStyle w:val="ListBullet"/>
      </w:pPr>
      <w:r>
        <w:t>Record the reason for every material discount.</w:t>
      </w:r>
    </w:p>
    <w:p>
      <w:pPr>
        <w:pStyle w:val="ListBullet"/>
      </w:pPr>
      <w:r>
        <w:t>Use discounts selectively for approved experiments or segments.</w:t>
      </w:r>
    </w:p>
    <w:p>
      <w:pPr>
        <w:pStyle w:val="ListBullet"/>
      </w:pPr>
      <w:r>
        <w:t>Track realized price after discount.</w:t>
      </w:r>
    </w:p>
    <w:p>
      <w:pPr>
        <w:pStyle w:val="ListBullet"/>
      </w:pPr>
      <w:r>
        <w:t>Do not allow discounts below the approved commercial floor without authorization.</w:t>
      </w:r>
    </w:p>
    <w:p>
      <w:pPr>
        <w:pStyle w:val="Heading1"/>
      </w:pPr>
      <w:r>
        <w:t>26. Quote Approval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Condition</w:t>
            </w:r>
          </w:p>
        </w:tc>
        <w:tc>
          <w:tcPr>
            <w:tcW w:type="dxa" w:w="5112"/>
          </w:tcPr>
          <w:p>
            <w:r>
              <w:t>Approval</w:t>
            </w:r>
          </w:p>
        </w:tc>
      </w:tr>
      <w:tr>
        <w:tc>
          <w:tcPr>
            <w:tcW w:type="dxa" w:w="5112"/>
          </w:tcPr>
          <w:p>
            <w:r>
              <w:t>Within standard pricing and scope</w:t>
            </w:r>
          </w:p>
        </w:tc>
        <w:tc>
          <w:tcPr>
            <w:tcW w:type="dxa" w:w="5112"/>
          </w:tcPr>
          <w:p>
            <w:r>
              <w:t>Normal approval.</w:t>
            </w:r>
          </w:p>
        </w:tc>
      </w:tr>
      <w:tr>
        <w:tc>
          <w:tcPr>
            <w:tcW w:type="dxa" w:w="5112"/>
          </w:tcPr>
          <w:p>
            <w:r>
              <w:t>Below approved margin floor</w:t>
            </w:r>
          </w:p>
        </w:tc>
        <w:tc>
          <w:tcPr>
            <w:tcW w:type="dxa" w:w="5112"/>
          </w:tcPr>
          <w:p>
            <w:r>
              <w:t>Manager/leadership approval.</w:t>
            </w:r>
          </w:p>
        </w:tc>
      </w:tr>
      <w:tr>
        <w:tc>
          <w:tcPr>
            <w:tcW w:type="dxa" w:w="5112"/>
          </w:tcPr>
          <w:p>
            <w:r>
              <w:t>Material discount</w:t>
            </w:r>
          </w:p>
        </w:tc>
        <w:tc>
          <w:tcPr>
            <w:tcW w:type="dxa" w:w="5112"/>
          </w:tcPr>
          <w:p>
            <w:r>
              <w:t>Document reason and approval.</w:t>
            </w:r>
          </w:p>
        </w:tc>
      </w:tr>
      <w:tr>
        <w:tc>
          <w:tcPr>
            <w:tcW w:type="dxa" w:w="5112"/>
          </w:tcPr>
          <w:p>
            <w:r>
              <w:t>Custom/complex work</w:t>
            </w:r>
          </w:p>
        </w:tc>
        <w:tc>
          <w:tcPr>
            <w:tcW w:type="dxa" w:w="5112"/>
          </w:tcPr>
          <w:p>
            <w:r>
              <w:t>Operations + commercial review.</w:t>
            </w:r>
          </w:p>
        </w:tc>
      </w:tr>
      <w:tr>
        <w:tc>
          <w:tcPr>
            <w:tcW w:type="dxa" w:w="5112"/>
          </w:tcPr>
          <w:p>
            <w:r>
              <w:t>Urgent work</w:t>
            </w:r>
          </w:p>
        </w:tc>
        <w:tc>
          <w:tcPr>
            <w:tcW w:type="dxa" w:w="5112"/>
          </w:tcPr>
          <w:p>
            <w:r>
              <w:t>Capacity + commercial review.</w:t>
            </w:r>
          </w:p>
        </w:tc>
      </w:tr>
      <w:tr>
        <w:tc>
          <w:tcPr>
            <w:tcW w:type="dxa" w:w="5112"/>
          </w:tcPr>
          <w:p>
            <w:r>
              <w:t>High-risk work</w:t>
            </w:r>
          </w:p>
        </w:tc>
        <w:tc>
          <w:tcPr>
            <w:tcW w:type="dxa" w:w="5112"/>
          </w:tcPr>
          <w:p>
            <w:r>
              <w:t>Appropriate leadership review.</w:t>
            </w:r>
          </w:p>
        </w:tc>
      </w:tr>
    </w:tbl>
    <w:p>
      <w:pPr>
        <w:pStyle w:val="Heading1"/>
      </w:pPr>
      <w:r>
        <w:t>27. Cash vs Revenue</w:t>
      </w:r>
    </w:p>
    <w:p>
      <w:r>
        <w:rPr>
          <w:b/>
        </w:rPr>
        <w:t>Revenue recognition and cash collection are not the same thing.</w:t>
      </w:r>
    </w:p>
    <w:p>
      <w:pPr>
        <w:pStyle w:val="ListBullet"/>
      </w:pPr>
      <w:r>
        <w:t>Track invoiced/earned revenue separately from cash received.</w:t>
      </w:r>
    </w:p>
    <w:p>
      <w:pPr>
        <w:pStyle w:val="ListBullet"/>
      </w:pPr>
      <w:r>
        <w:t>Track deposits and outstanding balances.</w:t>
      </w:r>
    </w:p>
    <w:p>
      <w:pPr>
        <w:pStyle w:val="ListBullet"/>
      </w:pPr>
      <w:r>
        <w:t>Track refunds/credits.</w:t>
      </w:r>
    </w:p>
    <w:p>
      <w:pPr>
        <w:pStyle w:val="ListBullet"/>
      </w:pPr>
      <w:r>
        <w:t>Track representative/vendor payment timing.</w:t>
      </w:r>
    </w:p>
    <w:p>
      <w:pPr>
        <w:pStyle w:val="ListBullet"/>
      </w:pPr>
      <w:r>
        <w:t>Track working-capital needs.</w:t>
      </w:r>
    </w:p>
    <w:p>
      <w:pPr>
        <w:pStyle w:val="Heading1"/>
      </w:pPr>
      <w:r>
        <w:t>28. Cash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Cash collected</w:t>
            </w:r>
          </w:p>
        </w:tc>
        <w:tc>
          <w:tcPr>
            <w:tcW w:type="dxa" w:w="5112"/>
          </w:tcPr>
          <w:p>
            <w:r>
              <w:t>Actual customer cash received.</w:t>
            </w:r>
          </w:p>
        </w:tc>
      </w:tr>
      <w:tr>
        <w:tc>
          <w:tcPr>
            <w:tcW w:type="dxa" w:w="5112"/>
          </w:tcPr>
          <w:p>
            <w:r>
              <w:t>Outstanding receivables</w:t>
            </w:r>
          </w:p>
        </w:tc>
        <w:tc>
          <w:tcPr>
            <w:tcW w:type="dxa" w:w="5112"/>
          </w:tcPr>
          <w:p>
            <w:r>
              <w:t>Amounts owed.</w:t>
            </w:r>
          </w:p>
        </w:tc>
      </w:tr>
      <w:tr>
        <w:tc>
          <w:tcPr>
            <w:tcW w:type="dxa" w:w="5112"/>
          </w:tcPr>
          <w:p>
            <w:r>
              <w:t>Collection rate</w:t>
            </w:r>
          </w:p>
        </w:tc>
        <w:tc>
          <w:tcPr>
            <w:tcW w:type="dxa" w:w="5112"/>
          </w:tcPr>
          <w:p>
            <w:r>
              <w:t>Cash collected ÷ billed/expected cash.</w:t>
            </w:r>
          </w:p>
        </w:tc>
      </w:tr>
      <w:tr>
        <w:tc>
          <w:tcPr>
            <w:tcW w:type="dxa" w:w="5112"/>
          </w:tcPr>
          <w:p>
            <w:r>
              <w:t>Average collection time</w:t>
            </w:r>
          </w:p>
        </w:tc>
        <w:tc>
          <w:tcPr>
            <w:tcW w:type="dxa" w:w="5112"/>
          </w:tcPr>
          <w:p>
            <w:r>
              <w:t>Days from invoice/request to payment.</w:t>
            </w:r>
          </w:p>
        </w:tc>
      </w:tr>
      <w:tr>
        <w:tc>
          <w:tcPr>
            <w:tcW w:type="dxa" w:w="5112"/>
          </w:tcPr>
          <w:p>
            <w:r>
              <w:t>Operating cash burn</w:t>
            </w:r>
          </w:p>
        </w:tc>
        <w:tc>
          <w:tcPr>
            <w:tcW w:type="dxa" w:w="5112"/>
          </w:tcPr>
          <w:p>
            <w:r>
              <w:t>Cash operating outflow less operating cash inflow.</w:t>
            </w:r>
          </w:p>
        </w:tc>
      </w:tr>
      <w:tr>
        <w:tc>
          <w:tcPr>
            <w:tcW w:type="dxa" w:w="5112"/>
          </w:tcPr>
          <w:p>
            <w:r>
              <w:t>Cash runway</w:t>
            </w:r>
          </w:p>
        </w:tc>
        <w:tc>
          <w:tcPr>
            <w:tcW w:type="dxa" w:w="5112"/>
          </w:tcPr>
          <w:p>
            <w:r>
              <w:t>Cash balance ÷ net monthly cash burn, where burn is positive.</w:t>
            </w:r>
          </w:p>
        </w:tc>
      </w:tr>
    </w:tbl>
    <w:p>
      <w:pPr>
        <w:pStyle w:val="Heading1"/>
      </w:pPr>
      <w:r>
        <w:t>29. Monthly P&amp;L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Line</w:t>
            </w:r>
          </w:p>
        </w:tc>
        <w:tc>
          <w:tcPr>
            <w:tcW w:type="dxa" w:w="5112"/>
          </w:tcPr>
          <w:p>
            <w:r>
              <w:t>Monthly Input</w:t>
            </w:r>
          </w:p>
        </w:tc>
      </w:tr>
      <w:tr>
        <w:tc>
          <w:tcPr>
            <w:tcW w:type="dxa" w:w="5112"/>
          </w:tcPr>
          <w:p>
            <w:r>
              <w:t>Net revenue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Direct service costs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Gross profit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Gross margin %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Sales &amp; marketing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support/CX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Operations overhead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Technology/software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Professional/admin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Other operating costs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Operating profit/loss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30. Three-Statement Connection</w:t>
      </w:r>
    </w:p>
    <w:p>
      <w:r>
        <w:rPr>
          <w:b w:val="0"/>
        </w:rPr>
        <w:t>The commercial model should eventually connect:</w:t>
      </w:r>
    </w:p>
    <w:p>
      <w:pPr>
        <w:pStyle w:val="ListBullet"/>
      </w:pPr>
      <w:r>
        <w:t>Income statement: revenue, direct costs, operating expenses and profit/loss.</w:t>
      </w:r>
    </w:p>
    <w:p>
      <w:pPr>
        <w:pStyle w:val="ListBullet"/>
      </w:pPr>
      <w:r>
        <w:t>Balance sheet: cash, receivables, payables and working-capital items.</w:t>
      </w:r>
    </w:p>
    <w:p>
      <w:pPr>
        <w:pStyle w:val="ListBullet"/>
      </w:pPr>
      <w:r>
        <w:t>Cash flow: actual cash movement and funding requirements.</w:t>
      </w:r>
    </w:p>
    <w:p>
      <w:r>
        <w:rPr>
          <w:b w:val="0"/>
        </w:rPr>
        <w:t>This playbook establishes the operating logic; a formal three-statement forecast should use validated accounting data.</w:t>
      </w:r>
    </w:p>
    <w:p>
      <w:pPr>
        <w:pStyle w:val="Heading1"/>
      </w:pPr>
      <w:r>
        <w:t>31. Fixed vs Variable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Cost Type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Variable</w:t>
            </w:r>
          </w:p>
        </w:tc>
        <w:tc>
          <w:tcPr>
            <w:tcW w:type="dxa" w:w="5112"/>
          </w:tcPr>
          <w:p>
            <w:r>
              <w:t>Representative case cost, travel, transaction fees, case-level third party.</w:t>
            </w:r>
          </w:p>
        </w:tc>
      </w:tr>
      <w:tr>
        <w:tc>
          <w:tcPr>
            <w:tcW w:type="dxa" w:w="5112"/>
          </w:tcPr>
          <w:p>
            <w:r>
              <w:t>Semi-variable</w:t>
            </w:r>
          </w:p>
        </w:tc>
        <w:tc>
          <w:tcPr>
            <w:tcW w:type="dxa" w:w="5112"/>
          </w:tcPr>
          <w:p>
            <w:r>
              <w:t>Customer support, QC, coordination.</w:t>
            </w:r>
          </w:p>
        </w:tc>
      </w:tr>
      <w:tr>
        <w:tc>
          <w:tcPr>
            <w:tcW w:type="dxa" w:w="5112"/>
          </w:tcPr>
          <w:p>
            <w:r>
              <w:t>Fixed</w:t>
            </w:r>
          </w:p>
        </w:tc>
        <w:tc>
          <w:tcPr>
            <w:tcW w:type="dxa" w:w="5112"/>
          </w:tcPr>
          <w:p>
            <w:r>
              <w:t>Core salaries, software subscriptions, office/admin.</w:t>
            </w:r>
          </w:p>
        </w:tc>
      </w:tr>
      <w:tr>
        <w:tc>
          <w:tcPr>
            <w:tcW w:type="dxa" w:w="5112"/>
          </w:tcPr>
          <w:p>
            <w:r>
              <w:t>Step-fixed</w:t>
            </w:r>
          </w:p>
        </w:tc>
        <w:tc>
          <w:tcPr>
            <w:tcW w:type="dxa" w:w="5112"/>
          </w:tcPr>
          <w:p>
            <w:r>
              <w:t>New operations staff or systems added after capacity thresholds.</w:t>
            </w:r>
          </w:p>
        </w:tc>
      </w:tr>
    </w:tbl>
    <w:p>
      <w:pPr>
        <w:pStyle w:val="Heading1"/>
      </w:pPr>
      <w:r>
        <w:t>32. Break-Even</w:t>
      </w:r>
    </w:p>
    <w:p>
      <w:r>
        <w:rPr>
          <w:b/>
        </w:rPr>
        <w:t>Break-Even Customers = Fixed Operating Costs ÷ Contribution per Customer</w:t>
      </w:r>
    </w:p>
    <w:p>
      <w:r>
        <w:rPr>
          <w:b w:val="0"/>
        </w:rPr>
        <w:t>Define contribution per customer consistently as revenue less variable/direct costs and any variable acquisition cost included in the chosen view.</w:t>
      </w:r>
    </w:p>
    <w:p>
      <w:pPr>
        <w:pStyle w:val="Heading1"/>
      </w:pPr>
      <w:r>
        <w:t>33. Break-Even Scenario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Scenario</w:t>
            </w:r>
          </w:p>
        </w:tc>
        <w:tc>
          <w:tcPr>
            <w:tcW w:type="dxa" w:w="1461"/>
          </w:tcPr>
          <w:p>
            <w:r>
              <w:t>Avg Price</w:t>
            </w:r>
          </w:p>
        </w:tc>
        <w:tc>
          <w:tcPr>
            <w:tcW w:type="dxa" w:w="1461"/>
          </w:tcPr>
          <w:p>
            <w:r>
              <w:t>Direct Cost</w:t>
            </w:r>
          </w:p>
        </w:tc>
        <w:tc>
          <w:tcPr>
            <w:tcW w:type="dxa" w:w="1461"/>
          </w:tcPr>
          <w:p>
            <w:r>
              <w:t>CAC</w:t>
            </w:r>
          </w:p>
        </w:tc>
        <w:tc>
          <w:tcPr>
            <w:tcW w:type="dxa" w:w="1461"/>
          </w:tcPr>
          <w:p>
            <w:r>
              <w:t>Contribution</w:t>
            </w:r>
          </w:p>
        </w:tc>
        <w:tc>
          <w:tcPr>
            <w:tcW w:type="dxa" w:w="1461"/>
          </w:tcPr>
          <w:p>
            <w:r>
              <w:t>Fixed Cost</w:t>
            </w:r>
          </w:p>
        </w:tc>
        <w:tc>
          <w:tcPr>
            <w:tcW w:type="dxa" w:w="1461"/>
          </w:tcPr>
          <w:p>
            <w:r>
              <w:t>Break-Even Customers</w:t>
            </w:r>
          </w:p>
        </w:tc>
      </w:tr>
      <w:tr>
        <w:tc>
          <w:tcPr>
            <w:tcW w:type="dxa" w:w="1461"/>
          </w:tcPr>
          <w:p>
            <w:r>
              <w:t>Downside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Base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Upside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34. Scenario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Assumption Style</w:t>
            </w:r>
          </w:p>
        </w:tc>
      </w:tr>
      <w:tr>
        <w:tc>
          <w:tcPr>
            <w:tcW w:type="dxa" w:w="5112"/>
          </w:tcPr>
          <w:p>
            <w:r>
              <w:t>Downside</w:t>
            </w:r>
          </w:p>
        </w:tc>
        <w:tc>
          <w:tcPr>
            <w:tcW w:type="dxa" w:w="5112"/>
          </w:tcPr>
          <w:p>
            <w:r>
              <w:t>Lower conversion/price, higher cost or slower demand.</w:t>
            </w:r>
          </w:p>
        </w:tc>
      </w:tr>
      <w:tr>
        <w:tc>
          <w:tcPr>
            <w:tcW w:type="dxa" w:w="5112"/>
          </w:tcPr>
          <w:p>
            <w:r>
              <w:t>Base</w:t>
            </w:r>
          </w:p>
        </w:tc>
        <w:tc>
          <w:tcPr>
            <w:tcW w:type="dxa" w:w="5112"/>
          </w:tcPr>
          <w:p>
            <w:r>
              <w:t>Best current evidence and conservative operating assumptions.</w:t>
            </w:r>
          </w:p>
        </w:tc>
      </w:tr>
      <w:tr>
        <w:tc>
          <w:tcPr>
            <w:tcW w:type="dxa" w:w="5112"/>
          </w:tcPr>
          <w:p>
            <w:r>
              <w:t>Upside</w:t>
            </w:r>
          </w:p>
        </w:tc>
        <w:tc>
          <w:tcPr>
            <w:tcW w:type="dxa" w:w="5112"/>
          </w:tcPr>
          <w:p>
            <w:r>
              <w:t>Improved conversion, retention, capacity and/or price realization supported by evidence.</w:t>
            </w:r>
          </w:p>
        </w:tc>
      </w:tr>
    </w:tbl>
    <w:p>
      <w:r>
        <w:rPr>
          <w:b w:val="0"/>
        </w:rPr>
        <w:t>Scenarios are planning tools, not forecasts of fact.</w:t>
      </w:r>
    </w:p>
    <w:p>
      <w:pPr>
        <w:pStyle w:val="Heading1"/>
      </w:pPr>
      <w:r>
        <w:t>35. Sensitivity Analysis</w:t>
      </w:r>
    </w:p>
    <w:p>
      <w:r>
        <w:rPr>
          <w:b w:val="0"/>
        </w:rPr>
        <w:t>Test which variables most affect profitability.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Variable</w:t>
            </w:r>
          </w:p>
        </w:tc>
        <w:tc>
          <w:tcPr>
            <w:tcW w:type="dxa" w:w="2045"/>
          </w:tcPr>
          <w:p>
            <w:r>
              <w:t>Low</w:t>
            </w:r>
          </w:p>
        </w:tc>
        <w:tc>
          <w:tcPr>
            <w:tcW w:type="dxa" w:w="2045"/>
          </w:tcPr>
          <w:p>
            <w:r>
              <w:t>Base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  <w:tc>
          <w:tcPr>
            <w:tcW w:type="dxa" w:w="2045"/>
          </w:tcPr>
          <w:p>
            <w:r>
              <w:t>Impact</w:t>
            </w:r>
          </w:p>
        </w:tc>
      </w:tr>
      <w:tr>
        <w:tc>
          <w:tcPr>
            <w:tcW w:type="dxa" w:w="2045"/>
          </w:tcPr>
          <w:p>
            <w:r>
              <w:t>Average realized price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Requests/customer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Direct cost/request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CAC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Repeat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Referral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Fixed cost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Capacity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36. Pricing Sensitivity</w:t>
      </w:r>
    </w:p>
    <w:p>
      <w:r>
        <w:rPr>
          <w:b/>
        </w:rPr>
        <w:t>The model should answer: what happens to contribution if price changes while conversion and demand change?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Price Case</w:t>
            </w:r>
          </w:p>
        </w:tc>
        <w:tc>
          <w:tcPr>
            <w:tcW w:type="dxa" w:w="1704"/>
          </w:tcPr>
          <w:p>
            <w:r>
              <w:t>Price</w:t>
            </w:r>
          </w:p>
        </w:tc>
        <w:tc>
          <w:tcPr>
            <w:tcW w:type="dxa" w:w="1704"/>
          </w:tcPr>
          <w:p>
            <w:r>
              <w:t>Conversion</w:t>
            </w:r>
          </w:p>
        </w:tc>
        <w:tc>
          <w:tcPr>
            <w:tcW w:type="dxa" w:w="1704"/>
          </w:tcPr>
          <w:p>
            <w:r>
              <w:t>Volume</w:t>
            </w:r>
          </w:p>
        </w:tc>
        <w:tc>
          <w:tcPr>
            <w:tcW w:type="dxa" w:w="1704"/>
          </w:tcPr>
          <w:p>
            <w:r>
              <w:t>Gross Profit</w:t>
            </w:r>
          </w:p>
        </w:tc>
        <w:tc>
          <w:tcPr>
            <w:tcW w:type="dxa" w:w="1704"/>
          </w:tcPr>
          <w:p>
            <w:r>
              <w:t>Decision</w:t>
            </w:r>
          </w:p>
        </w:tc>
      </w:tr>
      <w:tr>
        <w:tc>
          <w:tcPr>
            <w:tcW w:type="dxa" w:w="1704"/>
          </w:tcPr>
          <w:p>
            <w:r>
              <w:t>Low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Base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High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37. Capacity Economics</w:t>
      </w:r>
    </w:p>
    <w:p>
      <w:r>
        <w:rPr>
          <w:b/>
        </w:rPr>
        <w:t>More demand is not automatically more profit if marginal delivery cost, rework or quality failures rise faster than revenue.</w:t>
      </w:r>
    </w:p>
    <w:p>
      <w:pPr>
        <w:pStyle w:val="ListBullet"/>
      </w:pPr>
      <w:r>
        <w:t>Track contribution by capacity unit.</w:t>
      </w:r>
    </w:p>
    <w:p>
      <w:pPr>
        <w:pStyle w:val="ListBullet"/>
      </w:pPr>
      <w:r>
        <w:t>Track representative utilization.</w:t>
      </w:r>
    </w:p>
    <w:p>
      <w:pPr>
        <w:pStyle w:val="ListBullet"/>
      </w:pPr>
      <w:r>
        <w:t>Track rework at high utilization.</w:t>
      </w:r>
    </w:p>
    <w:p>
      <w:pPr>
        <w:pStyle w:val="ListBullet"/>
      </w:pPr>
      <w:r>
        <w:t>Track SLA degradation.</w:t>
      </w:r>
    </w:p>
    <w:p>
      <w:pPr>
        <w:pStyle w:val="ListBullet"/>
      </w:pPr>
      <w:r>
        <w:t>Use capacity thresholds in GTM planning.</w:t>
      </w:r>
    </w:p>
    <w:p>
      <w:pPr>
        <w:pStyle w:val="Heading1"/>
      </w:pPr>
      <w:r>
        <w:t>38. Growth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Guardrail Question</w:t>
            </w:r>
          </w:p>
        </w:tc>
      </w:tr>
      <w:tr>
        <w:tc>
          <w:tcPr>
            <w:tcW w:type="dxa" w:w="5112"/>
          </w:tcPr>
          <w:p>
            <w:r>
              <w:t>Gross margin</w:t>
            </w:r>
          </w:p>
        </w:tc>
        <w:tc>
          <w:tcPr>
            <w:tcW w:type="dxa" w:w="5112"/>
          </w:tcPr>
          <w:p>
            <w:r>
              <w:t>Is each additional request economically healthy?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Can acquisition cost be recovered?</w:t>
            </w:r>
          </w:p>
        </w:tc>
      </w:tr>
      <w:tr>
        <w:tc>
          <w:tcPr>
            <w:tcW w:type="dxa" w:w="5112"/>
          </w:tcPr>
          <w:p>
            <w:r>
              <w:t>Payback</w:t>
            </w:r>
          </w:p>
        </w:tc>
        <w:tc>
          <w:tcPr>
            <w:tcW w:type="dxa" w:w="5112"/>
          </w:tcPr>
          <w:p>
            <w:r>
              <w:t>Is payback acceptable for available cash?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Can operations deliver without quality degradation?</w:t>
            </w:r>
          </w:p>
        </w:tc>
      </w:tr>
      <w:tr>
        <w:tc>
          <w:tcPr>
            <w:tcW w:type="dxa" w:w="5112"/>
          </w:tcPr>
          <w:p>
            <w:r>
              <w:t>Rework</w:t>
            </w:r>
          </w:p>
        </w:tc>
        <w:tc>
          <w:tcPr>
            <w:tcW w:type="dxa" w:w="5112"/>
          </w:tcPr>
          <w:p>
            <w:r>
              <w:t>Is growth creating operational waste?</w:t>
            </w:r>
          </w:p>
        </w:tc>
      </w:tr>
      <w:tr>
        <w:tc>
          <w:tcPr>
            <w:tcW w:type="dxa" w:w="5112"/>
          </w:tcPr>
          <w:p>
            <w:r>
              <w:t>Retention</w:t>
            </w:r>
          </w:p>
        </w:tc>
        <w:tc>
          <w:tcPr>
            <w:tcW w:type="dxa" w:w="5112"/>
          </w:tcPr>
          <w:p>
            <w:r>
              <w:t>Are customers returning/referring?</w:t>
            </w:r>
          </w:p>
        </w:tc>
      </w:tr>
      <w:tr>
        <w:tc>
          <w:tcPr>
            <w:tcW w:type="dxa" w:w="5112"/>
          </w:tcPr>
          <w:p>
            <w:r>
              <w:t>Cash</w:t>
            </w:r>
          </w:p>
        </w:tc>
        <w:tc>
          <w:tcPr>
            <w:tcW w:type="dxa" w:w="5112"/>
          </w:tcPr>
          <w:p>
            <w:r>
              <w:t>Can the business fund growth?</w:t>
            </w:r>
          </w:p>
        </w:tc>
      </w:tr>
    </w:tbl>
    <w:p>
      <w:pPr>
        <w:pStyle w:val="Heading1"/>
      </w:pPr>
      <w:r>
        <w:t>39. Budget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Budget Area</w:t>
            </w:r>
          </w:p>
        </w:tc>
        <w:tc>
          <w:tcPr>
            <w:tcW w:type="dxa" w:w="2045"/>
          </w:tcPr>
          <w:p>
            <w:r>
              <w:t>Purpose</w:t>
            </w:r>
          </w:p>
        </w:tc>
        <w:tc>
          <w:tcPr>
            <w:tcW w:type="dxa" w:w="2045"/>
          </w:tcPr>
          <w:p>
            <w:r>
              <w:t>Monthly Budget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Variance</w:t>
            </w:r>
          </w:p>
        </w:tc>
      </w:tr>
      <w:tr>
        <w:tc>
          <w:tcPr>
            <w:tcW w:type="dxa" w:w="2045"/>
          </w:tcPr>
          <w:p>
            <w:r>
              <w:t>Paid acquisition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Partnership/community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Content/brand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Sales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CX/lifecycle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Operations capacity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Technology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Other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40. Marketing-to-Finance Bridge</w:t>
      </w:r>
    </w:p>
    <w:p>
      <w:r>
        <w:rPr>
          <w:b/>
        </w:rPr>
        <w:t>Marketing KPI → Qualified Demand → Customers → Revenue → Gross Profit → Contribution → Customer Value</w:t>
      </w:r>
    </w:p>
    <w:p>
      <w:r>
        <w:rPr>
          <w:b w:val="0"/>
        </w:rPr>
        <w:t>The Marketing KPI framework should ultimately connect to this commercial chain rather than stopping at reach, engagement or leads.</w:t>
      </w:r>
    </w:p>
    <w:p>
      <w:pPr>
        <w:pStyle w:val="Heading1"/>
      </w:pPr>
      <w:r>
        <w:t>41. Partnership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Partner activation cost</w:t>
            </w:r>
          </w:p>
        </w:tc>
        <w:tc>
          <w:tcPr>
            <w:tcW w:type="dxa" w:w="5112"/>
          </w:tcPr>
          <w:p>
            <w:r>
              <w:t>Direct cost to initiate/enable relationship.</w:t>
            </w:r>
          </w:p>
        </w:tc>
      </w:tr>
      <w:tr>
        <w:tc>
          <w:tcPr>
            <w:tcW w:type="dxa" w:w="5112"/>
          </w:tcPr>
          <w:p>
            <w:r>
              <w:t>Partner CAC</w:t>
            </w:r>
          </w:p>
        </w:tc>
        <w:tc>
          <w:tcPr>
            <w:tcW w:type="dxa" w:w="5112"/>
          </w:tcPr>
          <w:p>
            <w:r>
              <w:t>Partner channel cost ÷ acquired customers.</w:t>
            </w:r>
          </w:p>
        </w:tc>
      </w:tr>
      <w:tr>
        <w:tc>
          <w:tcPr>
            <w:tcW w:type="dxa" w:w="5112"/>
          </w:tcPr>
          <w:p>
            <w:r>
              <w:t>Referral conversion</w:t>
            </w:r>
          </w:p>
        </w:tc>
        <w:tc>
          <w:tcPr>
            <w:tcW w:type="dxa" w:w="5112"/>
          </w:tcPr>
          <w:p>
            <w:r>
              <w:t>Customers ÷ partner referrals.</w:t>
            </w:r>
          </w:p>
        </w:tc>
      </w:tr>
      <w:tr>
        <w:tc>
          <w:tcPr>
            <w:tcW w:type="dxa" w:w="5112"/>
          </w:tcPr>
          <w:p>
            <w:r>
              <w:t>Partner gross profit</w:t>
            </w:r>
          </w:p>
        </w:tc>
        <w:tc>
          <w:tcPr>
            <w:tcW w:type="dxa" w:w="5112"/>
          </w:tcPr>
          <w:p>
            <w:r>
              <w:t>Gross profit from partner-attributed customers.</w:t>
            </w:r>
          </w:p>
        </w:tc>
      </w:tr>
      <w:tr>
        <w:tc>
          <w:tcPr>
            <w:tcW w:type="dxa" w:w="5112"/>
          </w:tcPr>
          <w:p>
            <w:r>
              <w:t>Partner payback</w:t>
            </w:r>
          </w:p>
        </w:tc>
        <w:tc>
          <w:tcPr>
            <w:tcW w:type="dxa" w:w="5112"/>
          </w:tcPr>
          <w:p>
            <w:r>
              <w:t>Partner acquisition cost ÷ contribution.</w:t>
            </w:r>
          </w:p>
        </w:tc>
      </w:tr>
      <w:tr>
        <w:tc>
          <w:tcPr>
            <w:tcW w:type="dxa" w:w="5112"/>
          </w:tcPr>
          <w:p>
            <w:r>
              <w:t>Partner lifetime value</w:t>
            </w:r>
          </w:p>
        </w:tc>
        <w:tc>
          <w:tcPr>
            <w:tcW w:type="dxa" w:w="5112"/>
          </w:tcPr>
          <w:p>
            <w:r>
              <w:t>Contribution from customers generated through partner.</w:t>
            </w:r>
          </w:p>
        </w:tc>
      </w:tr>
    </w:tbl>
    <w:p>
      <w:pPr>
        <w:pStyle w:val="Heading1"/>
      </w:pPr>
      <w:r>
        <w:t>42. Sales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Sales cost per customer</w:t>
            </w:r>
          </w:p>
        </w:tc>
        <w:tc>
          <w:tcPr>
            <w:tcW w:type="dxa" w:w="5112"/>
          </w:tcPr>
          <w:p>
            <w:r>
              <w:t>Sales cost ÷ customers.</w:t>
            </w:r>
          </w:p>
        </w:tc>
      </w:tr>
      <w:tr>
        <w:tc>
          <w:tcPr>
            <w:tcW w:type="dxa" w:w="5112"/>
          </w:tcPr>
          <w:p>
            <w:r>
              <w:t>Quote-to-paid</w:t>
            </w:r>
          </w:p>
        </w:tc>
        <w:tc>
          <w:tcPr>
            <w:tcW w:type="dxa" w:w="5112"/>
          </w:tcPr>
          <w:p>
            <w:r>
              <w:t>Paid customers ÷ quotes.</w:t>
            </w:r>
          </w:p>
        </w:tc>
      </w:tr>
      <w:tr>
        <w:tc>
          <w:tcPr>
            <w:tcW w:type="dxa" w:w="5112"/>
          </w:tcPr>
          <w:p>
            <w:r>
              <w:t>Average deal value</w:t>
            </w:r>
          </w:p>
        </w:tc>
        <w:tc>
          <w:tcPr>
            <w:tcW w:type="dxa" w:w="5112"/>
          </w:tcPr>
          <w:p>
            <w:r>
              <w:t>Revenue ÷ customers/transactions as defined.</w:t>
            </w:r>
          </w:p>
        </w:tc>
      </w:tr>
      <w:tr>
        <w:tc>
          <w:tcPr>
            <w:tcW w:type="dxa" w:w="5112"/>
          </w:tcPr>
          <w:p>
            <w:r>
              <w:t>Sales cycle</w:t>
            </w:r>
          </w:p>
        </w:tc>
        <w:tc>
          <w:tcPr>
            <w:tcW w:type="dxa" w:w="5112"/>
          </w:tcPr>
          <w:p>
            <w:r>
              <w:t>Qualified-to-paid time.</w:t>
            </w:r>
          </w:p>
        </w:tc>
      </w:tr>
      <w:tr>
        <w:tc>
          <w:tcPr>
            <w:tcW w:type="dxa" w:w="5112"/>
          </w:tcPr>
          <w:p>
            <w:r>
              <w:t>Contribution per sales hour</w:t>
            </w:r>
          </w:p>
        </w:tc>
        <w:tc>
          <w:tcPr>
            <w:tcW w:type="dxa" w:w="5112"/>
          </w:tcPr>
          <w:p>
            <w:r>
              <w:t>Contribution generated ÷ sales time, where measurable.</w:t>
            </w:r>
          </w:p>
        </w:tc>
      </w:tr>
    </w:tbl>
    <w:p>
      <w:pPr>
        <w:pStyle w:val="Heading1"/>
      </w:pPr>
      <w:r>
        <w:t>43. Retention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Repeat revenue</w:t>
            </w:r>
          </w:p>
        </w:tc>
        <w:tc>
          <w:tcPr>
            <w:tcW w:type="dxa" w:w="5112"/>
          </w:tcPr>
          <w:p>
            <w:r>
              <w:t>Revenue from returning customers.</w:t>
            </w:r>
          </w:p>
        </w:tc>
      </w:tr>
      <w:tr>
        <w:tc>
          <w:tcPr>
            <w:tcW w:type="dxa" w:w="5112"/>
          </w:tcPr>
          <w:p>
            <w:r>
              <w:t>Repeat contribution</w:t>
            </w:r>
          </w:p>
        </w:tc>
        <w:tc>
          <w:tcPr>
            <w:tcW w:type="dxa" w:w="5112"/>
          </w:tcPr>
          <w:p>
            <w:r>
              <w:t>Repeat revenue less repeat variable/direct costs.</w:t>
            </w:r>
          </w:p>
        </w:tc>
      </w:tr>
      <w:tr>
        <w:tc>
          <w:tcPr>
            <w:tcW w:type="dxa" w:w="5112"/>
          </w:tcPr>
          <w:p>
            <w:r>
              <w:t>Referral contribution</w:t>
            </w:r>
          </w:p>
        </w:tc>
        <w:tc>
          <w:tcPr>
            <w:tcW w:type="dxa" w:w="5112"/>
          </w:tcPr>
          <w:p>
            <w:r>
              <w:t>Contribution from referred customers less referral cost.</w:t>
            </w:r>
          </w:p>
        </w:tc>
      </w:tr>
      <w:tr>
        <w:tc>
          <w:tcPr>
            <w:tcW w:type="dxa" w:w="5112"/>
          </w:tcPr>
          <w:p>
            <w:r>
              <w:t>Lifecycle cost</w:t>
            </w:r>
          </w:p>
        </w:tc>
        <w:tc>
          <w:tcPr>
            <w:tcW w:type="dxa" w:w="5112"/>
          </w:tcPr>
          <w:p>
            <w:r>
              <w:t>Retention/communication/support cost.</w:t>
            </w:r>
          </w:p>
        </w:tc>
      </w:tr>
      <w:tr>
        <w:tc>
          <w:tcPr>
            <w:tcW w:type="dxa" w:w="5112"/>
          </w:tcPr>
          <w:p>
            <w:r>
              <w:t>Net customer contribution</w:t>
            </w:r>
          </w:p>
        </w:tc>
        <w:tc>
          <w:tcPr>
            <w:tcW w:type="dxa" w:w="5112"/>
          </w:tcPr>
          <w:p>
            <w:r>
              <w:t>Initial + repeat + referral contribution − lifecycle costs.</w:t>
            </w:r>
          </w:p>
        </w:tc>
      </w:tr>
    </w:tbl>
    <w:p>
      <w:pPr>
        <w:pStyle w:val="Heading1"/>
      </w:pPr>
      <w:r>
        <w:t>44. Financial Data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Net revenue</w:t>
            </w:r>
          </w:p>
        </w:tc>
        <w:tc>
          <w:tcPr>
            <w:tcW w:type="dxa" w:w="5112"/>
          </w:tcPr>
          <w:p>
            <w:r>
              <w:t>Revenue after approved refunds/credits/adjustments.</w:t>
            </w:r>
          </w:p>
        </w:tc>
      </w:tr>
      <w:tr>
        <w:tc>
          <w:tcPr>
            <w:tcW w:type="dxa" w:w="5112"/>
          </w:tcPr>
          <w:p>
            <w:r>
              <w:t>Direct cost</w:t>
            </w:r>
          </w:p>
        </w:tc>
        <w:tc>
          <w:tcPr>
            <w:tcW w:type="dxa" w:w="5112"/>
          </w:tcPr>
          <w:p>
            <w:r>
              <w:t>Cost directly attributable to delivering the request.</w:t>
            </w:r>
          </w:p>
        </w:tc>
      </w:tr>
      <w:tr>
        <w:tc>
          <w:tcPr>
            <w:tcW w:type="dxa" w:w="5112"/>
          </w:tcPr>
          <w:p>
            <w:r>
              <w:t>Gross profit</w:t>
            </w:r>
          </w:p>
        </w:tc>
        <w:tc>
          <w:tcPr>
            <w:tcW w:type="dxa" w:w="5112"/>
          </w:tcPr>
          <w:p>
            <w:r>
              <w:t>Net revenue less direct costs.</w:t>
            </w:r>
          </w:p>
        </w:tc>
      </w:tr>
      <w:tr>
        <w:tc>
          <w:tcPr>
            <w:tcW w:type="dxa" w:w="5112"/>
          </w:tcPr>
          <w:p>
            <w:r>
              <w:t>Gross margin</w:t>
            </w:r>
          </w:p>
        </w:tc>
        <w:tc>
          <w:tcPr>
            <w:tcW w:type="dxa" w:w="5112"/>
          </w:tcPr>
          <w:p>
            <w:r>
              <w:t>Gross profit divided by net revenue.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Acquisition spend divided by attributed new customers.</w:t>
            </w:r>
          </w:p>
        </w:tc>
      </w:tr>
      <w:tr>
        <w:tc>
          <w:tcPr>
            <w:tcW w:type="dxa" w:w="5112"/>
          </w:tcPr>
          <w:p>
            <w:r>
              <w:t>Contribution</w:t>
            </w:r>
          </w:p>
        </w:tc>
        <w:tc>
          <w:tcPr>
            <w:tcW w:type="dxa" w:w="5112"/>
          </w:tcPr>
          <w:p>
            <w:r>
              <w:t>Revenue less defined variable/direct costs and applicable variable acquisition costs.</w:t>
            </w:r>
          </w:p>
        </w:tc>
      </w:tr>
      <w:tr>
        <w:tc>
          <w:tcPr>
            <w:tcW w:type="dxa" w:w="5112"/>
          </w:tcPr>
          <w:p>
            <w:r>
              <w:t>Customer value</w:t>
            </w:r>
          </w:p>
        </w:tc>
        <w:tc>
          <w:tcPr>
            <w:tcW w:type="dxa" w:w="5112"/>
          </w:tcPr>
          <w:p>
            <w:r>
              <w:t>Cumulative contribution over defined customer horizon.</w:t>
            </w:r>
          </w:p>
        </w:tc>
      </w:tr>
      <w:tr>
        <w:tc>
          <w:tcPr>
            <w:tcW w:type="dxa" w:w="5112"/>
          </w:tcPr>
          <w:p>
            <w:r>
              <w:t>Burn</w:t>
            </w:r>
          </w:p>
        </w:tc>
        <w:tc>
          <w:tcPr>
            <w:tcW w:type="dxa" w:w="5112"/>
          </w:tcPr>
          <w:p>
            <w:r>
              <w:t>Net cash outflow over a period.</w:t>
            </w:r>
          </w:p>
        </w:tc>
      </w:tr>
      <w:tr>
        <w:tc>
          <w:tcPr>
            <w:tcW w:type="dxa" w:w="5112"/>
          </w:tcPr>
          <w:p>
            <w:r>
              <w:t>Runway</w:t>
            </w:r>
          </w:p>
        </w:tc>
        <w:tc>
          <w:tcPr>
            <w:tcW w:type="dxa" w:w="5112"/>
          </w:tcPr>
          <w:p>
            <w:r>
              <w:t>Available cash divided by net monthly burn where applicable.</w:t>
            </w:r>
          </w:p>
        </w:tc>
      </w:tr>
    </w:tbl>
    <w:p>
      <w:pPr>
        <w:pStyle w:val="Heading1"/>
      </w:pPr>
      <w:r>
        <w:t>45. Monthly Finance Review</w:t>
      </w:r>
    </w:p>
    <w:p>
      <w:pPr>
        <w:pStyle w:val="ListNumber"/>
      </w:pPr>
      <w:r>
        <w:t>Review revenue and collections.</w:t>
      </w:r>
    </w:p>
    <w:p>
      <w:pPr>
        <w:pStyle w:val="ListNumber"/>
      </w:pPr>
      <w:r>
        <w:t>Review gross margin.</w:t>
      </w:r>
    </w:p>
    <w:p>
      <w:pPr>
        <w:pStyle w:val="ListNumber"/>
      </w:pPr>
      <w:r>
        <w:t>Review cost-to-serve.</w:t>
      </w:r>
    </w:p>
    <w:p>
      <w:pPr>
        <w:pStyle w:val="ListNumber"/>
      </w:pPr>
      <w:r>
        <w:t>Review CAC by channel.</w:t>
      </w:r>
    </w:p>
    <w:p>
      <w:pPr>
        <w:pStyle w:val="ListNumber"/>
      </w:pPr>
      <w:r>
        <w:t>Review contribution.</w:t>
      </w:r>
    </w:p>
    <w:p>
      <w:pPr>
        <w:pStyle w:val="ListNumber"/>
      </w:pPr>
      <w:r>
        <w:t>Review repeat/referral economics.</w:t>
      </w:r>
    </w:p>
    <w:p>
      <w:pPr>
        <w:pStyle w:val="ListNumber"/>
      </w:pPr>
      <w:r>
        <w:t>Review cash and runway.</w:t>
      </w:r>
    </w:p>
    <w:p>
      <w:pPr>
        <w:pStyle w:val="ListNumber"/>
      </w:pPr>
      <w:r>
        <w:t>Review budget variance.</w:t>
      </w:r>
    </w:p>
    <w:p>
      <w:pPr>
        <w:pStyle w:val="ListNumber"/>
      </w:pPr>
      <w:r>
        <w:t>Review capacity economics.</w:t>
      </w:r>
    </w:p>
    <w:p>
      <w:pPr>
        <w:pStyle w:val="ListNumber"/>
      </w:pPr>
      <w:r>
        <w:t>Set corrective actions.</w:t>
      </w:r>
    </w:p>
    <w:p>
      <w:pPr>
        <w:pStyle w:val="Heading1"/>
      </w:pPr>
      <w:r>
        <w:t>46. Financial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Metric</w:t>
            </w:r>
          </w:p>
        </w:tc>
        <w:tc>
          <w:tcPr>
            <w:tcW w:type="dxa" w:w="1704"/>
          </w:tcPr>
          <w:p>
            <w:r>
              <w:t>Current</w:t>
            </w:r>
          </w:p>
        </w:tc>
        <w:tc>
          <w:tcPr>
            <w:tcW w:type="dxa" w:w="1704"/>
          </w:tcPr>
          <w:p>
            <w:r>
              <w:t>Prior</w:t>
            </w:r>
          </w:p>
        </w:tc>
        <w:tc>
          <w:tcPr>
            <w:tcW w:type="dxa" w:w="1704"/>
          </w:tcPr>
          <w:p>
            <w:r>
              <w:t>Trend</w:t>
            </w:r>
          </w:p>
        </w:tc>
        <w:tc>
          <w:tcPr>
            <w:tcW w:type="dxa" w:w="1704"/>
          </w:tcPr>
          <w:p>
            <w:r>
              <w:t>Target/Guardrail</w:t>
            </w:r>
          </w:p>
        </w:tc>
        <w:tc>
          <w:tcPr>
            <w:tcW w:type="dxa" w:w="1704"/>
          </w:tcPr>
          <w:p>
            <w:r>
              <w:t>Owner</w:t>
            </w:r>
          </w:p>
        </w:tc>
      </w:tr>
      <w:tr>
        <w:tc>
          <w:tcPr>
            <w:tcW w:type="dxa" w:w="1704"/>
          </w:tcPr>
          <w:p>
            <w:r>
              <w:t>Net revenue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Gross margin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CAC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Contribution/customer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Repeat rate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Referral rate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Cash balance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Monthly burn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Runway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Capacity utilization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47. First 100-Customer Economics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Cohort</w:t>
            </w:r>
          </w:p>
        </w:tc>
        <w:tc>
          <w:tcPr>
            <w:tcW w:type="dxa" w:w="5112"/>
          </w:tcPr>
          <w:p>
            <w:r>
              <w:t>Financial Focus</w:t>
            </w:r>
          </w:p>
        </w:tc>
      </w:tr>
      <w:tr>
        <w:tc>
          <w:tcPr>
            <w:tcW w:type="dxa" w:w="5112"/>
          </w:tcPr>
          <w:p>
            <w:r>
              <w:t>1–10</w:t>
            </w:r>
          </w:p>
        </w:tc>
        <w:tc>
          <w:tcPr>
            <w:tcW w:type="dxa" w:w="5112"/>
          </w:tcPr>
          <w:p>
            <w:r>
              <w:t>Capture real cost-to-serve and realized pricing.</w:t>
            </w:r>
          </w:p>
        </w:tc>
      </w:tr>
      <w:tr>
        <w:tc>
          <w:tcPr>
            <w:tcW w:type="dxa" w:w="5112"/>
          </w:tcPr>
          <w:p>
            <w:r>
              <w:t>11–25</w:t>
            </w:r>
          </w:p>
        </w:tc>
        <w:tc>
          <w:tcPr>
            <w:tcW w:type="dxa" w:w="5112"/>
          </w:tcPr>
          <w:p>
            <w:r>
              <w:t>Establish initial unit economics by use case.</w:t>
            </w:r>
          </w:p>
        </w:tc>
      </w:tr>
      <w:tr>
        <w:tc>
          <w:tcPr>
            <w:tcW w:type="dxa" w:w="5112"/>
          </w:tcPr>
          <w:p>
            <w:r>
              <w:t>26–50</w:t>
            </w:r>
          </w:p>
        </w:tc>
        <w:tc>
          <w:tcPr>
            <w:tcW w:type="dxa" w:w="5112"/>
          </w:tcPr>
          <w:p>
            <w:r>
              <w:t>Measure CAC, contribution and margin variation.</w:t>
            </w:r>
          </w:p>
        </w:tc>
      </w:tr>
      <w:tr>
        <w:tc>
          <w:tcPr>
            <w:tcW w:type="dxa" w:w="5112"/>
          </w:tcPr>
          <w:p>
            <w:r>
              <w:t>51–75</w:t>
            </w:r>
          </w:p>
        </w:tc>
        <w:tc>
          <w:tcPr>
            <w:tcW w:type="dxa" w:w="5112"/>
          </w:tcPr>
          <w:p>
            <w:r>
              <w:t>Refine pricing tiers and capacity economics.</w:t>
            </w:r>
          </w:p>
        </w:tc>
      </w:tr>
      <w:tr>
        <w:tc>
          <w:tcPr>
            <w:tcW w:type="dxa" w:w="5112"/>
          </w:tcPr>
          <w:p>
            <w:r>
              <w:t>76–100</w:t>
            </w:r>
          </w:p>
        </w:tc>
        <w:tc>
          <w:tcPr>
            <w:tcW w:type="dxa" w:w="5112"/>
          </w:tcPr>
          <w:p>
            <w:r>
              <w:t>Build cohort-level customer value and payback view.</w:t>
            </w:r>
          </w:p>
        </w:tc>
      </w:tr>
    </w:tbl>
    <w:p>
      <w:pPr>
        <w:pStyle w:val="Heading1"/>
      </w:pPr>
      <w:r>
        <w:t>48. First 100 Financial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Metric</w:t>
            </w:r>
          </w:p>
        </w:tc>
        <w:tc>
          <w:tcPr>
            <w:tcW w:type="dxa" w:w="2045"/>
          </w:tcPr>
          <w:p>
            <w:r>
              <w:t>Target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</w:tr>
      <w:tr>
        <w:tc>
          <w:tcPr>
            <w:tcW w:type="dxa" w:w="2045"/>
          </w:tcPr>
          <w:p>
            <w:r>
              <w:t>Net revenue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Average realized price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Direct cost/request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Gross margin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CAC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Contribution/customer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Repeat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Referral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Cash collected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Cash balance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49. Pricing Review Checklist</w:t>
      </w:r>
    </w:p>
    <w:p>
      <w:pPr>
        <w:pStyle w:val="ListBullet"/>
      </w:pPr>
      <w:r>
        <w:t>Is scope clear?</w:t>
      </w:r>
    </w:p>
    <w:p>
      <w:pPr>
        <w:pStyle w:val="ListBullet"/>
      </w:pPr>
      <w:r>
        <w:t>Is direct cost known or estimated?</w:t>
      </w:r>
    </w:p>
    <w:p>
      <w:pPr>
        <w:pStyle w:val="ListBullet"/>
      </w:pPr>
      <w:r>
        <w:t>Is capacity available?</w:t>
      </w:r>
    </w:p>
    <w:p>
      <w:pPr>
        <w:pStyle w:val="ListBullet"/>
      </w:pPr>
      <w:r>
        <w:t>Is the price above the approved commercial floor?</w:t>
      </w:r>
    </w:p>
    <w:p>
      <w:pPr>
        <w:pStyle w:val="ListBullet"/>
      </w:pPr>
      <w:r>
        <w:t>Are urgency/complexity factors considered?</w:t>
      </w:r>
    </w:p>
    <w:p>
      <w:pPr>
        <w:pStyle w:val="ListBullet"/>
      </w:pPr>
      <w:r>
        <w:t>Are customer expectations clear?</w:t>
      </w:r>
    </w:p>
    <w:p>
      <w:pPr>
        <w:pStyle w:val="ListBullet"/>
      </w:pPr>
      <w:r>
        <w:t>Are exclusions stated?</w:t>
      </w:r>
    </w:p>
    <w:p>
      <w:pPr>
        <w:pStyle w:val="ListBullet"/>
      </w:pPr>
      <w:r>
        <w:t>Is the quote consistent with the pricing architecture?</w:t>
      </w:r>
    </w:p>
    <w:p>
      <w:pPr>
        <w:pStyle w:val="ListBullet"/>
      </w:pPr>
      <w:r>
        <w:t>Is any discount approved and recorded?</w:t>
      </w:r>
    </w:p>
    <w:p>
      <w:pPr>
        <w:pStyle w:val="Heading1"/>
      </w:pPr>
      <w:r>
        <w:t>50. Financial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Action</w:t>
            </w:r>
          </w:p>
        </w:tc>
      </w:tr>
      <w:tr>
        <w:tc>
          <w:tcPr>
            <w:tcW w:type="dxa" w:w="5112"/>
          </w:tcPr>
          <w:p>
            <w:r>
              <w:t>Negative gross margin</w:t>
            </w:r>
          </w:p>
        </w:tc>
        <w:tc>
          <w:tcPr>
            <w:tcW w:type="dxa" w:w="5112"/>
          </w:tcPr>
          <w:p>
            <w:r>
              <w:t>Stop/reprice/re-scope before scaling.</w:t>
            </w:r>
          </w:p>
        </w:tc>
      </w:tr>
      <w:tr>
        <w:tc>
          <w:tcPr>
            <w:tcW w:type="dxa" w:w="5112"/>
          </w:tcPr>
          <w:p>
            <w:r>
              <w:t>Positive gross margin but negative contribution</w:t>
            </w:r>
          </w:p>
        </w:tc>
        <w:tc>
          <w:tcPr>
            <w:tcW w:type="dxa" w:w="5112"/>
          </w:tcPr>
          <w:p>
            <w:r>
              <w:t>Improve CAC, cost or price.</w:t>
            </w:r>
          </w:p>
        </w:tc>
      </w:tr>
      <w:tr>
        <w:tc>
          <w:tcPr>
            <w:tcW w:type="dxa" w:w="5112"/>
          </w:tcPr>
          <w:p>
            <w:r>
              <w:t>Strong contribution + stable quality</w:t>
            </w:r>
          </w:p>
        </w:tc>
        <w:tc>
          <w:tcPr>
            <w:tcW w:type="dxa" w:w="5112"/>
          </w:tcPr>
          <w:p>
            <w:r>
              <w:t>Consider controlled scale.</w:t>
            </w:r>
          </w:p>
        </w:tc>
      </w:tr>
      <w:tr>
        <w:tc>
          <w:tcPr>
            <w:tcW w:type="dxa" w:w="5112"/>
          </w:tcPr>
          <w:p>
            <w:r>
              <w:t>High CAC + weak retention</w:t>
            </w:r>
          </w:p>
        </w:tc>
        <w:tc>
          <w:tcPr>
            <w:tcW w:type="dxa" w:w="5112"/>
          </w:tcPr>
          <w:p>
            <w:r>
              <w:t>Fix acquisition or customer fit.</w:t>
            </w:r>
          </w:p>
        </w:tc>
      </w:tr>
      <w:tr>
        <w:tc>
          <w:tcPr>
            <w:tcW w:type="dxa" w:w="5112"/>
          </w:tcPr>
          <w:p>
            <w:r>
              <w:t>High repeat/referral + healthy margin</w:t>
            </w:r>
          </w:p>
        </w:tc>
        <w:tc>
          <w:tcPr>
            <w:tcW w:type="dxa" w:w="5112"/>
          </w:tcPr>
          <w:p>
            <w:r>
              <w:t>Prioritize retention/referral growth.</w:t>
            </w:r>
          </w:p>
        </w:tc>
      </w:tr>
      <w:tr>
        <w:tc>
          <w:tcPr>
            <w:tcW w:type="dxa" w:w="5112"/>
          </w:tcPr>
          <w:p>
            <w:r>
              <w:t>High demand + falling margin</w:t>
            </w:r>
          </w:p>
        </w:tc>
        <w:tc>
          <w:tcPr>
            <w:tcW w:type="dxa" w:w="5112"/>
          </w:tcPr>
          <w:p>
            <w:r>
              <w:t>Investigate capacity/cost before scaling.</w:t>
            </w:r>
          </w:p>
        </w:tc>
      </w:tr>
      <w:tr>
        <w:tc>
          <w:tcPr>
            <w:tcW w:type="dxa" w:w="5112"/>
          </w:tcPr>
          <w:p>
            <w:r>
              <w:t>Cash tightening despite accounting growth</w:t>
            </w:r>
          </w:p>
        </w:tc>
        <w:tc>
          <w:tcPr>
            <w:tcW w:type="dxa" w:w="5112"/>
          </w:tcPr>
          <w:p>
            <w:r>
              <w:t>Review collections, working capital and spend.</w:t>
            </w:r>
          </w:p>
        </w:tc>
      </w:tr>
    </w:tbl>
    <w:p>
      <w:pPr>
        <w:pStyle w:val="Heading1"/>
      </w:pPr>
      <w:r>
        <w:t>51. Financial Controls</w:t>
      </w:r>
    </w:p>
    <w:p>
      <w:pPr>
        <w:pStyle w:val="ListBullet"/>
      </w:pPr>
      <w:r>
        <w:t>Separate approval from payment execution where appropriate.</w:t>
      </w:r>
    </w:p>
    <w:p>
      <w:pPr>
        <w:pStyle w:val="ListBullet"/>
      </w:pPr>
      <w:r>
        <w:t>Maintain transaction records.</w:t>
      </w:r>
    </w:p>
    <w:p>
      <w:pPr>
        <w:pStyle w:val="ListBullet"/>
      </w:pPr>
      <w:r>
        <w:t>Reconcile cash and revenue.</w:t>
      </w:r>
    </w:p>
    <w:p>
      <w:pPr>
        <w:pStyle w:val="ListBullet"/>
      </w:pPr>
      <w:r>
        <w:t>Track discounts and refunds.</w:t>
      </w:r>
    </w:p>
    <w:p>
      <w:pPr>
        <w:pStyle w:val="ListBullet"/>
      </w:pPr>
      <w:r>
        <w:t>Track outstanding receivables.</w:t>
      </w:r>
    </w:p>
    <w:p>
      <w:pPr>
        <w:pStyle w:val="ListBullet"/>
      </w:pPr>
      <w:r>
        <w:t>Review unusual expenses.</w:t>
      </w:r>
    </w:p>
    <w:p>
      <w:pPr>
        <w:pStyle w:val="ListBullet"/>
      </w:pPr>
      <w:r>
        <w:t>Keep pricing authority explicit.</w:t>
      </w:r>
    </w:p>
    <w:p>
      <w:pPr>
        <w:pStyle w:val="ListBullet"/>
      </w:pPr>
      <w:r>
        <w:t>Maintain version control for commercial assumptions.</w:t>
      </w:r>
    </w:p>
    <w:p>
      <w:pPr>
        <w:pStyle w:val="Heading1"/>
      </w:pPr>
      <w:r>
        <w:t>52. Commercial Experiment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Experiment</w:t>
            </w:r>
          </w:p>
        </w:tc>
        <w:tc>
          <w:tcPr>
            <w:tcW w:type="dxa" w:w="5112"/>
          </w:tcPr>
          <w:p>
            <w:r>
              <w:t>Measure</w:t>
            </w:r>
          </w:p>
        </w:tc>
      </w:tr>
      <w:tr>
        <w:tc>
          <w:tcPr>
            <w:tcW w:type="dxa" w:w="5112"/>
          </w:tcPr>
          <w:p>
            <w:r>
              <w:t>Price test</w:t>
            </w:r>
          </w:p>
        </w:tc>
        <w:tc>
          <w:tcPr>
            <w:tcW w:type="dxa" w:w="5112"/>
          </w:tcPr>
          <w:p>
            <w:r>
              <w:t>Conversion + realized margin.</w:t>
            </w:r>
          </w:p>
        </w:tc>
      </w:tr>
      <w:tr>
        <w:tc>
          <w:tcPr>
            <w:tcW w:type="dxa" w:w="5112"/>
          </w:tcPr>
          <w:p>
            <w:r>
              <w:t>Packaging</w:t>
            </w:r>
          </w:p>
        </w:tc>
        <w:tc>
          <w:tcPr>
            <w:tcW w:type="dxa" w:w="5112"/>
          </w:tcPr>
          <w:p>
            <w:r>
              <w:t>Average deal value + margin.</w:t>
            </w:r>
          </w:p>
        </w:tc>
      </w:tr>
      <w:tr>
        <w:tc>
          <w:tcPr>
            <w:tcW w:type="dxa" w:w="5112"/>
          </w:tcPr>
          <w:p>
            <w:r>
              <w:t>Urgency premium</w:t>
            </w:r>
          </w:p>
        </w:tc>
        <w:tc>
          <w:tcPr>
            <w:tcW w:type="dxa" w:w="5112"/>
          </w:tcPr>
          <w:p>
            <w:r>
              <w:t>Conversion + operational cost.</w:t>
            </w:r>
          </w:p>
        </w:tc>
      </w:tr>
      <w:tr>
        <w:tc>
          <w:tcPr>
            <w:tcW w:type="dxa" w:w="5112"/>
          </w:tcPr>
          <w:p>
            <w:r>
              <w:t>Partner offer</w:t>
            </w:r>
          </w:p>
        </w:tc>
        <w:tc>
          <w:tcPr>
            <w:tcW w:type="dxa" w:w="5112"/>
          </w:tcPr>
          <w:p>
            <w:r>
              <w:t>CAC + customer quality.</w:t>
            </w:r>
          </w:p>
        </w:tc>
      </w:tr>
      <w:tr>
        <w:tc>
          <w:tcPr>
            <w:tcW w:type="dxa" w:w="5112"/>
          </w:tcPr>
          <w:p>
            <w:r>
              <w:t>Referral incentive</w:t>
            </w:r>
          </w:p>
        </w:tc>
        <w:tc>
          <w:tcPr>
            <w:tcW w:type="dxa" w:w="5112"/>
          </w:tcPr>
          <w:p>
            <w:r>
              <w:t>Referral rate + contribution.</w:t>
            </w:r>
          </w:p>
        </w:tc>
      </w:tr>
      <w:tr>
        <w:tc>
          <w:tcPr>
            <w:tcW w:type="dxa" w:w="5112"/>
          </w:tcPr>
          <w:p>
            <w:r>
              <w:t>Repeat-use workflow</w:t>
            </w:r>
          </w:p>
        </w:tc>
        <w:tc>
          <w:tcPr>
            <w:tcW w:type="dxa" w:w="5112"/>
          </w:tcPr>
          <w:p>
            <w:r>
              <w:t>Repeat rate + lifecycle cost.</w:t>
            </w:r>
          </w:p>
        </w:tc>
      </w:tr>
      <w:tr>
        <w:tc>
          <w:tcPr>
            <w:tcW w:type="dxa" w:w="5112"/>
          </w:tcPr>
          <w:p>
            <w:r>
              <w:t>Service standardization</w:t>
            </w:r>
          </w:p>
        </w:tc>
        <w:tc>
          <w:tcPr>
            <w:tcW w:type="dxa" w:w="5112"/>
          </w:tcPr>
          <w:p>
            <w:r>
              <w:t>Cost-to-serve + quality.</w:t>
            </w:r>
          </w:p>
        </w:tc>
      </w:tr>
    </w:tbl>
    <w:p>
      <w:pPr>
        <w:pStyle w:val="Heading1"/>
      </w:pPr>
      <w:r>
        <w:t>53. Experiment Rule</w:t>
      </w:r>
    </w:p>
    <w:p>
      <w:r>
        <w:rPr>
          <w:b/>
        </w:rPr>
        <w:t>Do not call a pricing experiment successful because revenue increased. Evaluate conversion, realized price, gross margin, contribution, customer quality and operational impact together.</w:t>
      </w:r>
    </w:p>
    <w:p>
      <w:pPr>
        <w:pStyle w:val="Heading1"/>
      </w:pPr>
      <w:r>
        <w:t>54. Financial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Underpricing</w:t>
            </w:r>
          </w:p>
        </w:tc>
        <w:tc>
          <w:tcPr>
            <w:tcW w:type="dxa" w:w="5112"/>
          </w:tcPr>
          <w:p>
            <w:r>
              <w:t>Cost-to-serve model + pricing floor.</w:t>
            </w:r>
          </w:p>
        </w:tc>
      </w:tr>
      <w:tr>
        <w:tc>
          <w:tcPr>
            <w:tcW w:type="dxa" w:w="5112"/>
          </w:tcPr>
          <w:p>
            <w:r>
              <w:t>Overpricing</w:t>
            </w:r>
          </w:p>
        </w:tc>
        <w:tc>
          <w:tcPr>
            <w:tcW w:type="dxa" w:w="5112"/>
          </w:tcPr>
          <w:p>
            <w:r>
              <w:t>Conversion/willingness-to-pay testing.</w:t>
            </w:r>
          </w:p>
        </w:tc>
      </w:tr>
      <w:tr>
        <w:tc>
          <w:tcPr>
            <w:tcW w:type="dxa" w:w="5112"/>
          </w:tcPr>
          <w:p>
            <w:r>
              <w:t>Hidden delivery costs</w:t>
            </w:r>
          </w:p>
        </w:tc>
        <w:tc>
          <w:tcPr>
            <w:tcW w:type="dxa" w:w="5112"/>
          </w:tcPr>
          <w:p>
            <w:r>
              <w:t>Case-level cost tracking.</w:t>
            </w:r>
          </w:p>
        </w:tc>
      </w:tr>
      <w:tr>
        <w:tc>
          <w:tcPr>
            <w:tcW w:type="dxa" w:w="5112"/>
          </w:tcPr>
          <w:p>
            <w:r>
              <w:t>CAC inflation</w:t>
            </w:r>
          </w:p>
        </w:tc>
        <w:tc>
          <w:tcPr>
            <w:tcW w:type="dxa" w:w="5112"/>
          </w:tcPr>
          <w:p>
            <w:r>
              <w:t>Channel-level measurement.</w:t>
            </w:r>
          </w:p>
        </w:tc>
      </w:tr>
      <w:tr>
        <w:tc>
          <w:tcPr>
            <w:tcW w:type="dxa" w:w="5112"/>
          </w:tcPr>
          <w:p>
            <w:r>
              <w:t>Capacity-driven margin erosion</w:t>
            </w:r>
          </w:p>
        </w:tc>
        <w:tc>
          <w:tcPr>
            <w:tcW w:type="dxa" w:w="5112"/>
          </w:tcPr>
          <w:p>
            <w:r>
              <w:t>Capacity guardrails.</w:t>
            </w:r>
          </w:p>
        </w:tc>
      </w:tr>
      <w:tr>
        <w:tc>
          <w:tcPr>
            <w:tcW w:type="dxa" w:w="5112"/>
          </w:tcPr>
          <w:p>
            <w:r>
              <w:t>Cash shortfall</w:t>
            </w:r>
          </w:p>
        </w:tc>
        <w:tc>
          <w:tcPr>
            <w:tcW w:type="dxa" w:w="5112"/>
          </w:tcPr>
          <w:p>
            <w:r>
              <w:t>Cash forecast + collection discipline.</w:t>
            </w:r>
          </w:p>
        </w:tc>
      </w:tr>
      <w:tr>
        <w:tc>
          <w:tcPr>
            <w:tcW w:type="dxa" w:w="5112"/>
          </w:tcPr>
          <w:p>
            <w:r>
              <w:t>Discount leakage</w:t>
            </w:r>
          </w:p>
        </w:tc>
        <w:tc>
          <w:tcPr>
            <w:tcW w:type="dxa" w:w="5112"/>
          </w:tcPr>
          <w:p>
            <w:r>
              <w:t>Approval controls.</w:t>
            </w:r>
          </w:p>
        </w:tc>
      </w:tr>
      <w:tr>
        <w:tc>
          <w:tcPr>
            <w:tcW w:type="dxa" w:w="5112"/>
          </w:tcPr>
          <w:p>
            <w:r>
              <w:t>High rework</w:t>
            </w:r>
          </w:p>
        </w:tc>
        <w:tc>
          <w:tcPr>
            <w:tcW w:type="dxa" w:w="5112"/>
          </w:tcPr>
          <w:p>
            <w:r>
              <w:t>QC/root-cause system.</w:t>
            </w:r>
          </w:p>
        </w:tc>
      </w:tr>
      <w:tr>
        <w:tc>
          <w:tcPr>
            <w:tcW w:type="dxa" w:w="5112"/>
          </w:tcPr>
          <w:p>
            <w:r>
              <w:t>Revenue concentration</w:t>
            </w:r>
          </w:p>
        </w:tc>
        <w:tc>
          <w:tcPr>
            <w:tcW w:type="dxa" w:w="5112"/>
          </w:tcPr>
          <w:p>
            <w:r>
              <w:t>Customer/channel diversification.</w:t>
            </w:r>
          </w:p>
        </w:tc>
      </w:tr>
    </w:tbl>
    <w:p>
      <w:pPr>
        <w:pStyle w:val="Heading1"/>
      </w:pPr>
      <w:r>
        <w:t>55. Operating Model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System</w:t>
            </w:r>
          </w:p>
        </w:tc>
        <w:tc>
          <w:tcPr>
            <w:tcW w:type="dxa" w:w="5112"/>
          </w:tcPr>
          <w:p>
            <w:r>
              <w:t>Financial Link</w:t>
            </w:r>
          </w:p>
        </w:tc>
      </w:tr>
      <w:tr>
        <w:tc>
          <w:tcPr>
            <w:tcW w:type="dxa" w:w="5112"/>
          </w:tcPr>
          <w:p>
            <w:r>
              <w:t>Brand</w:t>
            </w:r>
          </w:p>
        </w:tc>
        <w:tc>
          <w:tcPr>
            <w:tcW w:type="dxa" w:w="5112"/>
          </w:tcPr>
          <w:p>
            <w:r>
              <w:t>Trust supports willingness to pay but must be validated.</w:t>
            </w:r>
          </w:p>
        </w:tc>
      </w:tr>
      <w:tr>
        <w:tc>
          <w:tcPr>
            <w:tcW w:type="dxa" w:w="5112"/>
          </w:tcPr>
          <w:p>
            <w:r>
              <w:t>Marketing</w:t>
            </w:r>
          </w:p>
        </w:tc>
        <w:tc>
          <w:tcPr>
            <w:tcW w:type="dxa" w:w="5112"/>
          </w:tcPr>
          <w:p>
            <w:r>
              <w:t>Demand and CAC.</w:t>
            </w:r>
          </w:p>
        </w:tc>
      </w:tr>
      <w:tr>
        <w:tc>
          <w:tcPr>
            <w:tcW w:type="dxa" w:w="5112"/>
          </w:tcPr>
          <w:p>
            <w:r>
              <w:t>Partnerships</w:t>
            </w:r>
          </w:p>
        </w:tc>
        <w:tc>
          <w:tcPr>
            <w:tcW w:type="dxa" w:w="5112"/>
          </w:tcPr>
          <w:p>
            <w:r>
              <w:t>Referral/customer acquisition economics.</w:t>
            </w:r>
          </w:p>
        </w:tc>
      </w:tr>
      <w:tr>
        <w:tc>
          <w:tcPr>
            <w:tcW w:type="dxa" w:w="5112"/>
          </w:tcPr>
          <w:p>
            <w:r>
              <w:t>Sales</w:t>
            </w:r>
          </w:p>
        </w:tc>
        <w:tc>
          <w:tcPr>
            <w:tcW w:type="dxa" w:w="5112"/>
          </w:tcPr>
          <w:p>
            <w:r>
              <w:t>Conversion and realized price.</w:t>
            </w:r>
          </w:p>
        </w:tc>
      </w:tr>
      <w:tr>
        <w:tc>
          <w:tcPr>
            <w:tcW w:type="dxa" w:w="5112"/>
          </w:tcPr>
          <w:p>
            <w:r>
              <w:t>CX</w:t>
            </w:r>
          </w:p>
        </w:tc>
        <w:tc>
          <w:tcPr>
            <w:tcW w:type="dxa" w:w="5112"/>
          </w:tcPr>
          <w:p>
            <w:r>
              <w:t>Retention, referral and lifecycle cost.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Cost-to-serve, capacity and quality.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Cohort and unit economics.</w:t>
            </w:r>
          </w:p>
        </w:tc>
      </w:tr>
    </w:tbl>
    <w:p>
      <w:pPr>
        <w:pStyle w:val="Heading1"/>
      </w:pPr>
      <w:r>
        <w:t>56. Financial Model Quick Reference</w:t>
      </w:r>
    </w:p>
    <w:p>
      <w:r>
        <w:rPr>
          <w:b/>
        </w:rPr>
        <w:t>1. Know realized price. 2. Know direct cost. 3. Know gross margin. 4. Know CAC. 5. Know contribution. 6. Know repeat/referral economics. 7. Know capacity. 8. Know cash. 9. Test scenarios. 10. Scale only when economics and quality support it.</w:t>
      </w:r>
    </w:p>
    <w:p>
      <w:pPr>
        <w:pStyle w:val="Heading1"/>
      </w:pPr>
      <w:r>
        <w:t>57. Final Commercial Principle</w:t>
      </w:r>
    </w:p>
    <w:p>
      <w:r>
        <w:rPr>
          <w:b/>
        </w:rPr>
        <w:t>ASOJU should not pursue growth at any price. The goal is profitable, trusted, operationally sustainable growth.</w:t>
      </w:r>
    </w:p>
    <w:p>
      <w:r>
        <w:rPr>
          <w:b/>
        </w:rPr>
        <w:t>The commercial test is:</w:t>
      </w:r>
    </w:p>
    <w:p>
      <w:r>
        <w:rPr>
          <w:b/>
        </w:rPr>
        <w:t>“Does this customer, service and channel create enough contribution to justify the cost, capacity and risk of serving it?”</w:t>
      </w:r>
    </w:p>
    <w:p>
      <w:r>
        <w:rPr>
          <w:b/>
        </w:rPr>
        <w:t>ASOJU — Your Trusted Rep Back Home.</w:t>
      </w:r>
    </w:p>
    <w:p>
      <w:pPr>
        <w:pStyle w:val="Heading1"/>
      </w:pPr>
      <w:r>
        <w:t>58. Governance</w:t>
      </w:r>
    </w:p>
    <w:p>
      <w:r>
        <w:rPr>
          <w:b w:val="0"/>
        </w:rPr>
        <w:t>Document owner: ASOJU Finance / GTM / Operations / Leadership.</w:t>
      </w:r>
    </w:p>
    <w:p>
      <w:r>
        <w:rPr>
          <w:b w:val="0"/>
        </w:rPr>
        <w:t>Version: 1.0 | Sustainable Growth &amp; Commercial Control System.</w:t>
      </w:r>
    </w:p>
    <w:p>
      <w:r>
        <w:rPr>
          <w:b w:val="0"/>
        </w:rPr>
        <w:t>Use alongside the ASOJU Sales &amp; Conversion Playbook, Customer Retention &amp; Lifecycle Playbook, Operations Capacity, Quality &amp; SLA Playbook, Partnership &amp; Diaspora Community Strategy, Marketing KPI &amp; Measurement Framework and broader Brand/GTM operating documents.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