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ASOJU MASTER COMPANY OPERATING MANUAL</w:t>
        <w:br/>
        <w:t>&amp; CEO PLAYBOOK</w:t>
      </w:r>
    </w:p>
    <w:p>
      <w:pPr>
        <w:jc w:val="center"/>
      </w:pPr>
      <w:r>
        <w:rPr>
          <w:b/>
        </w:rPr>
        <w:t>Version 1.0 | Executive Reference &amp; Operating System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Campaign territory: Be There, Even When You Can't Be There.</w:t>
      </w:r>
    </w:p>
    <w:p>
      <w:r>
        <w:rPr>
          <w:b w:val="0"/>
        </w:rPr>
        <w:t>Purpose: consolidate the company's strategic, commercial, customer-experience, operational, financial, people, technology, governance and investor systems into one executive reference document.</w:t>
      </w:r>
    </w:p>
    <w:p>
      <w:pPr>
        <w:pStyle w:val="Heading1"/>
      </w:pPr>
      <w:r>
        <w:t>1. CEO Operating Doctrine</w:t>
      </w:r>
    </w:p>
    <w:p>
      <w:r>
        <w:rPr>
          <w:b/>
        </w:rPr>
        <w:t>ASOJU exists to make people abroad feel represented, supported and informed when legitimate needs require trusted local execution in Nigeria.</w:t>
      </w:r>
    </w:p>
    <w:p>
      <w:r>
        <w:rPr>
          <w:b w:val="0"/>
        </w:rPr>
        <w:t>The company should be managed as a trust-and-execution system: the customer promise must be visible in the brand, the sales process, the operating workflow, the representative network, the technology, the financial model and the governance system.</w:t>
      </w:r>
    </w:p>
    <w:p>
      <w:pPr>
        <w:pStyle w:val="Heading1"/>
      </w:pPr>
      <w:r>
        <w:t>2. The ASOJU North Star</w:t>
      </w:r>
    </w:p>
    <w:p>
      <w:r>
        <w:rPr>
          <w:b/>
        </w:rPr>
        <w:t>CUSTOMER TRUST → RELIABLE REPRESENTATION → VISIBLE EXECUTION → VERIFIED OUTCOME → SATISFACTION → REPEAT / REFERRAL → ECONOMIC VALUE → SCALE</w:t>
      </w:r>
    </w:p>
    <w:p>
      <w:pPr>
        <w:pStyle w:val="Heading1"/>
      </w:pPr>
      <w:r>
        <w:t>3. Company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Approved Working Position</w:t>
            </w:r>
          </w:p>
        </w:tc>
      </w:tr>
      <w:tr>
        <w:tc>
          <w:tcPr>
            <w:tcW w:type="dxa" w:w="5112"/>
          </w:tcPr>
          <w:p>
            <w:r>
              <w:t>Company</w:t>
            </w:r>
          </w:p>
        </w:tc>
        <w:tc>
          <w:tcPr>
            <w:tcW w:type="dxa" w:w="5112"/>
          </w:tcPr>
          <w:p>
            <w:r>
              <w:t>ASOJU</w:t>
            </w:r>
          </w:p>
        </w:tc>
      </w:tr>
      <w:tr>
        <w:tc>
          <w:tcPr>
            <w:tcW w:type="dxa" w:w="5112"/>
          </w:tcPr>
          <w:p>
            <w:r>
              <w:t>Tagline</w:t>
            </w:r>
          </w:p>
        </w:tc>
        <w:tc>
          <w:tcPr>
            <w:tcW w:type="dxa" w:w="5112"/>
          </w:tcPr>
          <w:p>
            <w:r>
              <w:t>Your Trusted Rep Back Home.</w:t>
            </w:r>
          </w:p>
        </w:tc>
      </w:tr>
      <w:tr>
        <w:tc>
          <w:tcPr>
            <w:tcW w:type="dxa" w:w="5112"/>
          </w:tcPr>
          <w:p>
            <w:r>
              <w:t>Campaign territory</w:t>
            </w:r>
          </w:p>
        </w:tc>
        <w:tc>
          <w:tcPr>
            <w:tcW w:type="dxa" w:w="5112"/>
          </w:tcPr>
          <w:p>
            <w:r>
              <w:t>Be There, Even When You Can't Be There.</w:t>
            </w:r>
          </w:p>
        </w:tc>
      </w:tr>
      <w:tr>
        <w:tc>
          <w:tcPr>
            <w:tcW w:type="dxa" w:w="5112"/>
          </w:tcPr>
          <w:p>
            <w:r>
              <w:t>Category</w:t>
            </w:r>
          </w:p>
        </w:tc>
        <w:tc>
          <w:tcPr>
            <w:tcW w:type="dxa" w:w="5112"/>
          </w:tcPr>
          <w:p>
            <w:r>
              <w:t>Trusted local representation and support in Nigeria for people abroad.</w:t>
            </w:r>
          </w:p>
        </w:tc>
      </w:tr>
      <w:tr>
        <w:tc>
          <w:tcPr>
            <w:tcW w:type="dxa" w:w="5112"/>
          </w:tcPr>
          <w:p>
            <w:r>
              <w:t>Core promise</w:t>
            </w:r>
          </w:p>
        </w:tc>
        <w:tc>
          <w:tcPr>
            <w:tcW w:type="dxa" w:w="5112"/>
          </w:tcPr>
          <w:p>
            <w:r>
              <w:t>Accountable execution, visibility and evidence.</w:t>
            </w:r>
          </w:p>
        </w:tc>
      </w:tr>
      <w:tr>
        <w:tc>
          <w:tcPr>
            <w:tcW w:type="dxa" w:w="5112"/>
          </w:tcPr>
          <w:p>
            <w:r>
              <w:t>Customer memory</w:t>
            </w:r>
          </w:p>
        </w:tc>
        <w:tc>
          <w:tcPr>
            <w:tcW w:type="dxa" w:w="5112"/>
          </w:tcPr>
          <w:p>
            <w:r>
              <w:t>When I need reliable representation back home, I think of ASOJU.</w:t>
            </w:r>
          </w:p>
        </w:tc>
      </w:tr>
    </w:tbl>
    <w:p>
      <w:pPr>
        <w:pStyle w:val="Heading1"/>
      </w:pPr>
      <w:r>
        <w:t>4. Strategic Objective</w:t>
      </w:r>
    </w:p>
    <w:p>
      <w:r>
        <w:rPr>
          <w:b/>
        </w:rPr>
        <w:t>Build ASOJU into the trusted platform that people abroad remember when they need legitimate matters handled, verified, coordinated or supported in Nigeria.</w:t>
      </w:r>
    </w:p>
    <w:p>
      <w:pPr>
        <w:pStyle w:val="ListBullet"/>
      </w:pPr>
      <w:r>
        <w:t>Earn trust through consistent delivery.</w:t>
      </w:r>
    </w:p>
    <w:p>
      <w:pPr>
        <w:pStyle w:val="ListBullet"/>
      </w:pPr>
      <w:r>
        <w:t>Turn service delivery into a repeatable operating system.</w:t>
      </w:r>
    </w:p>
    <w:p>
      <w:pPr>
        <w:pStyle w:val="ListBullet"/>
      </w:pPr>
      <w:r>
        <w:t>Create measurable customer and unit economics.</w:t>
      </w:r>
    </w:p>
    <w:p>
      <w:pPr>
        <w:pStyle w:val="ListBullet"/>
      </w:pPr>
      <w:r>
        <w:t>Build qualified local capacity without sacrificing quality.</w:t>
      </w:r>
    </w:p>
    <w:p>
      <w:pPr>
        <w:pStyle w:val="ListBullet"/>
      </w:pPr>
      <w:r>
        <w:t>Use technology to improve visibility and control.</w:t>
      </w:r>
    </w:p>
    <w:p>
      <w:pPr>
        <w:pStyle w:val="ListBullet"/>
      </w:pPr>
      <w:r>
        <w:t>Build management depth and governance before complexity outgrows the company.</w:t>
      </w:r>
    </w:p>
    <w:p>
      <w:pPr>
        <w:pStyle w:val="Heading1"/>
      </w:pPr>
      <w:r>
        <w:t>5. The Company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Primary Question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Core Output</w:t>
            </w:r>
          </w:p>
        </w:tc>
      </w:tr>
      <w:tr>
        <w:tc>
          <w:tcPr>
            <w:tcW w:type="dxa" w:w="3408"/>
          </w:tcPr>
          <w:p>
            <w:r>
              <w:t>Strategy</w:t>
            </w:r>
          </w:p>
        </w:tc>
        <w:tc>
          <w:tcPr>
            <w:tcW w:type="dxa" w:w="3408"/>
          </w:tcPr>
          <w:p>
            <w:r>
              <w:t>Where are we going?</w:t>
            </w:r>
          </w:p>
        </w:tc>
        <w:tc>
          <w:tcPr>
            <w:tcW w:type="dxa" w:w="3408"/>
          </w:tcPr>
          <w:p>
            <w:r>
              <w:t>Priorities and choices.</w:t>
            </w:r>
          </w:p>
        </w:tc>
      </w:tr>
      <w:tr>
        <w:tc>
          <w:tcPr>
            <w:tcW w:type="dxa" w:w="3408"/>
          </w:tcPr>
          <w:p>
            <w:r>
              <w:t>Brand/GTM</w:t>
            </w:r>
          </w:p>
        </w:tc>
        <w:tc>
          <w:tcPr>
            <w:tcW w:type="dxa" w:w="3408"/>
          </w:tcPr>
          <w:p>
            <w:r>
              <w:t>Why should customers remember us?</w:t>
            </w:r>
          </w:p>
        </w:tc>
        <w:tc>
          <w:tcPr>
            <w:tcW w:type="dxa" w:w="3408"/>
          </w:tcPr>
          <w:p>
            <w:r>
              <w:t>Positioning and demand.</w:t>
            </w:r>
          </w:p>
        </w:tc>
      </w:tr>
      <w:tr>
        <w:tc>
          <w:tcPr>
            <w:tcW w:type="dxa" w:w="3408"/>
          </w:tcPr>
          <w:p>
            <w:r>
              <w:t>Sales</w:t>
            </w:r>
          </w:p>
        </w:tc>
        <w:tc>
          <w:tcPr>
            <w:tcW w:type="dxa" w:w="3408"/>
          </w:tcPr>
          <w:p>
            <w:r>
              <w:t>How do customers become paying customers?</w:t>
            </w:r>
          </w:p>
        </w:tc>
        <w:tc>
          <w:tcPr>
            <w:tcW w:type="dxa" w:w="3408"/>
          </w:tcPr>
          <w:p>
            <w:r>
              <w:t>Qualified revenue.</w:t>
            </w:r>
          </w:p>
        </w:tc>
      </w:tr>
      <w:tr>
        <w:tc>
          <w:tcPr>
            <w:tcW w:type="dxa" w:w="3408"/>
          </w:tcPr>
          <w:p>
            <w:r>
              <w:t>CX</w:t>
            </w:r>
          </w:p>
        </w:tc>
        <w:tc>
          <w:tcPr>
            <w:tcW w:type="dxa" w:w="3408"/>
          </w:tcPr>
          <w:p>
            <w:r>
              <w:t>How do customers experience ASOJU?</w:t>
            </w:r>
          </w:p>
        </w:tc>
        <w:tc>
          <w:tcPr>
            <w:tcW w:type="dxa" w:w="3408"/>
          </w:tcPr>
          <w:p>
            <w:r>
              <w:t>Trust, satisfaction, retention.</w:t>
            </w:r>
          </w:p>
        </w:tc>
      </w:tr>
      <w:tr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How do we deliver?</w:t>
            </w:r>
          </w:p>
        </w:tc>
        <w:tc>
          <w:tcPr>
            <w:tcW w:type="dxa" w:w="3408"/>
          </w:tcPr>
          <w:p>
            <w:r>
              <w:t>Reliable outcomes.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Does the model create economic value?</w:t>
            </w:r>
          </w:p>
        </w:tc>
        <w:tc>
          <w:tcPr>
            <w:tcW w:type="dxa" w:w="3408"/>
          </w:tcPr>
          <w:p>
            <w:r>
              <w:t>Margin, contribution, cash.</w:t>
            </w:r>
          </w:p>
        </w:tc>
      </w:tr>
      <w:tr>
        <w:tc>
          <w:tcPr>
            <w:tcW w:type="dxa" w:w="3408"/>
          </w:tcPr>
          <w:p>
            <w:r>
              <w:t>People</w:t>
            </w:r>
          </w:p>
        </w:tc>
        <w:tc>
          <w:tcPr>
            <w:tcW w:type="dxa" w:w="3408"/>
          </w:tcPr>
          <w:p>
            <w:r>
              <w:t>Who makes the promise repeatable?</w:t>
            </w:r>
          </w:p>
        </w:tc>
        <w:tc>
          <w:tcPr>
            <w:tcW w:type="dxa" w:w="3408"/>
          </w:tcPr>
          <w:p>
            <w:r>
              <w:t>Capability and accountability.</w:t>
            </w:r>
          </w:p>
        </w:tc>
      </w:tr>
      <w:tr>
        <w:tc>
          <w:tcPr>
            <w:tcW w:type="dxa" w:w="3408"/>
          </w:tcPr>
          <w:p>
            <w:r>
              <w:t>Technology/Data</w:t>
            </w:r>
          </w:p>
        </w:tc>
        <w:tc>
          <w:tcPr>
            <w:tcW w:type="dxa" w:w="3408"/>
          </w:tcPr>
          <w:p>
            <w:r>
              <w:t>How do we create visibility and scale?</w:t>
            </w:r>
          </w:p>
        </w:tc>
        <w:tc>
          <w:tcPr>
            <w:tcW w:type="dxa" w:w="3408"/>
          </w:tcPr>
          <w:p>
            <w:r>
              <w:t>Workflow, data, control.</w:t>
            </w:r>
          </w:p>
        </w:tc>
      </w:tr>
      <w:tr>
        <w:tc>
          <w:tcPr>
            <w:tcW w:type="dxa" w:w="3408"/>
          </w:tcPr>
          <w:p>
            <w:r>
              <w:t>Governance</w:t>
            </w:r>
          </w:p>
        </w:tc>
        <w:tc>
          <w:tcPr>
            <w:tcW w:type="dxa" w:w="3408"/>
          </w:tcPr>
          <w:p>
            <w:r>
              <w:t>How do we make and control decisions?</w:t>
            </w:r>
          </w:p>
        </w:tc>
        <w:tc>
          <w:tcPr>
            <w:tcW w:type="dxa" w:w="3408"/>
          </w:tcPr>
          <w:p>
            <w:r>
              <w:t>Oversight and accountability.</w:t>
            </w:r>
          </w:p>
        </w:tc>
      </w:tr>
      <w:tr>
        <w:tc>
          <w:tcPr>
            <w:tcW w:type="dxa" w:w="3408"/>
          </w:tcPr>
          <w:p>
            <w:r>
              <w:t>Fundraising</w:t>
            </w:r>
          </w:p>
        </w:tc>
        <w:tc>
          <w:tcPr>
            <w:tcW w:type="dxa" w:w="3408"/>
          </w:tcPr>
          <w:p>
            <w:r>
              <w:t>How does capital accelerate the system?</w:t>
            </w:r>
          </w:p>
        </w:tc>
        <w:tc>
          <w:tcPr>
            <w:tcW w:type="dxa" w:w="3408"/>
          </w:tcPr>
          <w:p>
            <w:r>
              <w:t>Milestone-based growth capital.</w:t>
            </w:r>
          </w:p>
        </w:tc>
      </w:tr>
    </w:tbl>
    <w:p>
      <w:pPr>
        <w:pStyle w:val="Heading1"/>
      </w:pPr>
      <w:r>
        <w:t>6. CEO Priorities — P0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CEO Question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3408"/>
          </w:tcPr>
          <w:p>
            <w:r>
              <w:t>Customer trust</w:t>
            </w:r>
          </w:p>
        </w:tc>
        <w:tc>
          <w:tcPr>
            <w:tcW w:type="dxa" w:w="3408"/>
          </w:tcPr>
          <w:p>
            <w:r>
              <w:t>Are customers confident in ASOJU?</w:t>
            </w:r>
          </w:p>
        </w:tc>
        <w:tc>
          <w:tcPr>
            <w:tcW w:type="dxa" w:w="3408"/>
          </w:tcPr>
          <w:p>
            <w:r>
              <w:t>Satisfaction, complaints, repeat/referral.</w:t>
            </w:r>
          </w:p>
        </w:tc>
      </w:tr>
      <w:tr>
        <w:tc>
          <w:tcPr>
            <w:tcW w:type="dxa" w:w="3408"/>
          </w:tcPr>
          <w:p>
            <w:r>
              <w:t>Delivery quality</w:t>
            </w:r>
          </w:p>
        </w:tc>
        <w:tc>
          <w:tcPr>
            <w:tcW w:type="dxa" w:w="3408"/>
          </w:tcPr>
          <w:p>
            <w:r>
              <w:t>Are we doing what we promised?</w:t>
            </w:r>
          </w:p>
        </w:tc>
        <w:tc>
          <w:tcPr>
            <w:tcW w:type="dxa" w:w="3408"/>
          </w:tcPr>
          <w:p>
            <w:r>
              <w:t>SLA, QC, rework, exceptions.</w:t>
            </w:r>
          </w:p>
        </w:tc>
      </w:tr>
      <w:tr>
        <w:tc>
          <w:tcPr>
            <w:tcW w:type="dxa" w:w="3408"/>
          </w:tcPr>
          <w:p>
            <w:r>
              <w:t>Demand</w:t>
            </w:r>
          </w:p>
        </w:tc>
        <w:tc>
          <w:tcPr>
            <w:tcW w:type="dxa" w:w="3408"/>
          </w:tcPr>
          <w:p>
            <w:r>
              <w:t>Are the right customers coming?</w:t>
            </w:r>
          </w:p>
        </w:tc>
        <w:tc>
          <w:tcPr>
            <w:tcW w:type="dxa" w:w="3408"/>
          </w:tcPr>
          <w:p>
            <w:r>
              <w:t>Qualified pipeline, conversion, CAC.</w:t>
            </w:r>
          </w:p>
        </w:tc>
      </w:tr>
      <w:tr>
        <w:tc>
          <w:tcPr>
            <w:tcW w:type="dxa" w:w="3408"/>
          </w:tcPr>
          <w:p>
            <w:r>
              <w:t>Economics</w:t>
            </w:r>
          </w:p>
        </w:tc>
        <w:tc>
          <w:tcPr>
            <w:tcW w:type="dxa" w:w="3408"/>
          </w:tcPr>
          <w:p>
            <w:r>
              <w:t>Does each growth unit create value?</w:t>
            </w:r>
          </w:p>
        </w:tc>
        <w:tc>
          <w:tcPr>
            <w:tcW w:type="dxa" w:w="3408"/>
          </w:tcPr>
          <w:p>
            <w:r>
              <w:t>Revenue, direct cost, margin, contribution.</w:t>
            </w:r>
          </w:p>
        </w:tc>
      </w:tr>
      <w:tr>
        <w:tc>
          <w:tcPr>
            <w:tcW w:type="dxa" w:w="3408"/>
          </w:tcPr>
          <w:p>
            <w:r>
              <w:t>Cash</w:t>
            </w:r>
          </w:p>
        </w:tc>
        <w:tc>
          <w:tcPr>
            <w:tcW w:type="dxa" w:w="3408"/>
          </w:tcPr>
          <w:p>
            <w:r>
              <w:t>Can the company fund the plan?</w:t>
            </w:r>
          </w:p>
        </w:tc>
        <w:tc>
          <w:tcPr>
            <w:tcW w:type="dxa" w:w="3408"/>
          </w:tcPr>
          <w:p>
            <w:r>
              <w:t>Cash forecast, burn, runway.</w:t>
            </w:r>
          </w:p>
        </w:tc>
      </w:tr>
      <w:tr>
        <w:tc>
          <w:tcPr>
            <w:tcW w:type="dxa" w:w="3408"/>
          </w:tcPr>
          <w:p>
            <w:r>
              <w:t>Capacity</w:t>
            </w:r>
          </w:p>
        </w:tc>
        <w:tc>
          <w:tcPr>
            <w:tcW w:type="dxa" w:w="3408"/>
          </w:tcPr>
          <w:p>
            <w:r>
              <w:t>Can operations handle growth?</w:t>
            </w:r>
          </w:p>
        </w:tc>
        <w:tc>
          <w:tcPr>
            <w:tcW w:type="dxa" w:w="3408"/>
          </w:tcPr>
          <w:p>
            <w:r>
              <w:t>Capacity, utilization, bottlenecks.</w:t>
            </w:r>
          </w:p>
        </w:tc>
      </w:tr>
      <w:tr>
        <w:tc>
          <w:tcPr>
            <w:tcW w:type="dxa" w:w="3408"/>
          </w:tcPr>
          <w:p>
            <w:r>
              <w:t>Management</w:t>
            </w:r>
          </w:p>
        </w:tc>
        <w:tc>
          <w:tcPr>
            <w:tcW w:type="dxa" w:w="3408"/>
          </w:tcPr>
          <w:p>
            <w:r>
              <w:t>Can the company operate without founder bottlenecks?</w:t>
            </w:r>
          </w:p>
        </w:tc>
        <w:tc>
          <w:tcPr>
            <w:tcW w:type="dxa" w:w="3408"/>
          </w:tcPr>
          <w:p>
            <w:r>
              <w:t>Role ownership, succession, controls.</w:t>
            </w:r>
          </w:p>
        </w:tc>
      </w:tr>
    </w:tbl>
    <w:p>
      <w:pPr>
        <w:pStyle w:val="Heading1"/>
      </w:pPr>
      <w:r>
        <w:t>7. CEO Weekly Rhythm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Day/Period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Review</w:t>
            </w:r>
          </w:p>
        </w:tc>
      </w:tr>
      <w:tr>
        <w:tc>
          <w:tcPr>
            <w:tcW w:type="dxa" w:w="5112"/>
          </w:tcPr>
          <w:p>
            <w:r>
              <w:t>Weekly</w:t>
            </w:r>
          </w:p>
        </w:tc>
        <w:tc>
          <w:tcPr>
            <w:tcW w:type="dxa" w:w="5112"/>
          </w:tcPr>
          <w:p>
            <w:r>
              <w:t>Executive scorecard, customer issues, operations, GTM, cash, blockers.</w:t>
            </w:r>
          </w:p>
        </w:tc>
      </w:tr>
      <w:tr>
        <w:tc>
          <w:tcPr>
            <w:tcW w:type="dxa" w:w="5112"/>
          </w:tcPr>
          <w:p>
            <w:r>
              <w:t>Weekly</w:t>
            </w:r>
          </w:p>
        </w:tc>
        <w:tc>
          <w:tcPr>
            <w:tcW w:type="dxa" w:w="5112"/>
          </w:tcPr>
          <w:p>
            <w:r>
              <w:t>Top P0/P1 decisions and action register.</w:t>
            </w:r>
          </w:p>
        </w:tc>
      </w:tr>
      <w:tr>
        <w:tc>
          <w:tcPr>
            <w:tcW w:type="dxa" w:w="5112"/>
          </w:tcPr>
          <w:p>
            <w:r>
              <w:t>Monthly</w:t>
            </w:r>
          </w:p>
        </w:tc>
        <w:tc>
          <w:tcPr>
            <w:tcW w:type="dxa" w:w="5112"/>
          </w:tcPr>
          <w:p>
            <w:r>
              <w:t>Full business review and resource allocation.</w:t>
            </w:r>
          </w:p>
        </w:tc>
      </w:tr>
      <w:tr>
        <w:tc>
          <w:tcPr>
            <w:tcW w:type="dxa" w:w="5112"/>
          </w:tcPr>
          <w:p>
            <w:r>
              <w:t>Quarterly</w:t>
            </w:r>
          </w:p>
        </w:tc>
        <w:tc>
          <w:tcPr>
            <w:tcW w:type="dxa" w:w="5112"/>
          </w:tcPr>
          <w:p>
            <w:r>
              <w:t>Board/strategy/risk review.</w:t>
            </w:r>
          </w:p>
        </w:tc>
      </w:tr>
      <w:tr>
        <w:tc>
          <w:tcPr>
            <w:tcW w:type="dxa" w:w="5112"/>
          </w:tcPr>
          <w:p>
            <w:r>
              <w:t>Annually</w:t>
            </w:r>
          </w:p>
        </w:tc>
        <w:tc>
          <w:tcPr>
            <w:tcW w:type="dxa" w:w="5112"/>
          </w:tcPr>
          <w:p>
            <w:r>
              <w:t>Strategy, budget, organization and capital plan.</w:t>
            </w:r>
          </w:p>
        </w:tc>
      </w:tr>
    </w:tbl>
    <w:p>
      <w:pPr>
        <w:pStyle w:val="Heading1"/>
      </w:pPr>
      <w:r>
        <w:t>8. CEO Daily Decision Filter</w:t>
      </w:r>
    </w:p>
    <w:p>
      <w:pPr>
        <w:pStyle w:val="ListBullet"/>
      </w:pPr>
      <w:r>
        <w:t>Does this protect or improve customer trust?</w:t>
      </w:r>
    </w:p>
    <w:p>
      <w:pPr>
        <w:pStyle w:val="ListBullet"/>
      </w:pPr>
      <w:r>
        <w:t>Does it improve a material constraint?</w:t>
      </w:r>
    </w:p>
    <w:p>
      <w:pPr>
        <w:pStyle w:val="ListBullet"/>
      </w:pPr>
      <w:r>
        <w:t>Is the decision reversible?</w:t>
      </w:r>
    </w:p>
    <w:p>
      <w:pPr>
        <w:pStyle w:val="ListBullet"/>
      </w:pPr>
      <w:r>
        <w:t>Who owns execution?</w:t>
      </w:r>
    </w:p>
    <w:p>
      <w:pPr>
        <w:pStyle w:val="ListBullet"/>
      </w:pPr>
      <w:r>
        <w:t>What evidence will tell us whether it worked?</w:t>
      </w:r>
    </w:p>
    <w:p>
      <w:pPr>
        <w:pStyle w:val="ListBullet"/>
      </w:pPr>
      <w:r>
        <w:t>What is the financial/cash implication?</w:t>
      </w:r>
    </w:p>
    <w:p>
      <w:pPr>
        <w:pStyle w:val="ListBullet"/>
      </w:pPr>
      <w:r>
        <w:t>Does it create unnecessary complexity?</w:t>
      </w:r>
    </w:p>
    <w:p>
      <w:pPr>
        <w:pStyle w:val="ListBullet"/>
      </w:pPr>
      <w:r>
        <w:t>Should this be escalated?</w:t>
      </w:r>
    </w:p>
    <w:p>
      <w:pPr>
        <w:pStyle w:val="Heading1"/>
      </w:pPr>
      <w:r>
        <w:t>9. Customer Promise</w:t>
      </w:r>
    </w:p>
    <w:p>
      <w:r>
        <w:rPr>
          <w:b/>
        </w:rPr>
        <w:t>ASOJU should make the customer feel: “Someone trustworthy is representing me back home, I know what is happening, and I can see what was actually done.”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Promise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Operational Requirement</w:t>
            </w:r>
          </w:p>
        </w:tc>
      </w:tr>
      <w:tr>
        <w:tc>
          <w:tcPr>
            <w:tcW w:type="dxa" w:w="5112"/>
          </w:tcPr>
          <w:p>
            <w:r>
              <w:t>Trust</w:t>
            </w:r>
          </w:p>
        </w:tc>
        <w:tc>
          <w:tcPr>
            <w:tcW w:type="dxa" w:w="5112"/>
          </w:tcPr>
          <w:p>
            <w:r>
              <w:t>Qualified people and clear accountability.</w:t>
            </w:r>
          </w:p>
        </w:tc>
      </w:tr>
      <w:tr>
        <w:tc>
          <w:tcPr>
            <w:tcW w:type="dxa" w:w="5112"/>
          </w:tcPr>
          <w:p>
            <w:r>
              <w:t>Visibility</w:t>
            </w:r>
          </w:p>
        </w:tc>
        <w:tc>
          <w:tcPr>
            <w:tcW w:type="dxa" w:w="5112"/>
          </w:tcPr>
          <w:p>
            <w:r>
              <w:t>Status communication.</w:t>
            </w:r>
          </w:p>
        </w:tc>
      </w:tr>
      <w:tr>
        <w:tc>
          <w:tcPr>
            <w:tcW w:type="dxa" w:w="5112"/>
          </w:tcPr>
          <w:p>
            <w:r>
              <w:t>Execution</w:t>
            </w:r>
          </w:p>
        </w:tc>
        <w:tc>
          <w:tcPr>
            <w:tcW w:type="dxa" w:w="5112"/>
          </w:tcPr>
          <w:p>
            <w:r>
              <w:t>Defined scope and SOP.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Outcome verification.</w:t>
            </w:r>
          </w:p>
        </w:tc>
      </w:tr>
      <w:tr>
        <w:tc>
          <w:tcPr>
            <w:tcW w:type="dxa" w:w="5112"/>
          </w:tcPr>
          <w:p>
            <w:r>
              <w:t>Recovery</w:t>
            </w:r>
          </w:p>
        </w:tc>
        <w:tc>
          <w:tcPr>
            <w:tcW w:type="dxa" w:w="5112"/>
          </w:tcPr>
          <w:p>
            <w:r>
              <w:t>Exception and complaint process.</w:t>
            </w:r>
          </w:p>
        </w:tc>
      </w:tr>
      <w:tr>
        <w:tc>
          <w:tcPr>
            <w:tcW w:type="dxa" w:w="5112"/>
          </w:tcPr>
          <w:p>
            <w:r>
              <w:t>Consistency</w:t>
            </w:r>
          </w:p>
        </w:tc>
        <w:tc>
          <w:tcPr>
            <w:tcW w:type="dxa" w:w="5112"/>
          </w:tcPr>
          <w:p>
            <w:r>
              <w:t>Quality controls and measurement.</w:t>
            </w:r>
          </w:p>
        </w:tc>
      </w:tr>
    </w:tbl>
    <w:p>
      <w:pPr>
        <w:pStyle w:val="Heading1"/>
      </w:pPr>
      <w:r>
        <w:t>10. Customer Journey</w:t>
      </w:r>
    </w:p>
    <w:p>
      <w:r>
        <w:rPr>
          <w:b/>
        </w:rPr>
        <w:t>REQUEST → QUALIFY → SCOPE → QUOTE → PAY → ASSIGN → EXECUTE → VERIFY → UPDATE → CLOSE →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CEO Control Question</w:t>
            </w:r>
          </w:p>
        </w:tc>
      </w:tr>
      <w:tr>
        <w:tc>
          <w:tcPr>
            <w:tcW w:type="dxa" w:w="5112"/>
          </w:tcPr>
          <w:p>
            <w:r>
              <w:t>Request</w:t>
            </w:r>
          </w:p>
        </w:tc>
        <w:tc>
          <w:tcPr>
            <w:tcW w:type="dxa" w:w="5112"/>
          </w:tcPr>
          <w:p>
            <w:r>
              <w:t>Are we capturing the real need?</w:t>
            </w:r>
          </w:p>
        </w:tc>
      </w:tr>
      <w:tr>
        <w:tc>
          <w:tcPr>
            <w:tcW w:type="dxa" w:w="5112"/>
          </w:tcPr>
          <w:p>
            <w:r>
              <w:t>Qualify</w:t>
            </w:r>
          </w:p>
        </w:tc>
        <w:tc>
          <w:tcPr>
            <w:tcW w:type="dxa" w:w="5112"/>
          </w:tcPr>
          <w:p>
            <w:r>
              <w:t>Can ASOJU responsibly deliver?</w:t>
            </w:r>
          </w:p>
        </w:tc>
      </w:tr>
      <w:tr>
        <w:tc>
          <w:tcPr>
            <w:tcW w:type="dxa" w:w="5112"/>
          </w:tcPr>
          <w:p>
            <w:r>
              <w:t>Scope</w:t>
            </w:r>
          </w:p>
        </w:tc>
        <w:tc>
          <w:tcPr>
            <w:tcW w:type="dxa" w:w="5112"/>
          </w:tcPr>
          <w:p>
            <w:r>
              <w:t>Are expectations explicit?</w:t>
            </w:r>
          </w:p>
        </w:tc>
      </w:tr>
      <w:tr>
        <w:tc>
          <w:tcPr>
            <w:tcW w:type="dxa" w:w="5112"/>
          </w:tcPr>
          <w:p>
            <w:r>
              <w:t>Quote/Pay</w:t>
            </w:r>
          </w:p>
        </w:tc>
        <w:tc>
          <w:tcPr>
            <w:tcW w:type="dxa" w:w="5112"/>
          </w:tcPr>
          <w:p>
            <w:r>
              <w:t>Are commercial terms controlled?</w:t>
            </w:r>
          </w:p>
        </w:tc>
      </w:tr>
      <w:tr>
        <w:tc>
          <w:tcPr>
            <w:tcW w:type="dxa" w:w="5112"/>
          </w:tcPr>
          <w:p>
            <w:r>
              <w:t>Assign</w:t>
            </w:r>
          </w:p>
        </w:tc>
        <w:tc>
          <w:tcPr>
            <w:tcW w:type="dxa" w:w="5112"/>
          </w:tcPr>
          <w:p>
            <w:r>
              <w:t>Is the right capability assigned?</w:t>
            </w:r>
          </w:p>
        </w:tc>
      </w:tr>
      <w:tr>
        <w:tc>
          <w:tcPr>
            <w:tcW w:type="dxa" w:w="5112"/>
          </w:tcPr>
          <w:p>
            <w:r>
              <w:t>Execute</w:t>
            </w:r>
          </w:p>
        </w:tc>
        <w:tc>
          <w:tcPr>
            <w:tcW w:type="dxa" w:w="5112"/>
          </w:tcPr>
          <w:p>
            <w:r>
              <w:t>Is progress visible?</w:t>
            </w:r>
          </w:p>
        </w:tc>
      </w:tr>
      <w:tr>
        <w:tc>
          <w:tcPr>
            <w:tcW w:type="dxa" w:w="5112"/>
          </w:tcPr>
          <w:p>
            <w:r>
              <w:t>Verify</w:t>
            </w:r>
          </w:p>
        </w:tc>
        <w:tc>
          <w:tcPr>
            <w:tcW w:type="dxa" w:w="5112"/>
          </w:tcPr>
          <w:p>
            <w:r>
              <w:t>Was the outcome actually achieved?</w:t>
            </w:r>
          </w:p>
        </w:tc>
      </w:tr>
      <w:tr>
        <w:tc>
          <w:tcPr>
            <w:tcW w:type="dxa" w:w="5112"/>
          </w:tcPr>
          <w:p>
            <w:r>
              <w:t>Close</w:t>
            </w:r>
          </w:p>
        </w:tc>
        <w:tc>
          <w:tcPr>
            <w:tcW w:type="dxa" w:w="5112"/>
          </w:tcPr>
          <w:p>
            <w:r>
              <w:t>Has the customer been clearly informed?</w:t>
            </w:r>
          </w:p>
        </w:tc>
      </w:tr>
      <w:tr>
        <w:tc>
          <w:tcPr>
            <w:tcW w:type="dxa" w:w="5112"/>
          </w:tcPr>
          <w:p>
            <w:r>
              <w:t>Feedback</w:t>
            </w:r>
          </w:p>
        </w:tc>
        <w:tc>
          <w:tcPr>
            <w:tcW w:type="dxa" w:w="5112"/>
          </w:tcPr>
          <w:p>
            <w:r>
              <w:t>Did we learn from the experience?</w:t>
            </w:r>
          </w:p>
        </w:tc>
      </w:tr>
    </w:tbl>
    <w:p>
      <w:pPr>
        <w:pStyle w:val="Heading1"/>
      </w:pPr>
      <w:r>
        <w:t>11. Service Portfolio Principle</w:t>
      </w:r>
    </w:p>
    <w:p>
      <w:r>
        <w:rPr>
          <w:b/>
        </w:rPr>
        <w:t>Standardize the repeatable; control the exceptional.</w:t>
      </w:r>
    </w:p>
    <w:p>
      <w:pPr>
        <w:pStyle w:val="ListBullet"/>
      </w:pPr>
      <w:r>
        <w:t>Define service categories and serviceability rules.</w:t>
      </w:r>
    </w:p>
    <w:p>
      <w:pPr>
        <w:pStyle w:val="ListBullet"/>
      </w:pPr>
      <w:r>
        <w:t>Document inclusions and exclusions.</w:t>
      </w:r>
    </w:p>
    <w:p>
      <w:pPr>
        <w:pStyle w:val="ListBullet"/>
      </w:pPr>
      <w:r>
        <w:t>Define pricing authority.</w:t>
      </w:r>
    </w:p>
    <w:p>
      <w:pPr>
        <w:pStyle w:val="ListBullet"/>
      </w:pPr>
      <w:r>
        <w:t>Define SLA classes.</w:t>
      </w:r>
    </w:p>
    <w:p>
      <w:pPr>
        <w:pStyle w:val="ListBullet"/>
      </w:pPr>
      <w:r>
        <w:t>Define required evidence.</w:t>
      </w:r>
    </w:p>
    <w:p>
      <w:pPr>
        <w:pStyle w:val="ListBullet"/>
      </w:pPr>
      <w:r>
        <w:t>Define escalation and recovery.</w:t>
      </w:r>
    </w:p>
    <w:p>
      <w:pPr>
        <w:pStyle w:val="ListBullet"/>
      </w:pPr>
      <w:r>
        <w:t>Review service profitability and customer value.</w:t>
      </w:r>
    </w:p>
    <w:p>
      <w:pPr>
        <w:pStyle w:val="Heading1"/>
      </w:pPr>
      <w:r>
        <w:t>12. Sales Engine</w:t>
      </w:r>
    </w:p>
    <w:p>
      <w:r>
        <w:rPr>
          <w:b/>
        </w:rPr>
        <w:t>LEAD → QUALIFIED → DISCOVERY → SCOPED → QUOTED → WON → PAID →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Measure</w:t>
            </w:r>
          </w:p>
        </w:tc>
      </w:tr>
      <w:tr>
        <w:tc>
          <w:tcPr>
            <w:tcW w:type="dxa" w:w="5112"/>
          </w:tcPr>
          <w:p>
            <w:r>
              <w:t>Lead quality</w:t>
            </w:r>
          </w:p>
        </w:tc>
        <w:tc>
          <w:tcPr>
            <w:tcW w:type="dxa" w:w="5112"/>
          </w:tcPr>
          <w:p>
            <w:r>
              <w:t>Qualified lead rate.</w:t>
            </w:r>
          </w:p>
        </w:tc>
      </w:tr>
      <w:tr>
        <w:tc>
          <w:tcPr>
            <w:tcW w:type="dxa" w:w="5112"/>
          </w:tcPr>
          <w:p>
            <w:r>
              <w:t>Conversion</w:t>
            </w:r>
          </w:p>
        </w:tc>
        <w:tc>
          <w:tcPr>
            <w:tcW w:type="dxa" w:w="5112"/>
          </w:tcPr>
          <w:p>
            <w:r>
              <w:t>Stage-to-stage conversion.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Average realized price.</w:t>
            </w:r>
          </w:p>
        </w:tc>
      </w:tr>
      <w:tr>
        <w:tc>
          <w:tcPr>
            <w:tcW w:type="dxa" w:w="5112"/>
          </w:tcPr>
          <w:p>
            <w:r>
              <w:t>Acquisition</w:t>
            </w:r>
          </w:p>
        </w:tc>
        <w:tc>
          <w:tcPr>
            <w:tcW w:type="dxa" w:w="5112"/>
          </w:tcPr>
          <w:p>
            <w:r>
              <w:t>CAC by channel.</w:t>
            </w:r>
          </w:p>
        </w:tc>
      </w:tr>
      <w:tr>
        <w:tc>
          <w:tcPr>
            <w:tcW w:type="dxa" w:w="5112"/>
          </w:tcPr>
          <w:p>
            <w:r>
              <w:t>Handoff</w:t>
            </w:r>
          </w:p>
        </w:tc>
        <w:tc>
          <w:tcPr>
            <w:tcW w:type="dxa" w:w="5112"/>
          </w:tcPr>
          <w:p>
            <w:r>
              <w:t>Handoff completeness.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Net revenue.</w:t>
            </w:r>
          </w:p>
        </w:tc>
      </w:tr>
      <w:tr>
        <w:tc>
          <w:tcPr>
            <w:tcW w:type="dxa" w:w="5112"/>
          </w:tcPr>
          <w:p>
            <w:r>
              <w:t>Customer value</w:t>
            </w:r>
          </w:p>
        </w:tc>
        <w:tc>
          <w:tcPr>
            <w:tcW w:type="dxa" w:w="5112"/>
          </w:tcPr>
          <w:p>
            <w:r>
              <w:t>Repeat/referral contribution.</w:t>
            </w:r>
          </w:p>
        </w:tc>
      </w:tr>
    </w:tbl>
    <w:p>
      <w:pPr>
        <w:pStyle w:val="Heading1"/>
      </w:pPr>
      <w:r>
        <w:t>13. GTM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5112"/>
          </w:tcPr>
          <w:p>
            <w:r>
              <w:t>Direct digital</w:t>
            </w:r>
          </w:p>
        </w:tc>
        <w:tc>
          <w:tcPr>
            <w:tcW w:type="dxa" w:w="5112"/>
          </w:tcPr>
          <w:p>
            <w:r>
              <w:t>Awareness and qualified demand.</w:t>
            </w:r>
          </w:p>
        </w:tc>
      </w:tr>
      <w:tr>
        <w:tc>
          <w:tcPr>
            <w:tcW w:type="dxa" w:w="5112"/>
          </w:tcPr>
          <w:p>
            <w:r>
              <w:t>Diaspora/community</w:t>
            </w:r>
          </w:p>
        </w:tc>
        <w:tc>
          <w:tcPr>
            <w:tcW w:type="dxa" w:w="5112"/>
          </w:tcPr>
          <w:p>
            <w:r>
              <w:t>Trust and concentrated access.</w:t>
            </w:r>
          </w:p>
        </w:tc>
      </w:tr>
      <w:tr>
        <w:tc>
          <w:tcPr>
            <w:tcW w:type="dxa" w:w="5112"/>
          </w:tcPr>
          <w:p>
            <w:r>
              <w:t>Partnerships</w:t>
            </w:r>
          </w:p>
        </w:tc>
        <w:tc>
          <w:tcPr>
            <w:tcW w:type="dxa" w:w="5112"/>
          </w:tcPr>
          <w:p>
            <w:r>
              <w:t>Credibility and introductions.</w:t>
            </w:r>
          </w:p>
        </w:tc>
      </w:tr>
      <w:tr>
        <w:tc>
          <w:tcPr>
            <w:tcW w:type="dxa" w:w="5112"/>
          </w:tcPr>
          <w:p>
            <w:r>
              <w:t>Referrals</w:t>
            </w:r>
          </w:p>
        </w:tc>
        <w:tc>
          <w:tcPr>
            <w:tcW w:type="dxa" w:w="5112"/>
          </w:tcPr>
          <w:p>
            <w:r>
              <w:t>Lower trust friction.</w:t>
            </w:r>
          </w:p>
        </w:tc>
      </w:tr>
      <w:tr>
        <w:tc>
          <w:tcPr>
            <w:tcW w:type="dxa" w:w="5112"/>
          </w:tcPr>
          <w:p>
            <w:r>
              <w:t>Content/proof</w:t>
            </w:r>
          </w:p>
        </w:tc>
        <w:tc>
          <w:tcPr>
            <w:tcW w:type="dxa" w:w="5112"/>
          </w:tcPr>
          <w:p>
            <w:r>
              <w:t>Education and authority.</w:t>
            </w:r>
          </w:p>
        </w:tc>
      </w:tr>
    </w:tbl>
    <w:p>
      <w:r>
        <w:rPr>
          <w:b w:val="0"/>
        </w:rPr>
        <w:t>The brand should be remembered for trusted representation, not merely for a list of services.</w:t>
      </w:r>
    </w:p>
    <w:p>
      <w:pPr>
        <w:pStyle w:val="Heading1"/>
      </w:pPr>
      <w:r>
        <w:t>14. Brand Memory</w:t>
      </w:r>
    </w:p>
    <w:p>
      <w:r>
        <w:rPr>
          <w:b/>
        </w:rPr>
        <w:t>Desired customer memory:</w:t>
      </w:r>
    </w:p>
    <w:p>
      <w:r>
        <w:rPr>
          <w:b/>
        </w:rPr>
        <w:t>“ASOJU is the platform that helps and supports my family and responsibilities back home in Nigeria when I cannot be there myself.”</w:t>
      </w:r>
    </w:p>
    <w:p>
      <w:pPr>
        <w:pStyle w:val="ListBullet"/>
      </w:pPr>
      <w:r>
        <w:t>Keep the brand human.</w:t>
      </w:r>
    </w:p>
    <w:p>
      <w:pPr>
        <w:pStyle w:val="ListBullet"/>
      </w:pPr>
      <w:r>
        <w:t>Make trust visible through proof.</w:t>
      </w:r>
    </w:p>
    <w:p>
      <w:pPr>
        <w:pStyle w:val="ListBullet"/>
      </w:pPr>
      <w:r>
        <w:t>Use the same core promise across website, social, sales, customer service and operations.</w:t>
      </w:r>
    </w:p>
    <w:p>
      <w:pPr>
        <w:pStyle w:val="ListBullet"/>
      </w:pPr>
      <w:r>
        <w:t>Turn successful outcomes into stories and referrals where permission and privacy allow.</w:t>
      </w:r>
    </w:p>
    <w:p>
      <w:pPr>
        <w:pStyle w:val="Heading1"/>
      </w:pPr>
      <w:r>
        <w:t>15. Operations Engine</w:t>
      </w:r>
    </w:p>
    <w:p>
      <w:r>
        <w:rPr>
          <w:b/>
        </w:rPr>
        <w:t>REQUEST → QUALIFY → SCOPE → ASSIGN → BRIEF → EXECUTE → VERIFY → EVIDENCE → CLOSE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Capability and location matched.</w:t>
            </w:r>
          </w:p>
        </w:tc>
      </w:tr>
      <w:tr>
        <w:tc>
          <w:tcPr>
            <w:tcW w:type="dxa" w:w="5112"/>
          </w:tcPr>
          <w:p>
            <w:r>
              <w:t>SLA</w:t>
            </w:r>
          </w:p>
        </w:tc>
        <w:tc>
          <w:tcPr>
            <w:tcW w:type="dxa" w:w="5112"/>
          </w:tcPr>
          <w:p>
            <w:r>
              <w:t>Defined service window.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QC before closure where required.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Appropriate proof of outcome.</w:t>
            </w:r>
          </w:p>
        </w:tc>
      </w:tr>
      <w:tr>
        <w:tc>
          <w:tcPr>
            <w:tcW w:type="dxa" w:w="5112"/>
          </w:tcPr>
          <w:p>
            <w:r>
              <w:t>Exceptions</w:t>
            </w:r>
          </w:p>
        </w:tc>
        <w:tc>
          <w:tcPr>
            <w:tcW w:type="dxa" w:w="5112"/>
          </w:tcPr>
          <w:p>
            <w:r>
              <w:t>Visible escalation and recovery.</w:t>
            </w:r>
          </w:p>
        </w:tc>
      </w:tr>
      <w:tr>
        <w:tc>
          <w:tcPr>
            <w:tcW w:type="dxa" w:w="5112"/>
          </w:tcPr>
          <w:p>
            <w:r>
              <w:t>Capacity</w:t>
            </w:r>
          </w:p>
        </w:tc>
        <w:tc>
          <w:tcPr>
            <w:tcW w:type="dxa" w:w="5112"/>
          </w:tcPr>
          <w:p>
            <w:r>
              <w:t>Monitor workload before demand expansion.</w:t>
            </w:r>
          </w:p>
        </w:tc>
      </w:tr>
    </w:tbl>
    <w:p>
      <w:pPr>
        <w:pStyle w:val="Heading1"/>
      </w:pPr>
      <w:r>
        <w:t>16. Representative Network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t>Recruit</w:t>
            </w:r>
          </w:p>
        </w:tc>
        <w:tc>
          <w:tcPr>
            <w:tcW w:type="dxa" w:w="5112"/>
          </w:tcPr>
          <w:p>
            <w:r>
              <w:t>Eligibility/capability checks.</w:t>
            </w:r>
          </w:p>
        </w:tc>
      </w:tr>
      <w:tr>
        <w:tc>
          <w:tcPr>
            <w:tcW w:type="dxa" w:w="5112"/>
          </w:tcPr>
          <w:p>
            <w:r>
              <w:t>Qualify</w:t>
            </w:r>
          </w:p>
        </w:tc>
        <w:tc>
          <w:tcPr>
            <w:tcW w:type="dxa" w:w="5112"/>
          </w:tcPr>
          <w:p>
            <w:r>
              <w:t>Service-specific assessment.</w:t>
            </w:r>
          </w:p>
        </w:tc>
      </w:tr>
      <w:tr>
        <w:tc>
          <w:tcPr>
            <w:tcW w:type="dxa" w:w="5112"/>
          </w:tcPr>
          <w:p>
            <w:r>
              <w:t>Onboard</w:t>
            </w:r>
          </w:p>
        </w:tc>
        <w:tc>
          <w:tcPr>
            <w:tcW w:type="dxa" w:w="5112"/>
          </w:tcPr>
          <w:p>
            <w:r>
              <w:t>SOPs, customer standards, evidence.</w:t>
            </w:r>
          </w:p>
        </w:tc>
      </w:tr>
      <w:tr>
        <w:tc>
          <w:tcPr>
            <w:tcW w:type="dxa" w:w="5112"/>
          </w:tcPr>
          <w:p>
            <w:r>
              <w:t>Assign</w:t>
            </w:r>
          </w:p>
        </w:tc>
        <w:tc>
          <w:tcPr>
            <w:tcW w:type="dxa" w:w="5112"/>
          </w:tcPr>
          <w:p>
            <w:r>
              <w:t>Match capability to request.</w:t>
            </w:r>
          </w:p>
        </w:tc>
      </w:tr>
      <w:tr>
        <w:tc>
          <w:tcPr>
            <w:tcW w:type="dxa" w:w="5112"/>
          </w:tcPr>
          <w:p>
            <w:r>
              <w:t>Monitor</w:t>
            </w:r>
          </w:p>
        </w:tc>
        <w:tc>
          <w:tcPr>
            <w:tcW w:type="dxa" w:w="5112"/>
          </w:tcPr>
          <w:p>
            <w:r>
              <w:t>SLA, QC, feedback, rework.</w:t>
            </w:r>
          </w:p>
        </w:tc>
      </w:tr>
      <w:tr>
        <w:tc>
          <w:tcPr>
            <w:tcW w:type="dxa" w:w="5112"/>
          </w:tcPr>
          <w:p>
            <w:r>
              <w:t>Coach</w:t>
            </w:r>
          </w:p>
        </w:tc>
        <w:tc>
          <w:tcPr>
            <w:tcW w:type="dxa" w:w="5112"/>
          </w:tcPr>
          <w:p>
            <w:r>
              <w:t>Correct performance gaps.</w:t>
            </w:r>
          </w:p>
        </w:tc>
      </w:tr>
      <w:tr>
        <w:tc>
          <w:tcPr>
            <w:tcW w:type="dxa" w:w="5112"/>
          </w:tcPr>
          <w:p>
            <w:r>
              <w:t>Suspend/remove</w:t>
            </w:r>
          </w:p>
        </w:tc>
        <w:tc>
          <w:tcPr>
            <w:tcW w:type="dxa" w:w="5112"/>
          </w:tcPr>
          <w:p>
            <w:r>
              <w:t>Defined thresholds for material failures.</w:t>
            </w:r>
          </w:p>
        </w:tc>
      </w:tr>
    </w:tbl>
    <w:p>
      <w:pPr>
        <w:pStyle w:val="Heading1"/>
      </w:pPr>
      <w:r>
        <w:t>17. Customer Experience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5112"/>
          </w:tcPr>
          <w:p>
            <w:r>
              <w:t>Satisfaction/trust</w:t>
            </w:r>
          </w:p>
        </w:tc>
        <w:tc>
          <w:tcPr>
            <w:tcW w:type="dxa" w:w="5112"/>
          </w:tcPr>
          <w:p>
            <w:r>
              <w:t>Brand promise.</w:t>
            </w:r>
          </w:p>
        </w:tc>
      </w:tr>
      <w:tr>
        <w:tc>
          <w:tcPr>
            <w:tcW w:type="dxa" w:w="5112"/>
          </w:tcPr>
          <w:p>
            <w:r>
              <w:t>Complaint rate</w:t>
            </w:r>
          </w:p>
        </w:tc>
        <w:tc>
          <w:tcPr>
            <w:tcW w:type="dxa" w:w="5112"/>
          </w:tcPr>
          <w:p>
            <w:r>
              <w:t>Experience failure signal.</w:t>
            </w:r>
          </w:p>
        </w:tc>
      </w:tr>
      <w:tr>
        <w:tc>
          <w:tcPr>
            <w:tcW w:type="dxa" w:w="5112"/>
          </w:tcPr>
          <w:p>
            <w:r>
              <w:t>Recovery time</w:t>
            </w:r>
          </w:p>
        </w:tc>
        <w:tc>
          <w:tcPr>
            <w:tcW w:type="dxa" w:w="5112"/>
          </w:tcPr>
          <w:p>
            <w:r>
              <w:t>Customer confidence.</w:t>
            </w:r>
          </w:p>
        </w:tc>
      </w:tr>
      <w:tr>
        <w:tc>
          <w:tcPr>
            <w:tcW w:type="dxa" w:w="5112"/>
          </w:tcPr>
          <w:p>
            <w:r>
              <w:t>Repeat rate</w:t>
            </w:r>
          </w:p>
        </w:tc>
        <w:tc>
          <w:tcPr>
            <w:tcW w:type="dxa" w:w="5112"/>
          </w:tcPr>
          <w:p>
            <w:r>
              <w:t>Value and retention.</w:t>
            </w:r>
          </w:p>
        </w:tc>
      </w:tr>
      <w:tr>
        <w:tc>
          <w:tcPr>
            <w:tcW w:type="dxa" w:w="5112"/>
          </w:tcPr>
          <w:p>
            <w:r>
              <w:t>Referral rate</w:t>
            </w:r>
          </w:p>
        </w:tc>
        <w:tc>
          <w:tcPr>
            <w:tcW w:type="dxa" w:w="5112"/>
          </w:tcPr>
          <w:p>
            <w:r>
              <w:t>Advocacy.</w:t>
            </w:r>
          </w:p>
        </w:tc>
      </w:tr>
      <w:tr>
        <w:tc>
          <w:tcPr>
            <w:tcW w:type="dxa" w:w="5112"/>
          </w:tcPr>
          <w:p>
            <w:r>
              <w:t>On-time completion</w:t>
            </w:r>
          </w:p>
        </w:tc>
        <w:tc>
          <w:tcPr>
            <w:tcW w:type="dxa" w:w="5112"/>
          </w:tcPr>
          <w:p>
            <w:r>
              <w:t>Operational reliability.</w:t>
            </w:r>
          </w:p>
        </w:tc>
      </w:tr>
      <w:tr>
        <w:tc>
          <w:tcPr>
            <w:tcW w:type="dxa" w:w="5112"/>
          </w:tcPr>
          <w:p>
            <w:r>
              <w:t>First-pass QC</w:t>
            </w:r>
          </w:p>
        </w:tc>
        <w:tc>
          <w:tcPr>
            <w:tcW w:type="dxa" w:w="5112"/>
          </w:tcPr>
          <w:p>
            <w:r>
              <w:t>Quality and cost control.</w:t>
            </w:r>
          </w:p>
        </w:tc>
      </w:tr>
    </w:tbl>
    <w:p>
      <w:pPr>
        <w:pStyle w:val="Heading1"/>
      </w:pPr>
      <w:r>
        <w:t>18. Financial Operating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CEO Control</w:t>
            </w:r>
          </w:p>
        </w:tc>
      </w:tr>
      <w:tr>
        <w:tc>
          <w:tcPr>
            <w:tcW w:type="dxa" w:w="5112"/>
          </w:tcPr>
          <w:p>
            <w:r>
              <w:t>Revenue</w:t>
            </w:r>
          </w:p>
        </w:tc>
        <w:tc>
          <w:tcPr>
            <w:tcW w:type="dxa" w:w="5112"/>
          </w:tcPr>
          <w:p>
            <w:r>
              <w:t>Reconcile reported revenue to transactions.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Understand cost-to-serve.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Know acquisition efficiency.</w:t>
            </w:r>
          </w:p>
        </w:tc>
      </w:tr>
      <w:tr>
        <w:tc>
          <w:tcPr>
            <w:tcW w:type="dxa" w:w="5112"/>
          </w:tcPr>
          <w:p>
            <w:r>
              <w:t>Contribution</w:t>
            </w:r>
          </w:p>
        </w:tc>
        <w:tc>
          <w:tcPr>
            <w:tcW w:type="dxa" w:w="5112"/>
          </w:tcPr>
          <w:p>
            <w:r>
              <w:t>Know economic value after variable/direct costs.</w:t>
            </w:r>
          </w:p>
        </w:tc>
      </w:tr>
      <w:tr>
        <w:tc>
          <w:tcPr>
            <w:tcW w:type="dxa" w:w="5112"/>
          </w:tcPr>
          <w:p>
            <w:r>
              <w:t>Cash</w:t>
            </w:r>
          </w:p>
        </w:tc>
        <w:tc>
          <w:tcPr>
            <w:tcW w:type="dxa" w:w="5112"/>
          </w:tcPr>
          <w:p>
            <w:r>
              <w:t>Maintain rolling cash visibility.</w:t>
            </w:r>
          </w:p>
        </w:tc>
      </w:tr>
      <w:tr>
        <w:tc>
          <w:tcPr>
            <w:tcW w:type="dxa" w:w="5112"/>
          </w:tcPr>
          <w:p>
            <w:r>
              <w:t>Runway</w:t>
            </w:r>
          </w:p>
        </w:tc>
        <w:tc>
          <w:tcPr>
            <w:tcW w:type="dxa" w:w="5112"/>
          </w:tcPr>
          <w:p>
            <w:r>
              <w:t>Know how long the plan can be funded.</w:t>
            </w:r>
          </w:p>
        </w:tc>
      </w:tr>
      <w:tr>
        <w:tc>
          <w:tcPr>
            <w:tcW w:type="dxa" w:w="5112"/>
          </w:tcPr>
          <w:p>
            <w:r>
              <w:t>Budget vs actual</w:t>
            </w:r>
          </w:p>
        </w:tc>
        <w:tc>
          <w:tcPr>
            <w:tcW w:type="dxa" w:w="5112"/>
          </w:tcPr>
          <w:p>
            <w:r>
              <w:t>Explain material variances.</w:t>
            </w:r>
          </w:p>
        </w:tc>
      </w:tr>
      <w:tr>
        <w:tc>
          <w:tcPr>
            <w:tcW w:type="dxa" w:w="5112"/>
          </w:tcPr>
          <w:p>
            <w:r>
              <w:t>Capital allocation</w:t>
            </w:r>
          </w:p>
        </w:tc>
        <w:tc>
          <w:tcPr>
            <w:tcW w:type="dxa" w:w="5112"/>
          </w:tcPr>
          <w:p>
            <w:r>
              <w:t>Tie spending to milestones.</w:t>
            </w:r>
          </w:p>
        </w:tc>
      </w:tr>
    </w:tbl>
    <w:p>
      <w:pPr>
        <w:pStyle w:val="Heading1"/>
      </w:pPr>
      <w:r>
        <w:t>19. Core Unit Economics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Formula</w:t>
            </w:r>
          </w:p>
        </w:tc>
      </w:tr>
      <w:tr>
        <w:tc>
          <w:tcPr>
            <w:tcW w:type="dxa" w:w="5112"/>
          </w:tcPr>
          <w:p>
            <w:r>
              <w:t>Revenue/request</w:t>
            </w:r>
          </w:p>
        </w:tc>
        <w:tc>
          <w:tcPr>
            <w:tcW w:type="dxa" w:w="5112"/>
          </w:tcPr>
          <w:p>
            <w:r>
              <w:t>Net revenue ÷ paid requests.</w:t>
            </w:r>
          </w:p>
        </w:tc>
      </w:tr>
      <w:tr>
        <w:tc>
          <w:tcPr>
            <w:tcW w:type="dxa" w:w="5112"/>
          </w:tcPr>
          <w:p>
            <w:r>
              <w:t>Direct cost/request</w:t>
            </w:r>
          </w:p>
        </w:tc>
        <w:tc>
          <w:tcPr>
            <w:tcW w:type="dxa" w:w="5112"/>
          </w:tcPr>
          <w:p>
            <w:r>
              <w:t>Direct service costs ÷ paid requests.</w:t>
            </w:r>
          </w:p>
        </w:tc>
      </w:tr>
      <w:tr>
        <w:tc>
          <w:tcPr>
            <w:tcW w:type="dxa" w:w="5112"/>
          </w:tcPr>
          <w:p>
            <w:r>
              <w:t>Gross profit/request</w:t>
            </w:r>
          </w:p>
        </w:tc>
        <w:tc>
          <w:tcPr>
            <w:tcW w:type="dxa" w:w="5112"/>
          </w:tcPr>
          <w:p>
            <w:r>
              <w:t>Revenue/request − direct cost/request.</w:t>
            </w:r>
          </w:p>
        </w:tc>
      </w:tr>
      <w:tr>
        <w:tc>
          <w:tcPr>
            <w:tcW w:type="dxa" w:w="5112"/>
          </w:tcPr>
          <w:p>
            <w:r>
              <w:t>Gross margin</w:t>
            </w:r>
          </w:p>
        </w:tc>
        <w:tc>
          <w:tcPr>
            <w:tcW w:type="dxa" w:w="5112"/>
          </w:tcPr>
          <w:p>
            <w:r>
              <w:t>Gross profit ÷ revenue.</w:t>
            </w:r>
          </w:p>
        </w:tc>
      </w:tr>
      <w:tr>
        <w:tc>
          <w:tcPr>
            <w:tcW w:type="dxa" w:w="5112"/>
          </w:tcPr>
          <w:p>
            <w:r>
              <w:t>CAC</w:t>
            </w:r>
          </w:p>
        </w:tc>
        <w:tc>
          <w:tcPr>
            <w:tcW w:type="dxa" w:w="5112"/>
          </w:tcPr>
          <w:p>
            <w:r>
              <w:t>Acquisition spend ÷ new customers.</w:t>
            </w:r>
          </w:p>
        </w:tc>
      </w:tr>
      <w:tr>
        <w:tc>
          <w:tcPr>
            <w:tcW w:type="dxa" w:w="5112"/>
          </w:tcPr>
          <w:p>
            <w:r>
              <w:t>Contribution/customer</w:t>
            </w:r>
          </w:p>
        </w:tc>
        <w:tc>
          <w:tcPr>
            <w:tcW w:type="dxa" w:w="5112"/>
          </w:tcPr>
          <w:p>
            <w:r>
              <w:t>Revenue less defined variable/direct and applicable acquisition costs.</w:t>
            </w:r>
          </w:p>
        </w:tc>
      </w:tr>
      <w:tr>
        <w:tc>
          <w:tcPr>
            <w:tcW w:type="dxa" w:w="5112"/>
          </w:tcPr>
          <w:p>
            <w:r>
              <w:t>CAC payback</w:t>
            </w:r>
          </w:p>
        </w:tc>
        <w:tc>
          <w:tcPr>
            <w:tcW w:type="dxa" w:w="5112"/>
          </w:tcPr>
          <w:p>
            <w:r>
              <w:t>CAC ÷ average monthly contribution where applicable.</w:t>
            </w:r>
          </w:p>
        </w:tc>
      </w:tr>
    </w:tbl>
    <w:p>
      <w:pPr>
        <w:pStyle w:val="Heading1"/>
      </w:pPr>
      <w:r>
        <w:t>20. Cash Discipline</w:t>
      </w:r>
    </w:p>
    <w:p>
      <w:pPr>
        <w:pStyle w:val="ListBullet"/>
      </w:pPr>
      <w:r>
        <w:t>Maintain a rolling cash forecast.</w:t>
      </w:r>
    </w:p>
    <w:p>
      <w:pPr>
        <w:pStyle w:val="ListBullet"/>
      </w:pPr>
      <w:r>
        <w:t>Track major upcoming commitments.</w:t>
      </w:r>
    </w:p>
    <w:p>
      <w:pPr>
        <w:pStyle w:val="ListBullet"/>
      </w:pPr>
      <w:r>
        <w:t>Separate fixed, variable and one-off spending.</w:t>
      </w:r>
    </w:p>
    <w:p>
      <w:pPr>
        <w:pStyle w:val="ListBullet"/>
      </w:pPr>
      <w:r>
        <w:t>Review cash weekly at management level.</w:t>
      </w:r>
    </w:p>
    <w:p>
      <w:pPr>
        <w:pStyle w:val="ListBullet"/>
      </w:pPr>
      <w:r>
        <w:t>Link fundraising to a defined value-creation plan.</w:t>
      </w:r>
    </w:p>
    <w:p>
      <w:pPr>
        <w:pStyle w:val="ListBullet"/>
      </w:pPr>
      <w:r>
        <w:t>Do not confuse accounting profit with available cash.</w:t>
      </w:r>
    </w:p>
    <w:p>
      <w:pPr>
        <w:pStyle w:val="Heading1"/>
      </w:pPr>
      <w:r>
        <w:t>21. People System</w:t>
      </w:r>
    </w:p>
    <w:p>
      <w:r>
        <w:rPr>
          <w:b/>
        </w:rPr>
        <w:t>RIGHT PEOPLE → CLEAR ROLES → TRAINED CAPABILITY → MEASURED PERFORMANCE → COACHING → RETENTION → SUCCESSION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People Control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CEO Standard</w:t>
            </w:r>
          </w:p>
        </w:tc>
      </w:tr>
      <w:tr>
        <w:tc>
          <w:tcPr>
            <w:tcW w:type="dxa" w:w="5112"/>
          </w:tcPr>
          <w:p>
            <w:r>
              <w:t>Role clarity</w:t>
            </w:r>
          </w:p>
        </w:tc>
        <w:tc>
          <w:tcPr>
            <w:tcW w:type="dxa" w:w="5112"/>
          </w:tcPr>
          <w:p>
            <w:r>
              <w:t>Every critical role has a charter.</w:t>
            </w:r>
          </w:p>
        </w:tc>
      </w:tr>
      <w:tr>
        <w:tc>
          <w:tcPr>
            <w:tcW w:type="dxa" w:w="5112"/>
          </w:tcPr>
          <w:p>
            <w:r>
              <w:t>Hiring</w:t>
            </w:r>
          </w:p>
        </w:tc>
        <w:tc>
          <w:tcPr>
            <w:tcW w:type="dxa" w:w="5112"/>
          </w:tcPr>
          <w:p>
            <w:r>
              <w:t>Approved business case and scorecard.</w:t>
            </w:r>
          </w:p>
        </w:tc>
      </w:tr>
      <w:tr>
        <w:tc>
          <w:tcPr>
            <w:tcW w:type="dxa" w:w="5112"/>
          </w:tcPr>
          <w:p>
            <w:r>
              <w:t>Onboarding</w:t>
            </w:r>
          </w:p>
        </w:tc>
        <w:tc>
          <w:tcPr>
            <w:tcW w:type="dxa" w:w="5112"/>
          </w:tcPr>
          <w:p>
            <w:r>
              <w:t>30/60/90-day outcomes.</w:t>
            </w:r>
          </w:p>
        </w:tc>
      </w:tr>
      <w:tr>
        <w:tc>
          <w:tcPr>
            <w:tcW w:type="dxa" w:w="5112"/>
          </w:tcPr>
          <w:p>
            <w:r>
              <w:t>Performance</w:t>
            </w:r>
          </w:p>
        </w:tc>
        <w:tc>
          <w:tcPr>
            <w:tcW w:type="dxa" w:w="5112"/>
          </w:tcPr>
          <w:p>
            <w:r>
              <w:t>Evidence-based KPIs.</w:t>
            </w:r>
          </w:p>
        </w:tc>
      </w:tr>
      <w:tr>
        <w:tc>
          <w:tcPr>
            <w:tcW w:type="dxa" w:w="5112"/>
          </w:tcPr>
          <w:p>
            <w:r>
              <w:t>Training</w:t>
            </w:r>
          </w:p>
        </w:tc>
        <w:tc>
          <w:tcPr>
            <w:tcW w:type="dxa" w:w="5112"/>
          </w:tcPr>
          <w:p>
            <w:r>
              <w:t>Customer and role capability.</w:t>
            </w:r>
          </w:p>
        </w:tc>
      </w:tr>
      <w:tr>
        <w:tc>
          <w:tcPr>
            <w:tcW w:type="dxa" w:w="5112"/>
          </w:tcPr>
          <w:p>
            <w:r>
              <w:t>Succession</w:t>
            </w:r>
          </w:p>
        </w:tc>
        <w:tc>
          <w:tcPr>
            <w:tcW w:type="dxa" w:w="5112"/>
          </w:tcPr>
          <w:p>
            <w:r>
              <w:t>Critical roles have backup plans.</w:t>
            </w:r>
          </w:p>
        </w:tc>
      </w:tr>
      <w:tr>
        <w:tc>
          <w:tcPr>
            <w:tcW w:type="dxa" w:w="5112"/>
          </w:tcPr>
          <w:p>
            <w:r>
              <w:t>Key-person risk</w:t>
            </w:r>
          </w:p>
        </w:tc>
        <w:tc>
          <w:tcPr>
            <w:tcW w:type="dxa" w:w="5112"/>
          </w:tcPr>
          <w:p>
            <w:r>
              <w:t>Document and reduce dependency.</w:t>
            </w:r>
          </w:p>
        </w:tc>
      </w:tr>
    </w:tbl>
    <w:p>
      <w:pPr>
        <w:pStyle w:val="Heading1"/>
      </w:pPr>
      <w:r>
        <w:t>22. Organization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Core Responsibility</w:t>
            </w:r>
          </w:p>
        </w:tc>
      </w:tr>
      <w:tr>
        <w:tc>
          <w:tcPr>
            <w:tcW w:type="dxa" w:w="5112"/>
          </w:tcPr>
          <w:p>
            <w:r>
              <w:t>Leadership/Strategy</w:t>
            </w:r>
          </w:p>
        </w:tc>
        <w:tc>
          <w:tcPr>
            <w:tcW w:type="dxa" w:w="5112"/>
          </w:tcPr>
          <w:p>
            <w:r>
              <w:t>Direction, capital, priorities, risk.</w:t>
            </w:r>
          </w:p>
        </w:tc>
      </w:tr>
      <w:tr>
        <w:tc>
          <w:tcPr>
            <w:tcW w:type="dxa" w:w="5112"/>
          </w:tcPr>
          <w:p>
            <w:r>
              <w:t>CX</w:t>
            </w:r>
          </w:p>
        </w:tc>
        <w:tc>
          <w:tcPr>
            <w:tcW w:type="dxa" w:w="5112"/>
          </w:tcPr>
          <w:p>
            <w:r>
              <w:t>Communication, retention, recovery.</w:t>
            </w:r>
          </w:p>
        </w:tc>
      </w:tr>
      <w:tr>
        <w:tc>
          <w:tcPr>
            <w:tcW w:type="dxa" w:w="5112"/>
          </w:tcPr>
          <w:p>
            <w:r>
              <w:t>GTM/Sales</w:t>
            </w:r>
          </w:p>
        </w:tc>
        <w:tc>
          <w:tcPr>
            <w:tcW w:type="dxa" w:w="5112"/>
          </w:tcPr>
          <w:p>
            <w:r>
              <w:t>Demand, conversion, partnerships.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Delivery, quality, capacity.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Economics, cash, reporting.</w:t>
            </w:r>
          </w:p>
        </w:tc>
      </w:tr>
      <w:tr>
        <w:tc>
          <w:tcPr>
            <w:tcW w:type="dxa" w:w="5112"/>
          </w:tcPr>
          <w:p>
            <w:r>
              <w:t>Technology/Data</w:t>
            </w:r>
          </w:p>
        </w:tc>
        <w:tc>
          <w:tcPr>
            <w:tcW w:type="dxa" w:w="5112"/>
          </w:tcPr>
          <w:p>
            <w:r>
              <w:t>Workflow, systems, data, controls.</w:t>
            </w:r>
          </w:p>
        </w:tc>
      </w:tr>
      <w:tr>
        <w:tc>
          <w:tcPr>
            <w:tcW w:type="dxa" w:w="5112"/>
          </w:tcPr>
          <w:p>
            <w:r>
              <w:t>People/Admin</w:t>
            </w:r>
          </w:p>
        </w:tc>
        <w:tc>
          <w:tcPr>
            <w:tcW w:type="dxa" w:w="5112"/>
          </w:tcPr>
          <w:p>
            <w:r>
              <w:t>Talent, records, support.</w:t>
            </w:r>
          </w:p>
        </w:tc>
      </w:tr>
    </w:tbl>
    <w:p>
      <w:pPr>
        <w:pStyle w:val="Heading1"/>
      </w:pPr>
      <w:r>
        <w:t>23. Technology &amp; Data</w:t>
      </w:r>
    </w:p>
    <w:p>
      <w:r>
        <w:rPr>
          <w:b/>
        </w:rPr>
        <w:t>Technology should reduce friction, increase visibility, protect trust and support controlled scale.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Customer interface</w:t>
            </w:r>
          </w:p>
        </w:tc>
        <w:tc>
          <w:tcPr>
            <w:tcW w:type="dxa" w:w="5112"/>
          </w:tcPr>
          <w:p>
            <w:r>
              <w:t>Request and communication.</w:t>
            </w:r>
          </w:p>
        </w:tc>
      </w:tr>
      <w:tr>
        <w:tc>
          <w:tcPr>
            <w:tcW w:type="dxa" w:w="5112"/>
          </w:tcPr>
          <w:p>
            <w:r>
              <w:t>CRM/customer record</w:t>
            </w:r>
          </w:p>
        </w:tc>
        <w:tc>
          <w:tcPr>
            <w:tcW w:type="dxa" w:w="5112"/>
          </w:tcPr>
          <w:p>
            <w:r>
              <w:t>Customer relationship/history.</w:t>
            </w:r>
          </w:p>
        </w:tc>
      </w:tr>
      <w:tr>
        <w:tc>
          <w:tcPr>
            <w:tcW w:type="dxa" w:w="5112"/>
          </w:tcPr>
          <w:p>
            <w:r>
              <w:t>Workflow</w:t>
            </w:r>
          </w:p>
        </w:tc>
        <w:tc>
          <w:tcPr>
            <w:tcW w:type="dxa" w:w="5112"/>
          </w:tcPr>
          <w:p>
            <w:r>
              <w:t>Case lifecycle and assignment.</w:t>
            </w:r>
          </w:p>
        </w:tc>
      </w:tr>
      <w:tr>
        <w:tc>
          <w:tcPr>
            <w:tcW w:type="dxa" w:w="5112"/>
          </w:tcPr>
          <w:p>
            <w:r>
              <w:t>Operations data</w:t>
            </w:r>
          </w:p>
        </w:tc>
        <w:tc>
          <w:tcPr>
            <w:tcW w:type="dxa" w:w="5112"/>
          </w:tcPr>
          <w:p>
            <w:r>
              <w:t>Capacity, SLA, QC.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Payments and reconciliation.</w:t>
            </w:r>
          </w:p>
        </w:tc>
      </w:tr>
      <w:tr>
        <w:tc>
          <w:tcPr>
            <w:tcW w:type="dxa" w:w="5112"/>
          </w:tcPr>
          <w:p>
            <w:r>
              <w:t>Analytics</w:t>
            </w:r>
          </w:p>
        </w:tc>
        <w:tc>
          <w:tcPr>
            <w:tcW w:type="dxa" w:w="5112"/>
          </w:tcPr>
          <w:p>
            <w:r>
              <w:t>Management dashboards.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Outcome documentation.</w:t>
            </w:r>
          </w:p>
        </w:tc>
      </w:tr>
      <w:tr>
        <w:tc>
          <w:tcPr>
            <w:tcW w:type="dxa" w:w="5112"/>
          </w:tcPr>
          <w:p>
            <w:r>
              <w:t>Access/security</w:t>
            </w:r>
          </w:p>
        </w:tc>
        <w:tc>
          <w:tcPr>
            <w:tcW w:type="dxa" w:w="5112"/>
          </w:tcPr>
          <w:p>
            <w:r>
              <w:t>Controlled permissions.</w:t>
            </w:r>
          </w:p>
        </w:tc>
      </w:tr>
      <w:tr>
        <w:tc>
          <w:tcPr>
            <w:tcW w:type="dxa" w:w="5112"/>
          </w:tcPr>
          <w:p>
            <w:r>
              <w:t>Backup/recovery</w:t>
            </w:r>
          </w:p>
        </w:tc>
        <w:tc>
          <w:tcPr>
            <w:tcW w:type="dxa" w:w="5112"/>
          </w:tcPr>
          <w:p>
            <w:r>
              <w:t>Continuity.</w:t>
            </w:r>
          </w:p>
        </w:tc>
      </w:tr>
    </w:tbl>
    <w:p>
      <w:pPr>
        <w:pStyle w:val="Heading1"/>
      </w:pPr>
      <w:r>
        <w:t>24. Digital Control Rules</w:t>
      </w:r>
    </w:p>
    <w:p>
      <w:pPr>
        <w:pStyle w:val="ListBullet"/>
      </w:pPr>
      <w:r>
        <w:t>Every active request has an owner.</w:t>
      </w:r>
    </w:p>
    <w:p>
      <w:pPr>
        <w:pStyle w:val="ListBullet"/>
      </w:pPr>
      <w:r>
        <w:t>Every active request has a status.</w:t>
      </w:r>
    </w:p>
    <w:p>
      <w:pPr>
        <w:pStyle w:val="ListBullet"/>
      </w:pPr>
      <w:r>
        <w:t>Material customer communications are appropriately recorded.</w:t>
      </w:r>
    </w:p>
    <w:p>
      <w:pPr>
        <w:pStyle w:val="ListBullet"/>
      </w:pPr>
      <w:r>
        <w:t>Payment status is reconciled.</w:t>
      </w:r>
    </w:p>
    <w:p>
      <w:pPr>
        <w:pStyle w:val="ListBullet"/>
      </w:pPr>
      <w:r>
        <w:t>QC occurs before closure where required.</w:t>
      </w:r>
    </w:p>
    <w:p>
      <w:pPr>
        <w:pStyle w:val="ListBullet"/>
      </w:pPr>
      <w:r>
        <w:t>Exceptions are visible.</w:t>
      </w:r>
    </w:p>
    <w:p>
      <w:pPr>
        <w:pStyle w:val="ListBullet"/>
      </w:pPr>
      <w:r>
        <w:t>Critical data has an owner.</w:t>
      </w:r>
    </w:p>
    <w:p>
      <w:pPr>
        <w:pStyle w:val="ListBullet"/>
      </w:pPr>
      <w:r>
        <w:t>Access is least-privilege.</w:t>
      </w:r>
    </w:p>
    <w:p>
      <w:pPr>
        <w:pStyle w:val="ListBullet"/>
      </w:pPr>
      <w:r>
        <w:t>Critical data is backed up according to risk.</w:t>
      </w:r>
    </w:p>
    <w:p>
      <w:pPr>
        <w:pStyle w:val="Heading1"/>
      </w:pPr>
      <w:r>
        <w:t>25. Management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RAG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1461"/>
          </w:tcPr>
          <w:p>
            <w:r>
              <w:t>Growth</w:t>
            </w:r>
          </w:p>
        </w:tc>
        <w:tc>
          <w:tcPr>
            <w:tcW w:type="dxa" w:w="1461"/>
          </w:tcPr>
          <w:p>
            <w:r>
              <w:t>New customers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Revenue</w:t>
            </w:r>
          </w:p>
        </w:tc>
        <w:tc>
          <w:tcPr>
            <w:tcW w:type="dxa" w:w="1461"/>
          </w:tcPr>
          <w:p>
            <w:r>
              <w:t>Net revenue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GTM</w:t>
            </w:r>
          </w:p>
        </w:tc>
        <w:tc>
          <w:tcPr>
            <w:tcW w:type="dxa" w:w="1461"/>
          </w:tcPr>
          <w:p>
            <w:r>
              <w:t>CAC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Customer</w:t>
            </w:r>
          </w:p>
        </w:tc>
        <w:tc>
          <w:tcPr>
            <w:tcW w:type="dxa" w:w="1461"/>
          </w:tcPr>
          <w:p>
            <w:r>
              <w:t>Satisfaction/trust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Retention</w:t>
            </w:r>
          </w:p>
        </w:tc>
        <w:tc>
          <w:tcPr>
            <w:tcW w:type="dxa" w:w="1461"/>
          </w:tcPr>
          <w:p>
            <w:r>
              <w:t>Repeat rate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Advocacy</w:t>
            </w:r>
          </w:p>
        </w:tc>
        <w:tc>
          <w:tcPr>
            <w:tcW w:type="dxa" w:w="1461"/>
          </w:tcPr>
          <w:p>
            <w:r>
              <w:t>Referral rate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Operations</w:t>
            </w:r>
          </w:p>
        </w:tc>
        <w:tc>
          <w:tcPr>
            <w:tcW w:type="dxa" w:w="1461"/>
          </w:tcPr>
          <w:p>
            <w:r>
              <w:t>On-time completion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Quality</w:t>
            </w:r>
          </w:p>
        </w:tc>
        <w:tc>
          <w:tcPr>
            <w:tcW w:type="dxa" w:w="1461"/>
          </w:tcPr>
          <w:p>
            <w:r>
              <w:t>First-pass QC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Finance</w:t>
            </w:r>
          </w:p>
        </w:tc>
        <w:tc>
          <w:tcPr>
            <w:tcW w:type="dxa" w:w="1461"/>
          </w:tcPr>
          <w:p>
            <w:r>
              <w:t>Gross margin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Cash</w:t>
            </w:r>
          </w:p>
        </w:tc>
        <w:tc>
          <w:tcPr>
            <w:tcW w:type="dxa" w:w="1461"/>
          </w:tcPr>
          <w:p>
            <w:r>
              <w:t>Runway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26. KPI Governance</w:t>
      </w:r>
    </w:p>
    <w:p>
      <w:r>
        <w:rPr>
          <w:b/>
        </w:rPr>
        <w:t>Every critical KPI must have one definition, one owner, one source and one cadence.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</w:tr>
      <w:tr>
        <w:tc>
          <w:tcPr>
            <w:tcW w:type="dxa" w:w="2556"/>
          </w:tcPr>
          <w:p>
            <w:r>
              <w:t>Paid customers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Net revenue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Gross margin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CAC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Contribution/customer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Repeat rate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Referral rate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On-time completion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First-pass QC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Runway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27. RAG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3408"/>
          </w:tcPr>
          <w:p>
            <w:r>
              <w:t>Green</w:t>
            </w:r>
          </w:p>
        </w:tc>
        <w:tc>
          <w:tcPr>
            <w:tcW w:type="dxa" w:w="3408"/>
          </w:tcPr>
          <w:p>
            <w:r>
              <w:t>Within agreed tolerance.</w:t>
            </w:r>
          </w:p>
        </w:tc>
        <w:tc>
          <w:tcPr>
            <w:tcW w:type="dxa" w:w="3408"/>
          </w:tcPr>
          <w:p>
            <w:r>
              <w:t>Continue.</w:t>
            </w:r>
          </w:p>
        </w:tc>
      </w:tr>
      <w:tr>
        <w:tc>
          <w:tcPr>
            <w:tcW w:type="dxa" w:w="3408"/>
          </w:tcPr>
          <w:p>
            <w:r>
              <w:t>Amber</w:t>
            </w:r>
          </w:p>
        </w:tc>
        <w:tc>
          <w:tcPr>
            <w:tcW w:type="dxa" w:w="3408"/>
          </w:tcPr>
          <w:p>
            <w:r>
              <w:t>Meaningful variance/emerging risk.</w:t>
            </w:r>
          </w:p>
        </w:tc>
        <w:tc>
          <w:tcPr>
            <w:tcW w:type="dxa" w:w="3408"/>
          </w:tcPr>
          <w:p>
            <w:r>
              <w:t>Explain and correct.</w:t>
            </w:r>
          </w:p>
        </w:tc>
      </w:tr>
      <w:tr>
        <w:tc>
          <w:tcPr>
            <w:tcW w:type="dxa" w:w="3408"/>
          </w:tcPr>
          <w:p>
            <w:r>
              <w:t>Red</w:t>
            </w:r>
          </w:p>
        </w:tc>
        <w:tc>
          <w:tcPr>
            <w:tcW w:type="dxa" w:w="3408"/>
          </w:tcPr>
          <w:p>
            <w:r>
              <w:t>Material deviation/risk.</w:t>
            </w:r>
          </w:p>
        </w:tc>
        <w:tc>
          <w:tcPr>
            <w:tcW w:type="dxa" w:w="3408"/>
          </w:tcPr>
          <w:p>
            <w:r>
              <w:t>Escalate and recover.</w:t>
            </w:r>
          </w:p>
        </w:tc>
      </w:tr>
    </w:tbl>
    <w:p>
      <w:pPr>
        <w:pStyle w:val="Heading1"/>
      </w:pPr>
      <w:r>
        <w:t>28. Governance System</w:t>
      </w:r>
    </w:p>
    <w:p>
      <w:r>
        <w:rPr>
          <w:b/>
        </w:rPr>
        <w:t>MEASURE → REVIEW → DIAGNOSE → DECIDE → ASSIGN → EXECUTE → VERIFY →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Governance Layer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</w:tr>
      <w:tr>
        <w:tc>
          <w:tcPr>
            <w:tcW w:type="dxa" w:w="5112"/>
          </w:tcPr>
          <w:p>
            <w:r>
              <w:t>Weekly operating review</w:t>
            </w:r>
          </w:p>
        </w:tc>
        <w:tc>
          <w:tcPr>
            <w:tcW w:type="dxa" w:w="5112"/>
          </w:tcPr>
          <w:p>
            <w:r>
              <w:t>Execution, KPIs, blockers, risks.</w:t>
            </w:r>
          </w:p>
        </w:tc>
      </w:tr>
      <w:tr>
        <w:tc>
          <w:tcPr>
            <w:tcW w:type="dxa" w:w="5112"/>
          </w:tcPr>
          <w:p>
            <w:r>
              <w:t>Monthly business review</w:t>
            </w:r>
          </w:p>
        </w:tc>
        <w:tc>
          <w:tcPr>
            <w:tcW w:type="dxa" w:w="5112"/>
          </w:tcPr>
          <w:p>
            <w:r>
              <w:t>Performance, finance, customer, resources.</w:t>
            </w:r>
          </w:p>
        </w:tc>
      </w:tr>
      <w:tr>
        <w:tc>
          <w:tcPr>
            <w:tcW w:type="dxa" w:w="5112"/>
          </w:tcPr>
          <w:p>
            <w:r>
              <w:t>Quarterly board review</w:t>
            </w:r>
          </w:p>
        </w:tc>
        <w:tc>
          <w:tcPr>
            <w:tcW w:type="dxa" w:w="5112"/>
          </w:tcPr>
          <w:p>
            <w:r>
              <w:t>Strategy, oversight, capital, risk.</w:t>
            </w:r>
          </w:p>
        </w:tc>
      </w:tr>
      <w:tr>
        <w:tc>
          <w:tcPr>
            <w:tcW w:type="dxa" w:w="5112"/>
          </w:tcPr>
          <w:p>
            <w:r>
              <w:t>Annual strategy/budget</w:t>
            </w:r>
          </w:p>
        </w:tc>
        <w:tc>
          <w:tcPr>
            <w:tcW w:type="dxa" w:w="5112"/>
          </w:tcPr>
          <w:p>
            <w:r>
              <w:t>Direction and resource allocation.</w:t>
            </w:r>
          </w:p>
        </w:tc>
      </w:tr>
    </w:tbl>
    <w:p>
      <w:pPr>
        <w:pStyle w:val="Heading1"/>
      </w:pPr>
      <w:r>
        <w:t>29. Board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Executive summary</w:t>
            </w:r>
          </w:p>
        </w:tc>
        <w:tc>
          <w:tcPr>
            <w:tcW w:type="dxa" w:w="5112"/>
          </w:tcPr>
          <w:p>
            <w:r>
              <w:t>What changed and why.</w:t>
            </w:r>
          </w:p>
        </w:tc>
      </w:tr>
      <w:tr>
        <w:tc>
          <w:tcPr>
            <w:tcW w:type="dxa" w:w="5112"/>
          </w:tcPr>
          <w:p>
            <w:r>
              <w:t>KPI dashboard</w:t>
            </w:r>
          </w:p>
        </w:tc>
        <w:tc>
          <w:tcPr>
            <w:tcW w:type="dxa" w:w="5112"/>
          </w:tcPr>
          <w:p>
            <w:r>
              <w:t>Core operating/financial metrics.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Demand, satisfaction, retention.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Pipeline, CAC, conversion.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SLA, QC, capacity.</w:t>
            </w:r>
          </w:p>
        </w:tc>
      </w:tr>
      <w:tr>
        <w:tc>
          <w:tcPr>
            <w:tcW w:type="dxa" w:w="5112"/>
          </w:tcPr>
          <w:p>
            <w:r>
              <w:t>Finance</w:t>
            </w:r>
          </w:p>
        </w:tc>
        <w:tc>
          <w:tcPr>
            <w:tcW w:type="dxa" w:w="5112"/>
          </w:tcPr>
          <w:p>
            <w:r>
              <w:t>P&amp;L, cash, forecast.</w:t>
            </w:r>
          </w:p>
        </w:tc>
      </w:tr>
      <w:tr>
        <w:tc>
          <w:tcPr>
            <w:tcW w:type="dxa" w:w="5112"/>
          </w:tcPr>
          <w:p>
            <w:r>
              <w:t>People</w:t>
            </w:r>
          </w:p>
        </w:tc>
        <w:tc>
          <w:tcPr>
            <w:tcW w:type="dxa" w:w="5112"/>
          </w:tcPr>
          <w:p>
            <w:r>
              <w:t>Capability, hiring, key-person risk.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Top risks and mitigation.</w:t>
            </w:r>
          </w:p>
        </w:tc>
      </w:tr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Milestones and decisions.</w:t>
            </w:r>
          </w:p>
        </w:tc>
      </w:tr>
      <w:tr>
        <w:tc>
          <w:tcPr>
            <w:tcW w:type="dxa" w:w="5112"/>
          </w:tcPr>
          <w:p>
            <w:r>
              <w:t>Actions</w:t>
            </w:r>
          </w:p>
        </w:tc>
        <w:tc>
          <w:tcPr>
            <w:tcW w:type="dxa" w:w="5112"/>
          </w:tcPr>
          <w:p>
            <w:r>
              <w:t>Owners and due dates.</w:t>
            </w:r>
          </w:p>
        </w:tc>
      </w:tr>
    </w:tbl>
    <w:p>
      <w:pPr>
        <w:pStyle w:val="Heading1"/>
      </w:pPr>
      <w:r>
        <w:t>30. Decision Rights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Default Owner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Escalate When</w:t>
            </w:r>
          </w:p>
        </w:tc>
      </w:tr>
      <w:tr>
        <w:tc>
          <w:tcPr>
            <w:tcW w:type="dxa" w:w="3408"/>
          </w:tcPr>
          <w:p>
            <w:r>
              <w:t>Routine operating</w:t>
            </w:r>
          </w:p>
        </w:tc>
        <w:tc>
          <w:tcPr>
            <w:tcW w:type="dxa" w:w="3408"/>
          </w:tcPr>
          <w:p>
            <w:r>
              <w:t>Functional owner</w:t>
            </w:r>
          </w:p>
        </w:tc>
        <w:tc>
          <w:tcPr>
            <w:tcW w:type="dxa" w:w="3408"/>
          </w:tcPr>
          <w:p>
            <w:r>
              <w:t>Material risk/cost.</w:t>
            </w:r>
          </w:p>
        </w:tc>
      </w:tr>
      <w:tr>
        <w:tc>
          <w:tcPr>
            <w:tcW w:type="dxa" w:w="3408"/>
          </w:tcPr>
          <w:p>
            <w:r>
              <w:t>Budget within plan</w:t>
            </w:r>
          </w:p>
        </w:tc>
        <w:tc>
          <w:tcPr>
            <w:tcW w:type="dxa" w:w="3408"/>
          </w:tcPr>
          <w:p>
            <w:r>
              <w:t>Management</w:t>
            </w:r>
          </w:p>
        </w:tc>
        <w:tc>
          <w:tcPr>
            <w:tcW w:type="dxa" w:w="3408"/>
          </w:tcPr>
          <w:p>
            <w:r>
              <w:t>Outside approved threshold.</w:t>
            </w:r>
          </w:p>
        </w:tc>
      </w:tr>
      <w:tr>
        <w:tc>
          <w:tcPr>
            <w:tcW w:type="dxa" w:w="3408"/>
          </w:tcPr>
          <w:p>
            <w:r>
              <w:t>Major commitment</w:t>
            </w:r>
          </w:p>
        </w:tc>
        <w:tc>
          <w:tcPr>
            <w:tcW w:type="dxa" w:w="3408"/>
          </w:tcPr>
          <w:p>
            <w:r>
              <w:t>Leadership/Board as applicable</w:t>
            </w:r>
          </w:p>
        </w:tc>
        <w:tc>
          <w:tcPr>
            <w:tcW w:type="dxa" w:w="3408"/>
          </w:tcPr>
          <w:p>
            <w:r>
              <w:t>Material financial/strategic impact.</w:t>
            </w:r>
          </w:p>
        </w:tc>
      </w:tr>
      <w:tr>
        <w:tc>
          <w:tcPr>
            <w:tcW w:type="dxa" w:w="3408"/>
          </w:tcPr>
          <w:p>
            <w:r>
              <w:t>Fundraising</w:t>
            </w:r>
          </w:p>
        </w:tc>
        <w:tc>
          <w:tcPr>
            <w:tcW w:type="dxa" w:w="3408"/>
          </w:tcPr>
          <w:p>
            <w:r>
              <w:t>Leadership/Board as applicable</w:t>
            </w:r>
          </w:p>
        </w:tc>
        <w:tc>
          <w:tcPr>
            <w:tcW w:type="dxa" w:w="3408"/>
          </w:tcPr>
          <w:p>
            <w:r>
              <w:t>Material financing impact.</w:t>
            </w:r>
          </w:p>
        </w:tc>
      </w:tr>
      <w:tr>
        <w:tc>
          <w:tcPr>
            <w:tcW w:type="dxa" w:w="3408"/>
          </w:tcPr>
          <w:p>
            <w:r>
              <w:t>Major strategic change</w:t>
            </w:r>
          </w:p>
        </w:tc>
        <w:tc>
          <w:tcPr>
            <w:tcW w:type="dxa" w:w="3408"/>
          </w:tcPr>
          <w:p>
            <w:r>
              <w:t>Leadership/Board as applicable</w:t>
            </w:r>
          </w:p>
        </w:tc>
        <w:tc>
          <w:tcPr>
            <w:tcW w:type="dxa" w:w="3408"/>
          </w:tcPr>
          <w:p>
            <w:r>
              <w:t>Changes core strategy.</w:t>
            </w:r>
          </w:p>
        </w:tc>
      </w:tr>
      <w:tr>
        <w:tc>
          <w:tcPr>
            <w:tcW w:type="dxa" w:w="3408"/>
          </w:tcPr>
          <w:p>
            <w:r>
              <w:t>Material risk/legal</w:t>
            </w:r>
          </w:p>
        </w:tc>
        <w:tc>
          <w:tcPr>
            <w:tcW w:type="dxa" w:w="3408"/>
          </w:tcPr>
          <w:p>
            <w:r>
              <w:t>Leadership + advisers</w:t>
            </w:r>
          </w:p>
        </w:tc>
        <w:tc>
          <w:tcPr>
            <w:tcW w:type="dxa" w:w="3408"/>
          </w:tcPr>
          <w:p>
            <w:r>
              <w:t>Material exposure.</w:t>
            </w:r>
          </w:p>
        </w:tc>
      </w:tr>
    </w:tbl>
    <w:p>
      <w:pPr>
        <w:pStyle w:val="Heading1"/>
      </w:pPr>
      <w:r>
        <w:t>31. Risk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Risk Category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Review Question</w:t>
            </w:r>
          </w:p>
        </w:tc>
      </w:tr>
      <w:tr>
        <w:tc>
          <w:tcPr>
            <w:tcW w:type="dxa" w:w="5112"/>
          </w:tcPr>
          <w:p>
            <w:r>
              <w:t>Customer trust</w:t>
            </w:r>
          </w:p>
        </w:tc>
        <w:tc>
          <w:tcPr>
            <w:tcW w:type="dxa" w:w="5112"/>
          </w:tcPr>
          <w:p>
            <w:r>
              <w:t>Could this damage the brand promise?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Could delivery fail at scale?</w:t>
            </w:r>
          </w:p>
        </w:tc>
      </w:tr>
      <w:tr>
        <w:tc>
          <w:tcPr>
            <w:tcW w:type="dxa" w:w="5112"/>
          </w:tcPr>
          <w:p>
            <w:r>
              <w:t>Financial</w:t>
            </w:r>
          </w:p>
        </w:tc>
        <w:tc>
          <w:tcPr>
            <w:tcW w:type="dxa" w:w="5112"/>
          </w:tcPr>
          <w:p>
            <w:r>
              <w:t>Could cash/economics become unsafe?</w:t>
            </w:r>
          </w:p>
        </w:tc>
      </w:tr>
      <w:tr>
        <w:tc>
          <w:tcPr>
            <w:tcW w:type="dxa" w:w="5112"/>
          </w:tcPr>
          <w:p>
            <w:r>
              <w:t>People</w:t>
            </w:r>
          </w:p>
        </w:tc>
        <w:tc>
          <w:tcPr>
            <w:tcW w:type="dxa" w:w="5112"/>
          </w:tcPr>
          <w:p>
            <w:r>
              <w:t>Are we dependent on one person or missing capability?</w:t>
            </w:r>
          </w:p>
        </w:tc>
      </w:tr>
      <w:tr>
        <w:tc>
          <w:tcPr>
            <w:tcW w:type="dxa" w:w="5112"/>
          </w:tcPr>
          <w:p>
            <w:r>
              <w:t>Technology/data</w:t>
            </w:r>
          </w:p>
        </w:tc>
        <w:tc>
          <w:tcPr>
            <w:tcW w:type="dxa" w:w="5112"/>
          </w:tcPr>
          <w:p>
            <w:r>
              <w:t>Could systems/data fail or expose information?</w:t>
            </w:r>
          </w:p>
        </w:tc>
      </w:tr>
      <w:tr>
        <w:tc>
          <w:tcPr>
            <w:tcW w:type="dxa" w:w="5112"/>
          </w:tcPr>
          <w:p>
            <w:r>
              <w:t>Legal/compliance</w:t>
            </w:r>
          </w:p>
        </w:tc>
        <w:tc>
          <w:tcPr>
            <w:tcW w:type="dxa" w:w="5112"/>
          </w:tcPr>
          <w:p>
            <w:r>
              <w:t>Could obligations or disputes materially affect the company?</w:t>
            </w:r>
          </w:p>
        </w:tc>
      </w:tr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Are assumptions proving false?</w:t>
            </w:r>
          </w:p>
        </w:tc>
      </w:tr>
    </w:tbl>
    <w:p>
      <w:pPr>
        <w:pStyle w:val="Heading1"/>
      </w:pPr>
      <w:r>
        <w:t>32. Risk Escalation</w:t>
      </w:r>
    </w:p>
    <w:p>
      <w:pPr>
        <w:pStyle w:val="ListNumber"/>
      </w:pPr>
      <w:r>
        <w:t>Identify the issue.</w:t>
      </w:r>
    </w:p>
    <w:p>
      <w:pPr>
        <w:pStyle w:val="ListNumber"/>
      </w:pPr>
      <w:r>
        <w:t>Assess likelihood and impact.</w:t>
      </w:r>
    </w:p>
    <w:p>
      <w:pPr>
        <w:pStyle w:val="ListNumber"/>
      </w:pPr>
      <w:r>
        <w:t>Assign an owner.</w:t>
      </w:r>
    </w:p>
    <w:p>
      <w:pPr>
        <w:pStyle w:val="ListNumber"/>
      </w:pPr>
      <w:r>
        <w:t>Contain immediate exposure.</w:t>
      </w:r>
    </w:p>
    <w:p>
      <w:pPr>
        <w:pStyle w:val="ListNumber"/>
      </w:pPr>
      <w:r>
        <w:t>Define mitigation.</w:t>
      </w:r>
    </w:p>
    <w:p>
      <w:pPr>
        <w:pStyle w:val="ListNumber"/>
      </w:pPr>
      <w:r>
        <w:t>Set trigger and review date.</w:t>
      </w:r>
    </w:p>
    <w:p>
      <w:pPr>
        <w:pStyle w:val="ListNumber"/>
      </w:pPr>
      <w:r>
        <w:t>Escalate when thresholds are crossed.</w:t>
      </w:r>
    </w:p>
    <w:p>
      <w:pPr>
        <w:pStyle w:val="ListNumber"/>
      </w:pPr>
      <w:r>
        <w:t>Close only when evidence supports closure.</w:t>
      </w:r>
    </w:p>
    <w:p>
      <w:pPr>
        <w:pStyle w:val="Heading1"/>
      </w:pPr>
      <w:r>
        <w:t>33. Investor Readiness</w:t>
      </w:r>
    </w:p>
    <w:p>
      <w:r>
        <w:rPr>
          <w:b/>
        </w:rPr>
        <w:t>ASOJU should be investor-ready when the company can connect claim → evidence → economics → operating control → capital milestone.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Required Evidence</w:t>
            </w:r>
          </w:p>
        </w:tc>
      </w:tr>
      <w:tr>
        <w:tc>
          <w:tcPr>
            <w:tcW w:type="dxa" w:w="5112"/>
          </w:tcPr>
          <w:p>
            <w:r>
              <w:t>Problem</w:t>
            </w:r>
          </w:p>
        </w:tc>
        <w:tc>
          <w:tcPr>
            <w:tcW w:type="dxa" w:w="5112"/>
          </w:tcPr>
          <w:p>
            <w:r>
              <w:t>Customer evidence.</w:t>
            </w:r>
          </w:p>
        </w:tc>
      </w:tr>
      <w:tr>
        <w:tc>
          <w:tcPr>
            <w:tcW w:type="dxa" w:w="5112"/>
          </w:tcPr>
          <w:p>
            <w:r>
              <w:t>Solution</w:t>
            </w:r>
          </w:p>
        </w:tc>
        <w:tc>
          <w:tcPr>
            <w:tcW w:type="dxa" w:w="5112"/>
          </w:tcPr>
          <w:p>
            <w:r>
              <w:t>Defined customer journey.</w:t>
            </w:r>
          </w:p>
        </w:tc>
      </w:tr>
      <w:tr>
        <w:tc>
          <w:tcPr>
            <w:tcW w:type="dxa" w:w="5112"/>
          </w:tcPr>
          <w:p>
            <w:r>
              <w:t>Traction</w:t>
            </w:r>
          </w:p>
        </w:tc>
        <w:tc>
          <w:tcPr>
            <w:tcW w:type="dxa" w:w="5112"/>
          </w:tcPr>
          <w:p>
            <w:r>
              <w:t>Reconciled customers/revenue.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Price, cost, margin, CAC, contribution.</w:t>
            </w:r>
          </w:p>
        </w:tc>
      </w:tr>
      <w:tr>
        <w:tc>
          <w:tcPr>
            <w:tcW w:type="dxa" w:w="5112"/>
          </w:tcPr>
          <w:p>
            <w:r>
              <w:t>Scale</w:t>
            </w:r>
          </w:p>
        </w:tc>
        <w:tc>
          <w:tcPr>
            <w:tcW w:type="dxa" w:w="5112"/>
          </w:tcPr>
          <w:p>
            <w:r>
              <w:t>Capacity, SOPs, quality.</w:t>
            </w:r>
          </w:p>
        </w:tc>
      </w:tr>
      <w:tr>
        <w:tc>
          <w:tcPr>
            <w:tcW w:type="dxa" w:w="5112"/>
          </w:tcPr>
          <w:p>
            <w:r>
              <w:t>Governance</w:t>
            </w:r>
          </w:p>
        </w:tc>
        <w:tc>
          <w:tcPr>
            <w:tcW w:type="dxa" w:w="5112"/>
          </w:tcPr>
          <w:p>
            <w:r>
              <w:t>KPI/risk/decision system.</w:t>
            </w:r>
          </w:p>
        </w:tc>
      </w:tr>
      <w:tr>
        <w:tc>
          <w:tcPr>
            <w:tcW w:type="dxa" w:w="5112"/>
          </w:tcPr>
          <w:p>
            <w:r>
              <w:t>Data room</w:t>
            </w:r>
          </w:p>
        </w:tc>
        <w:tc>
          <w:tcPr>
            <w:tcW w:type="dxa" w:w="5112"/>
          </w:tcPr>
          <w:p>
            <w:r>
              <w:t>Controlled evidence.</w:t>
            </w:r>
          </w:p>
        </w:tc>
      </w:tr>
      <w:tr>
        <w:tc>
          <w:tcPr>
            <w:tcW w:type="dxa" w:w="5112"/>
          </w:tcPr>
          <w:p>
            <w:r>
              <w:t>Capital</w:t>
            </w:r>
          </w:p>
        </w:tc>
        <w:tc>
          <w:tcPr>
            <w:tcW w:type="dxa" w:w="5112"/>
          </w:tcPr>
          <w:p>
            <w:r>
              <w:t>Use of funds tied to milestones.</w:t>
            </w:r>
          </w:p>
        </w:tc>
      </w:tr>
    </w:tbl>
    <w:p>
      <w:pPr>
        <w:pStyle w:val="Heading1"/>
      </w:pPr>
      <w:r>
        <w:t>34. Fundraising System</w:t>
      </w:r>
    </w:p>
    <w:p>
      <w:r>
        <w:rPr>
          <w:b/>
        </w:rPr>
        <w:t>TARGET → QUALIFY → INTRODUCE → DISCOVER → PRESENT → FOLLOW-UP → DILIGENCE → TERMS → CLOSE → REPORT</w:t>
      </w:r>
    </w:p>
    <w:p>
      <w:pPr>
        <w:pStyle w:val="ListBullet"/>
      </w:pPr>
      <w:r>
        <w:t>Prioritize fit over prestige.</w:t>
      </w:r>
    </w:p>
    <w:p>
      <w:pPr>
        <w:pStyle w:val="ListBullet"/>
      </w:pPr>
      <w:r>
        <w:t>Use warm introductions where possible.</w:t>
      </w:r>
    </w:p>
    <w:p>
      <w:pPr>
        <w:pStyle w:val="ListBullet"/>
      </w:pPr>
      <w:r>
        <w:t>Keep investor-specific notes.</w:t>
      </w:r>
    </w:p>
    <w:p>
      <w:pPr>
        <w:pStyle w:val="ListBullet"/>
      </w:pPr>
      <w:r>
        <w:t>Track objections.</w:t>
      </w:r>
    </w:p>
    <w:p>
      <w:pPr>
        <w:pStyle w:val="ListBullet"/>
      </w:pPr>
      <w:r>
        <w:t>Maintain a controlled data room.</w:t>
      </w:r>
    </w:p>
    <w:p>
      <w:pPr>
        <w:pStyle w:val="ListBullet"/>
      </w:pPr>
      <w:r>
        <w:t>Do not overstate traction.</w:t>
      </w:r>
    </w:p>
    <w:p>
      <w:pPr>
        <w:pStyle w:val="ListBullet"/>
      </w:pPr>
      <w:r>
        <w:t>Tie capital to measurable milestones.</w:t>
      </w:r>
    </w:p>
    <w:p>
      <w:pPr>
        <w:pStyle w:val="ListBullet"/>
      </w:pPr>
      <w:r>
        <w:t>Obtain appropriate legal/financial advice before financing commitments.</w:t>
      </w:r>
    </w:p>
    <w:p>
      <w:pPr>
        <w:pStyle w:val="Heading1"/>
      </w:pPr>
      <w:r>
        <w:t>35. Data Room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Folder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00 Read Me</w:t>
            </w:r>
          </w:p>
        </w:tc>
        <w:tc>
          <w:tcPr>
            <w:tcW w:type="dxa" w:w="5112"/>
          </w:tcPr>
          <w:p>
            <w:r>
              <w:t>Index and access instructions.</w:t>
            </w:r>
          </w:p>
        </w:tc>
      </w:tr>
      <w:tr>
        <w:tc>
          <w:tcPr>
            <w:tcW w:type="dxa" w:w="5112"/>
          </w:tcPr>
          <w:p>
            <w:r>
              <w:t>01 Company/Governance</w:t>
            </w:r>
          </w:p>
        </w:tc>
        <w:tc>
          <w:tcPr>
            <w:tcW w:type="dxa" w:w="5112"/>
          </w:tcPr>
          <w:p>
            <w:r>
              <w:t>Corporate and ownership records.</w:t>
            </w:r>
          </w:p>
        </w:tc>
      </w:tr>
      <w:tr>
        <w:tc>
          <w:tcPr>
            <w:tcW w:type="dxa" w:w="5112"/>
          </w:tcPr>
          <w:p>
            <w:r>
              <w:t>02 Finance</w:t>
            </w:r>
          </w:p>
        </w:tc>
        <w:tc>
          <w:tcPr>
            <w:tcW w:type="dxa" w:w="5112"/>
          </w:tcPr>
          <w:p>
            <w:r>
              <w:t>Financial evidence and forecasts.</w:t>
            </w:r>
          </w:p>
        </w:tc>
      </w:tr>
      <w:tr>
        <w:tc>
          <w:tcPr>
            <w:tcW w:type="dxa" w:w="5112"/>
          </w:tcPr>
          <w:p>
            <w:r>
              <w:t>03 Fundraising/Cap Table</w:t>
            </w:r>
          </w:p>
        </w:tc>
        <w:tc>
          <w:tcPr>
            <w:tcW w:type="dxa" w:w="5112"/>
          </w:tcPr>
          <w:p>
            <w:r>
              <w:t>Financing materials.</w:t>
            </w:r>
          </w:p>
        </w:tc>
      </w:tr>
      <w:tr>
        <w:tc>
          <w:tcPr>
            <w:tcW w:type="dxa" w:w="5112"/>
          </w:tcPr>
          <w:p>
            <w:r>
              <w:t>04 Traction/Customers</w:t>
            </w:r>
          </w:p>
        </w:tc>
        <w:tc>
          <w:tcPr>
            <w:tcW w:type="dxa" w:w="5112"/>
          </w:tcPr>
          <w:p>
            <w:r>
              <w:t>Customer and revenue evidence.</w:t>
            </w:r>
          </w:p>
        </w:tc>
      </w:tr>
      <w:tr>
        <w:tc>
          <w:tcPr>
            <w:tcW w:type="dxa" w:w="5112"/>
          </w:tcPr>
          <w:p>
            <w:r>
              <w:t>05 GTM/Marketing</w:t>
            </w:r>
          </w:p>
        </w:tc>
        <w:tc>
          <w:tcPr>
            <w:tcW w:type="dxa" w:w="5112"/>
          </w:tcPr>
          <w:p>
            <w:r>
              <w:t>Acquisition and sales evidence.</w:t>
            </w:r>
          </w:p>
        </w:tc>
      </w:tr>
      <w:tr>
        <w:tc>
          <w:tcPr>
            <w:tcW w:type="dxa" w:w="5112"/>
          </w:tcPr>
          <w:p>
            <w:r>
              <w:t>06 CX</w:t>
            </w:r>
          </w:p>
        </w:tc>
        <w:tc>
          <w:tcPr>
            <w:tcW w:type="dxa" w:w="5112"/>
          </w:tcPr>
          <w:p>
            <w:r>
              <w:t>Customer experience evidence.</w:t>
            </w:r>
          </w:p>
        </w:tc>
      </w:tr>
      <w:tr>
        <w:tc>
          <w:tcPr>
            <w:tcW w:type="dxa" w:w="5112"/>
          </w:tcPr>
          <w:p>
            <w:r>
              <w:t>07 Operations</w:t>
            </w:r>
          </w:p>
        </w:tc>
        <w:tc>
          <w:tcPr>
            <w:tcW w:type="dxa" w:w="5112"/>
          </w:tcPr>
          <w:p>
            <w:r>
              <w:t>SOPs, SLA, QC, capacity.</w:t>
            </w:r>
          </w:p>
        </w:tc>
      </w:tr>
      <w:tr>
        <w:tc>
          <w:tcPr>
            <w:tcW w:type="dxa" w:w="5112"/>
          </w:tcPr>
          <w:p>
            <w:r>
              <w:t>08 Technology/Data</w:t>
            </w:r>
          </w:p>
        </w:tc>
        <w:tc>
          <w:tcPr>
            <w:tcW w:type="dxa" w:w="5112"/>
          </w:tcPr>
          <w:p>
            <w:r>
              <w:t>Systems and controls.</w:t>
            </w:r>
          </w:p>
        </w:tc>
      </w:tr>
      <w:tr>
        <w:tc>
          <w:tcPr>
            <w:tcW w:type="dxa" w:w="5112"/>
          </w:tcPr>
          <w:p>
            <w:r>
              <w:t>09 People</w:t>
            </w:r>
          </w:p>
        </w:tc>
        <w:tc>
          <w:tcPr>
            <w:tcW w:type="dxa" w:w="5112"/>
          </w:tcPr>
          <w:p>
            <w:r>
              <w:t>Organization and key roles.</w:t>
            </w:r>
          </w:p>
        </w:tc>
      </w:tr>
      <w:tr>
        <w:tc>
          <w:tcPr>
            <w:tcW w:type="dxa" w:w="5112"/>
          </w:tcPr>
          <w:p>
            <w:r>
              <w:t>10 Legal/Compliance</w:t>
            </w:r>
          </w:p>
        </w:tc>
        <w:tc>
          <w:tcPr>
            <w:tcW w:type="dxa" w:w="5112"/>
          </w:tcPr>
          <w:p>
            <w:r>
              <w:t>Contracts, IP, privacy.</w:t>
            </w:r>
          </w:p>
        </w:tc>
      </w:tr>
      <w:tr>
        <w:tc>
          <w:tcPr>
            <w:tcW w:type="dxa" w:w="5112"/>
          </w:tcPr>
          <w:p>
            <w:r>
              <w:t>11 Risk/Insurance</w:t>
            </w:r>
          </w:p>
        </w:tc>
        <w:tc>
          <w:tcPr>
            <w:tcW w:type="dxa" w:w="5112"/>
          </w:tcPr>
          <w:p>
            <w:r>
              <w:t>Risk and continuity.</w:t>
            </w:r>
          </w:p>
        </w:tc>
      </w:tr>
      <w:tr>
        <w:tc>
          <w:tcPr>
            <w:tcW w:type="dxa" w:w="5112"/>
          </w:tcPr>
          <w:p>
            <w:r>
              <w:t>12 Board/Investor Reporting</w:t>
            </w:r>
          </w:p>
        </w:tc>
        <w:tc>
          <w:tcPr>
            <w:tcW w:type="dxa" w:w="5112"/>
          </w:tcPr>
          <w:p>
            <w:r>
              <w:t>Governance reporting.</w:t>
            </w:r>
          </w:p>
        </w:tc>
      </w:tr>
      <w:tr>
        <w:tc>
          <w:tcPr>
            <w:tcW w:type="dxa" w:w="5112"/>
          </w:tcPr>
          <w:p>
            <w:r>
              <w:t>13 Appendix</w:t>
            </w:r>
          </w:p>
        </w:tc>
        <w:tc>
          <w:tcPr>
            <w:tcW w:type="dxa" w:w="5112"/>
          </w:tcPr>
          <w:p>
            <w:r>
              <w:t>Supporting evidence.</w:t>
            </w:r>
          </w:p>
        </w:tc>
      </w:tr>
    </w:tbl>
    <w:p>
      <w:pPr>
        <w:pStyle w:val="Heading1"/>
      </w:pPr>
      <w:r>
        <w:t>36. Capital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Milestone It Must Unlock</w:t>
            </w:r>
          </w:p>
        </w:tc>
      </w:tr>
      <w:tr>
        <w:tc>
          <w:tcPr>
            <w:tcW w:type="dxa" w:w="5112"/>
          </w:tcPr>
          <w:p>
            <w:r>
              <w:t>Customer acquisition</w:t>
            </w:r>
          </w:p>
        </w:tc>
        <w:tc>
          <w:tcPr>
            <w:tcW w:type="dxa" w:w="5112"/>
          </w:tcPr>
          <w:p>
            <w:r>
              <w:t>Validated channel/customer growth.</w:t>
            </w:r>
          </w:p>
        </w:tc>
      </w:tr>
      <w:tr>
        <w:tc>
          <w:tcPr>
            <w:tcW w:type="dxa" w:w="5112"/>
          </w:tcPr>
          <w:p>
            <w:r>
              <w:t>Operations capacity</w:t>
            </w:r>
          </w:p>
        </w:tc>
        <w:tc>
          <w:tcPr>
            <w:tcW w:type="dxa" w:w="5112"/>
          </w:tcPr>
          <w:p>
            <w:r>
              <w:t>Higher throughput without quality decline.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Lower friction/cost or stronger control.</w:t>
            </w:r>
          </w:p>
        </w:tc>
      </w:tr>
      <w:tr>
        <w:tc>
          <w:tcPr>
            <w:tcW w:type="dxa" w:w="5112"/>
          </w:tcPr>
          <w:p>
            <w:r>
              <w:t>People</w:t>
            </w:r>
          </w:p>
        </w:tc>
        <w:tc>
          <w:tcPr>
            <w:tcW w:type="dxa" w:w="5112"/>
          </w:tcPr>
          <w:p>
            <w:r>
              <w:t>Critical capability.</w:t>
            </w:r>
          </w:p>
        </w:tc>
      </w:tr>
      <w:tr>
        <w:tc>
          <w:tcPr>
            <w:tcW w:type="dxa" w:w="5112"/>
          </w:tcPr>
          <w:p>
            <w:r>
              <w:t>Working capital</w:t>
            </w:r>
          </w:p>
        </w:tc>
        <w:tc>
          <w:tcPr>
            <w:tcW w:type="dxa" w:w="5112"/>
          </w:tcPr>
          <w:p>
            <w:r>
              <w:t>Credible demand support and continuity.</w:t>
            </w:r>
          </w:p>
        </w:tc>
      </w:tr>
    </w:tbl>
    <w:p>
      <w:pPr>
        <w:pStyle w:val="Heading1"/>
      </w:pPr>
      <w:r>
        <w:t>37. CEO Master Action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Dependency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1461"/>
          </w:tcPr>
          <w:p>
            <w:r>
              <w:t>P0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P0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P1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P1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P2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38.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Approver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Rationale</w:t>
            </w:r>
          </w:p>
        </w:tc>
        <w:tc>
          <w:tcPr>
            <w:tcW w:type="dxa" w:w="1278"/>
            <w:shd w:fill="1F4E78"/>
          </w:tcPr>
          <w:p>
            <w:r>
              <w:rPr>
                <w:b/>
                <w:color w:val="FFFFFF"/>
              </w:rPr>
              <w:t>Review</w:t>
            </w:r>
          </w:p>
        </w:tc>
      </w:tr>
      <w:tr>
        <w:tc>
          <w:tcPr>
            <w:tcW w:type="dxa" w:w="1278"/>
          </w:tcPr>
          <w:p>
            <w:r>
              <w:t>D-001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D-002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  <w:tr>
        <w:tc>
          <w:tcPr>
            <w:tcW w:type="dxa" w:w="1278"/>
          </w:tcPr>
          <w:p>
            <w:r>
              <w:t>D-003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/>
          </w:p>
        </w:tc>
      </w:tr>
    </w:tbl>
    <w:p>
      <w:pPr>
        <w:pStyle w:val="Heading1"/>
      </w:pPr>
      <w:r>
        <w:t>39. Monthly CEO Review</w:t>
      </w:r>
    </w:p>
    <w:p>
      <w:pPr>
        <w:pStyle w:val="ListNumber"/>
      </w:pPr>
      <w:r>
        <w:t>Review company dashboard.</w:t>
      </w:r>
    </w:p>
    <w:p>
      <w:pPr>
        <w:pStyle w:val="ListNumber"/>
      </w:pPr>
      <w:r>
        <w:t>Review customer trust and quality.</w:t>
      </w:r>
    </w:p>
    <w:p>
      <w:pPr>
        <w:pStyle w:val="ListNumber"/>
      </w:pPr>
      <w:r>
        <w:t>Review GTM and sales.</w:t>
      </w:r>
    </w:p>
    <w:p>
      <w:pPr>
        <w:pStyle w:val="ListNumber"/>
      </w:pPr>
      <w:r>
        <w:t>Review operations/capacity.</w:t>
      </w:r>
    </w:p>
    <w:p>
      <w:pPr>
        <w:pStyle w:val="ListNumber"/>
      </w:pPr>
      <w:r>
        <w:t>Review finance and cash.</w:t>
      </w:r>
    </w:p>
    <w:p>
      <w:pPr>
        <w:pStyle w:val="ListNumber"/>
      </w:pPr>
      <w:r>
        <w:t>Review people/capability.</w:t>
      </w:r>
    </w:p>
    <w:p>
      <w:pPr>
        <w:pStyle w:val="ListNumber"/>
      </w:pPr>
      <w:r>
        <w:t>Review technology/data.</w:t>
      </w:r>
    </w:p>
    <w:p>
      <w:pPr>
        <w:pStyle w:val="ListNumber"/>
      </w:pPr>
      <w:r>
        <w:t>Review top risks.</w:t>
      </w:r>
    </w:p>
    <w:p>
      <w:pPr>
        <w:pStyle w:val="ListNumber"/>
      </w:pPr>
      <w:r>
        <w:t>Review strategic milestones.</w:t>
      </w:r>
    </w:p>
    <w:p>
      <w:pPr>
        <w:pStyle w:val="ListNumber"/>
      </w:pPr>
      <w:r>
        <w:t>Reallocate resources.</w:t>
      </w:r>
    </w:p>
    <w:p>
      <w:pPr>
        <w:pStyle w:val="ListNumber"/>
      </w:pPr>
      <w:r>
        <w:t>Update action and decision registers.</w:t>
      </w:r>
    </w:p>
    <w:p>
      <w:pPr>
        <w:pStyle w:val="Heading1"/>
      </w:pPr>
      <w:r>
        <w:t>40. Quarterly CEO / Board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Topic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Question</w:t>
            </w:r>
          </w:p>
        </w:tc>
      </w:tr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Are we pursuing the right priorities?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Are we becoming the trusted representation brand?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Is acquisition repeatable?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Can delivery scale reliably?</w:t>
            </w:r>
          </w:p>
        </w:tc>
      </w:tr>
      <w:tr>
        <w:tc>
          <w:tcPr>
            <w:tcW w:type="dxa" w:w="5112"/>
          </w:tcPr>
          <w:p>
            <w:r>
              <w:t>Economics</w:t>
            </w:r>
          </w:p>
        </w:tc>
        <w:tc>
          <w:tcPr>
            <w:tcW w:type="dxa" w:w="5112"/>
          </w:tcPr>
          <w:p>
            <w:r>
              <w:t>Is value creation improving?</w:t>
            </w:r>
          </w:p>
        </w:tc>
      </w:tr>
      <w:tr>
        <w:tc>
          <w:tcPr>
            <w:tcW w:type="dxa" w:w="5112"/>
          </w:tcPr>
          <w:p>
            <w:r>
              <w:t>People</w:t>
            </w:r>
          </w:p>
        </w:tc>
        <w:tc>
          <w:tcPr>
            <w:tcW w:type="dxa" w:w="5112"/>
          </w:tcPr>
          <w:p>
            <w:r>
              <w:t>Does management have sufficient capability?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Is the digital backbone supporting scale?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What could materially hurt the company?</w:t>
            </w:r>
          </w:p>
        </w:tc>
      </w:tr>
      <w:tr>
        <w:tc>
          <w:tcPr>
            <w:tcW w:type="dxa" w:w="5112"/>
          </w:tcPr>
          <w:p>
            <w:r>
              <w:t>Capital</w:t>
            </w:r>
          </w:p>
        </w:tc>
        <w:tc>
          <w:tcPr>
            <w:tcW w:type="dxa" w:w="5112"/>
          </w:tcPr>
          <w:p>
            <w:r>
              <w:t>What funding/resource decisions are required?</w:t>
            </w:r>
          </w:p>
        </w:tc>
      </w:tr>
    </w:tbl>
    <w:p>
      <w:pPr>
        <w:pStyle w:val="Heading1"/>
      </w:pPr>
      <w:r>
        <w:t>41. Annual Planning 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5112"/>
          </w:tcPr>
          <w:p>
            <w:r>
              <w:t>Review</w:t>
            </w:r>
          </w:p>
        </w:tc>
        <w:tc>
          <w:tcPr>
            <w:tcW w:type="dxa" w:w="5112"/>
          </w:tcPr>
          <w:p>
            <w:r>
              <w:t>Prior-year performance and lessons.</w:t>
            </w:r>
          </w:p>
        </w:tc>
      </w:tr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Strategic choices and priorities.</w:t>
            </w:r>
          </w:p>
        </w:tc>
      </w:tr>
      <w:tr>
        <w:tc>
          <w:tcPr>
            <w:tcW w:type="dxa" w:w="5112"/>
          </w:tcPr>
          <w:p>
            <w:r>
              <w:t>Budget</w:t>
            </w:r>
          </w:p>
        </w:tc>
        <w:tc>
          <w:tcPr>
            <w:tcW w:type="dxa" w:w="5112"/>
          </w:tcPr>
          <w:p>
            <w:r>
              <w:t>Financial plan.</w:t>
            </w:r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>
              <w:t>People/capacity plan.</w:t>
            </w:r>
          </w:p>
        </w:tc>
      </w:tr>
      <w:tr>
        <w:tc>
          <w:tcPr>
            <w:tcW w:type="dxa" w:w="5112"/>
          </w:tcPr>
          <w:p>
            <w:r>
              <w:t>Technology</w:t>
            </w:r>
          </w:p>
        </w:tc>
        <w:tc>
          <w:tcPr>
            <w:tcW w:type="dxa" w:w="5112"/>
          </w:tcPr>
          <w:p>
            <w:r>
              <w:t>Digital roadmap.</w:t>
            </w:r>
          </w:p>
        </w:tc>
      </w:tr>
      <w:tr>
        <w:tc>
          <w:tcPr>
            <w:tcW w:type="dxa" w:w="5112"/>
          </w:tcPr>
          <w:p>
            <w:r>
              <w:t>GTM</w:t>
            </w:r>
          </w:p>
        </w:tc>
        <w:tc>
          <w:tcPr>
            <w:tcW w:type="dxa" w:w="5112"/>
          </w:tcPr>
          <w:p>
            <w:r>
              <w:t>Growth plan.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Capacity/quality plan.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Updated risk register.</w:t>
            </w:r>
          </w:p>
        </w:tc>
      </w:tr>
      <w:tr>
        <w:tc>
          <w:tcPr>
            <w:tcW w:type="dxa" w:w="5112"/>
          </w:tcPr>
          <w:p>
            <w:r>
              <w:t>Governance</w:t>
            </w:r>
          </w:p>
        </w:tc>
        <w:tc>
          <w:tcPr>
            <w:tcW w:type="dxa" w:w="5112"/>
          </w:tcPr>
          <w:p>
            <w:r>
              <w:t>Board calendar and KPI definitions.</w:t>
            </w:r>
          </w:p>
        </w:tc>
      </w:tr>
    </w:tbl>
    <w:p>
      <w:pPr>
        <w:pStyle w:val="Heading1"/>
      </w:pPr>
      <w:r>
        <w:t>42. P0 Company Readiness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Ready?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045"/>
          </w:tcPr>
          <w:p>
            <w:r>
              <w:t>Customer promise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Brand/GTM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Sales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CX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Operations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People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Technology/Data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Governance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Investor readiness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43. CEO Red Flags</w:t>
      </w:r>
    </w:p>
    <w:p>
      <w:pPr>
        <w:pStyle w:val="ListBullet"/>
      </w:pPr>
      <w:r>
        <w:t>Customer trust metrics deteriorate while growth is celebrated.</w:t>
      </w:r>
    </w:p>
    <w:p>
      <w:pPr>
        <w:pStyle w:val="ListBullet"/>
      </w:pPr>
      <w:r>
        <w:t>Revenue grows but contribution does not.</w:t>
      </w:r>
    </w:p>
    <w:p>
      <w:pPr>
        <w:pStyle w:val="ListBullet"/>
      </w:pPr>
      <w:r>
        <w:t>Operations depend on one person.</w:t>
      </w:r>
    </w:p>
    <w:p>
      <w:pPr>
        <w:pStyle w:val="ListBullet"/>
      </w:pPr>
      <w:r>
        <w:t>Requests have no clear owner/status.</w:t>
      </w:r>
    </w:p>
    <w:p>
      <w:pPr>
        <w:pStyle w:val="ListBullet"/>
      </w:pPr>
      <w:r>
        <w:t>Recurring exceptions are treated as isolated incidents.</w:t>
      </w:r>
    </w:p>
    <w:p>
      <w:pPr>
        <w:pStyle w:val="ListBullet"/>
      </w:pPr>
      <w:r>
        <w:t>Financial numbers cannot be reconciled.</w:t>
      </w:r>
    </w:p>
    <w:p>
      <w:pPr>
        <w:pStyle w:val="ListBullet"/>
      </w:pPr>
      <w:r>
        <w:t>Management meetings discuss activity without decisions.</w:t>
      </w:r>
    </w:p>
    <w:p>
      <w:pPr>
        <w:pStyle w:val="ListBullet"/>
      </w:pPr>
      <w:r>
        <w:t>Risks are known but not assigned.</w:t>
      </w:r>
    </w:p>
    <w:p>
      <w:pPr>
        <w:pStyle w:val="ListBullet"/>
      </w:pPr>
      <w:r>
        <w:t>Technology is built without a defined business outcome.</w:t>
      </w:r>
    </w:p>
    <w:p>
      <w:pPr>
        <w:pStyle w:val="ListBullet"/>
      </w:pPr>
      <w:r>
        <w:t>Fundraising becomes the strategy instead of funding the strategy.</w:t>
      </w:r>
    </w:p>
    <w:p>
      <w:pPr>
        <w:pStyle w:val="Heading1"/>
      </w:pPr>
      <w:r>
        <w:t>44. First 90 Days — CEO Priority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Primary Focus</w:t>
            </w:r>
          </w:p>
        </w:tc>
      </w:tr>
      <w:tr>
        <w:tc>
          <w:tcPr>
            <w:tcW w:type="dxa" w:w="5112"/>
          </w:tcPr>
          <w:p>
            <w:r>
              <w:t>Days 1–30</w:t>
            </w:r>
          </w:p>
        </w:tc>
        <w:tc>
          <w:tcPr>
            <w:tcW w:type="dxa" w:w="5112"/>
          </w:tcPr>
          <w:p>
            <w:r>
              <w:t>Stabilize customer promise, KPI definitions, ownership, cash visibility and P0 operating controls.</w:t>
            </w:r>
          </w:p>
        </w:tc>
      </w:tr>
      <w:tr>
        <w:tc>
          <w:tcPr>
            <w:tcW w:type="dxa" w:w="5112"/>
          </w:tcPr>
          <w:p>
            <w:r>
              <w:t>Days 31–60</w:t>
            </w:r>
          </w:p>
        </w:tc>
        <w:tc>
          <w:tcPr>
            <w:tcW w:type="dxa" w:w="5112"/>
          </w:tcPr>
          <w:p>
            <w:r>
              <w:t>Improve repeatability: sales funnel, CX lifecycle, operations capacity, representative quality and reporting.</w:t>
            </w:r>
          </w:p>
        </w:tc>
      </w:tr>
      <w:tr>
        <w:tc>
          <w:tcPr>
            <w:tcW w:type="dxa" w:w="5112"/>
          </w:tcPr>
          <w:p>
            <w:r>
              <w:t>Days 61–90</w:t>
            </w:r>
          </w:p>
        </w:tc>
        <w:tc>
          <w:tcPr>
            <w:tcW w:type="dxa" w:w="5112"/>
          </w:tcPr>
          <w:p>
            <w:r>
              <w:t>Scale selectively: validated acquisition, economics, technology automation, management depth and investor readiness.</w:t>
            </w:r>
          </w:p>
        </w:tc>
      </w:tr>
    </w:tbl>
    <w:p>
      <w:pPr>
        <w:pStyle w:val="Heading1"/>
      </w:pPr>
      <w:r>
        <w:t>45. CEO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Score 1–5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Next Action</w:t>
            </w:r>
          </w:p>
        </w:tc>
      </w:tr>
      <w:tr>
        <w:tc>
          <w:tcPr>
            <w:tcW w:type="dxa" w:w="2556"/>
          </w:tcPr>
          <w:p>
            <w:r>
              <w:t>Customer trust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Demand/GTM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Sales conversion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quality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Unit economics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Cash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People/capability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Technology/data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Governance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Fundraising readiness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46. Final CEO Principle</w:t>
      </w:r>
    </w:p>
    <w:p>
      <w:r>
        <w:rPr>
          <w:b/>
        </w:rPr>
        <w:t>The CEO's job is not to personally perform every function. It is to build a company in which the customer promise is understood, owned, measured and delivered consistently.</w:t>
      </w:r>
    </w:p>
    <w:p>
      <w:pPr>
        <w:pStyle w:val="Heading1"/>
      </w:pPr>
      <w:r>
        <w:t>47. Operating Manual Governance</w:t>
      </w:r>
    </w:p>
    <w:p>
      <w:r>
        <w:rPr>
          <w:b w:val="0"/>
        </w:rPr>
        <w:t>Document owner: ASOJU CEO / Leadership.</w:t>
      </w:r>
    </w:p>
    <w:p>
      <w:r>
        <w:rPr>
          <w:b w:val="0"/>
        </w:rPr>
        <w:t>Version: 1.0 | Executive Reference &amp; Operating System.</w:t>
      </w:r>
    </w:p>
    <w:p>
      <w:r>
        <w:rPr>
          <w:b w:val="0"/>
        </w:rPr>
        <w:t>This manual consolidates the ASOJU frameworks developed across strategy, brand/GTM, sales, customer experience, operations, finance, people, technology, governance and fundraising.</w:t>
      </w:r>
    </w:p>
    <w:p>
      <w:r>
        <w:rPr>
          <w:b w:val="0"/>
        </w:rPr>
        <w:t>Functional playbooks remain the detailed source for their respective disciplines; this manual is the executive control layer.</w:t>
      </w:r>
    </w:p>
    <w:p>
      <w:r>
        <w:rPr>
          <w:b w:val="0"/>
        </w:rPr>
        <w:t>All numerical claims, legal positions, financing terms and externally disclosed company facts must be validated before 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ASOJU | Master Company Operating Manual &amp; CEO Playbook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