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P0 SCREEN-BY-SCREEN</w:t>
        <w:br/>
        <w:t>UX SPECIFICATION</w:t>
      </w:r>
    </w:p>
    <w:p>
      <w:pPr>
        <w:jc w:val="center"/>
      </w:pPr>
      <w:r>
        <w:rPr>
          <w:b/>
        </w:rPr>
        <w:t>Version 1.0 | P0 Pilot</w:t>
      </w:r>
    </w:p>
    <w:p>
      <w:r>
        <w:rPr>
          <w:b w:val="0"/>
        </w:rPr>
        <w:t>Brand: ASOJU — Your Trusted Rep Back Home.</w:t>
      </w:r>
    </w:p>
    <w:p>
      <w:r>
        <w:rPr>
          <w:b w:val="0"/>
        </w:rPr>
        <w:t>Operating principle: Concierge-first, technology-enabled human execution.</w:t>
      </w:r>
    </w:p>
    <w:p>
      <w:r>
        <w:rPr>
          <w:b w:val="0"/>
        </w:rPr>
        <w:t>Purpose: translate the P0 platform requirements into concrete screens, states, actions, information hierarchy and acceptance criteria for Customer, Concierge, Operations and Field Representative experiences.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Document</w:t>
            </w:r>
          </w:p>
        </w:tc>
        <w:tc>
          <w:tcPr>
            <w:tcW w:type="dxa" w:w="5112"/>
          </w:tcPr>
          <w:p>
            <w:r>
              <w:t>ASOJU P0 Screen-by-Screen UX Specification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1.0</w:t>
            </w:r>
          </w:p>
        </w:tc>
      </w:tr>
      <w:tr>
        <w:tc>
          <w:tcPr>
            <w:tcW w:type="dxa" w:w="5112"/>
          </w:tcPr>
          <w:p>
            <w:r>
              <w:t>Phase</w:t>
            </w:r>
          </w:p>
        </w:tc>
        <w:tc>
          <w:tcPr>
            <w:tcW w:type="dxa" w:w="5112"/>
          </w:tcPr>
          <w:p>
            <w:r>
              <w:t>P0 Pilot</w:t>
            </w:r>
          </w:p>
        </w:tc>
      </w:tr>
      <w:tr>
        <w:tc>
          <w:tcPr>
            <w:tcW w:type="dxa" w:w="5112"/>
          </w:tcPr>
          <w:p>
            <w:r>
              <w:t>Primary users</w:t>
            </w:r>
          </w:p>
        </w:tc>
        <w:tc>
          <w:tcPr>
            <w:tcW w:type="dxa" w:w="5112"/>
          </w:tcPr>
          <w:p>
            <w:r>
              <w:t>Customer; Concierge; Operations; Field Representative; QC; Finance/Admin</w:t>
            </w:r>
          </w:p>
        </w:tc>
      </w:tr>
      <w:tr>
        <w:tc>
          <w:tcPr>
            <w:tcW w:type="dxa" w:w="5112"/>
          </w:tcPr>
          <w:p>
            <w:r>
              <w:t>Design principle</w:t>
            </w:r>
          </w:p>
        </w:tc>
        <w:tc>
          <w:tcPr>
            <w:tcW w:type="dxa" w:w="5112"/>
          </w:tcPr>
          <w:p>
            <w:r>
              <w:t>Conversation before forms; evidence before claims; human handoff without repetition</w:t>
            </w:r>
          </w:p>
        </w:tc>
      </w:tr>
      <w:tr>
        <w:tc>
          <w:tcPr>
            <w:tcW w:type="dxa" w:w="5112"/>
          </w:tcPr>
          <w:p>
            <w:r>
              <w:t>Related document</w:t>
            </w:r>
          </w:p>
        </w:tc>
        <w:tc>
          <w:tcPr>
            <w:tcW w:type="dxa" w:w="5112"/>
          </w:tcPr>
          <w:p>
            <w:r>
              <w:t>ASOJU P0 Technology &amp; Platform Requirements Specification v1.0</w:t>
            </w:r>
          </w:p>
        </w:tc>
      </w:tr>
    </w:tbl>
    <w:p>
      <w:pPr>
        <w:pStyle w:val="Heading1"/>
      </w:pPr>
      <w:r>
        <w:t>1. UX North Star</w:t>
      </w:r>
    </w:p>
    <w:p>
      <w:r>
        <w:rPr>
          <w:b w:val="0"/>
        </w:rPr>
        <w:t>The platform should make a complicated remote task feel simple to the customer while making the underlying operation structured and controlled.</w:t>
      </w:r>
    </w:p>
    <w:p>
      <w:r>
        <w:rPr>
          <w:b/>
        </w:rPr>
        <w:t>Customer experience:</w:t>
      </w:r>
    </w:p>
    <w:p>
      <w:r>
        <w:rPr>
          <w:b w:val="0"/>
        </w:rPr>
        <w:t>“I tell ASOJU what I need. They understand it, tell me what happens next, handle it on the ground, show me what happened, and stay accountable.”</w:t>
      </w:r>
    </w:p>
    <w:p>
      <w:r>
        <w:rPr>
          <w:b/>
        </w:rPr>
        <w:t>Internal experience:</w:t>
      </w:r>
    </w:p>
    <w:p>
      <w:r>
        <w:rPr>
          <w:b w:val="0"/>
        </w:rPr>
        <w:t>“Every case has an owner, a scope, a next action, evidence, an SLA and an auditable outcome.”</w:t>
      </w:r>
    </w:p>
    <w:p>
      <w:pPr>
        <w:pStyle w:val="Heading1"/>
      </w:pPr>
      <w:r>
        <w:t>2. Shared Navigation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Role</w:t>
            </w:r>
          </w:p>
        </w:tc>
        <w:tc>
          <w:tcPr>
            <w:tcW w:type="dxa" w:w="5112"/>
          </w:tcPr>
          <w:p>
            <w:r>
              <w:t>Primary Navigation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Home | Cases | Assets | Reports | Payments | Concierge | Profile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Inbox | Leads | Customers | Cases | Quotes | Escalations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Command Center | Cases | Assignments | QC | Escalations | Customers | Reports | Metrics</w:t>
            </w:r>
          </w:p>
        </w:tc>
      </w:tr>
      <w:tr>
        <w:tc>
          <w:tcPr>
            <w:tcW w:type="dxa" w:w="5112"/>
          </w:tcPr>
          <w:p>
            <w:r>
              <w:t>Field Representative</w:t>
            </w:r>
          </w:p>
        </w:tc>
        <w:tc>
          <w:tcPr>
            <w:tcW w:type="dxa" w:w="5112"/>
          </w:tcPr>
          <w:p>
            <w:r>
              <w:t>Today | Assignments | Evidence | Availability | Profile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QC Queue | Case Detail | Rework | Approved Reports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Payments | Quotes | Case Economics | Reconciliation</w:t>
            </w:r>
          </w:p>
        </w:tc>
      </w:tr>
    </w:tbl>
    <w:p>
      <w:pPr>
        <w:pStyle w:val="Heading1"/>
      </w:pPr>
      <w:r>
        <w:t>3. Global UX Rules</w:t>
      </w:r>
    </w:p>
    <w:p>
      <w:pPr>
        <w:pStyle w:val="ListNumber"/>
      </w:pPr>
      <w:r>
        <w:t>One request, one case.</w:t>
      </w:r>
    </w:p>
    <w:p>
      <w:pPr>
        <w:pStyle w:val="ListNumber"/>
      </w:pPr>
      <w:r>
        <w:t>Show the next action clearly.</w:t>
      </w:r>
    </w:p>
    <w:p>
      <w:pPr>
        <w:pStyle w:val="ListNumber"/>
      </w:pPr>
      <w:r>
        <w:t>Use progressive disclosure.</w:t>
      </w:r>
    </w:p>
    <w:p>
      <w:pPr>
        <w:pStyle w:val="ListNumber"/>
      </w:pPr>
      <w:r>
        <w:t>Do not make the customer understand internal ASOJU complexity.</w:t>
      </w:r>
    </w:p>
    <w:p>
      <w:pPr>
        <w:pStyle w:val="ListNumber"/>
      </w:pPr>
      <w:r>
        <w:t>Keep customer-facing language factual and confidence-building.</w:t>
      </w:r>
    </w:p>
    <w:p>
      <w:pPr>
        <w:pStyle w:val="ListNumber"/>
      </w:pPr>
      <w:r>
        <w:t>Preserve context across human handoffs.</w:t>
      </w:r>
    </w:p>
    <w:p>
      <w:pPr>
        <w:pStyle w:val="ListNumber"/>
      </w:pPr>
      <w:r>
        <w:t>Use locked case states consistently.</w:t>
      </w:r>
    </w:p>
    <w:p>
      <w:pPr>
        <w:pStyle w:val="ListNumber"/>
      </w:pPr>
      <w:r>
        <w:t>Never display a control the user is not authorized to use.</w:t>
      </w:r>
    </w:p>
    <w:p>
      <w:pPr>
        <w:pStyle w:val="ListNumber"/>
      </w:pPr>
      <w:r>
        <w:t>Use confirmation for consequential actions.</w:t>
      </w:r>
    </w:p>
    <w:p>
      <w:pPr>
        <w:pStyle w:val="ListNumber"/>
      </w:pPr>
      <w:r>
        <w:t>Never imply verification beyond the evidence available.</w:t>
      </w:r>
    </w:p>
    <w:p>
      <w:pPr>
        <w:pStyle w:val="Heading1"/>
      </w:pPr>
      <w:r>
        <w:t>4. Customer Experience —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Screen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C01 Welcome/Home</w:t>
            </w:r>
          </w:p>
        </w:tc>
        <w:tc>
          <w:tcPr>
            <w:tcW w:type="dxa" w:w="3408"/>
          </w:tcPr>
          <w:p>
            <w:r>
              <w:t>Explain ASOJU and start a request.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C02 Concierge Intake</w:t>
            </w:r>
          </w:p>
        </w:tc>
        <w:tc>
          <w:tcPr>
            <w:tcW w:type="dxa" w:w="3408"/>
          </w:tcPr>
          <w:p>
            <w:r>
              <w:t>Customer describes what they need.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C03 Clarify Request</w:t>
            </w:r>
          </w:p>
        </w:tc>
        <w:tc>
          <w:tcPr>
            <w:tcW w:type="dxa" w:w="3408"/>
          </w:tcPr>
          <w:p>
            <w:r>
              <w:t>Targeted questions to structure intent.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C04 Request Summary</w:t>
            </w:r>
          </w:p>
        </w:tc>
        <w:tc>
          <w:tcPr>
            <w:tcW w:type="dxa" w:w="3408"/>
          </w:tcPr>
          <w:p>
            <w:r>
              <w:t>Customer confirms ASOJU understood.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C05 Case Created</w:t>
            </w:r>
          </w:p>
        </w:tc>
        <w:tc>
          <w:tcPr>
            <w:tcW w:type="dxa" w:w="3408"/>
          </w:tcPr>
          <w:p>
            <w:r>
              <w:t>Show Case ID and next step.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C06 Case Detail</w:t>
            </w:r>
          </w:p>
        </w:tc>
        <w:tc>
          <w:tcPr>
            <w:tcW w:type="dxa" w:w="3408"/>
          </w:tcPr>
          <w:p>
            <w:r>
              <w:t>Track active case and timeline.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C07 Quote Review</w:t>
            </w:r>
          </w:p>
        </w:tc>
        <w:tc>
          <w:tcPr>
            <w:tcW w:type="dxa" w:w="3408"/>
          </w:tcPr>
          <w:p>
            <w:r>
              <w:t>Review scope, price, exclusions and timing.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C08 Payment</w:t>
            </w:r>
          </w:p>
        </w:tc>
        <w:tc>
          <w:tcPr>
            <w:tcW w:type="dxa" w:w="3408"/>
          </w:tcPr>
          <w:p>
            <w:r>
              <w:t>Complete approved payment flow.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C09 Assignment/Schedule</w:t>
            </w:r>
          </w:p>
        </w:tc>
        <w:tc>
          <w:tcPr>
            <w:tcW w:type="dxa" w:w="3408"/>
          </w:tcPr>
          <w:p>
            <w:r>
              <w:t>See execution status and schedule.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C10 Evidence/Report</w:t>
            </w:r>
          </w:p>
        </w:tc>
        <w:tc>
          <w:tcPr>
            <w:tcW w:type="dxa" w:w="3408"/>
          </w:tcPr>
          <w:p>
            <w:r>
              <w:t>Review final deliverable.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C11 Action Required</w:t>
            </w:r>
          </w:p>
        </w:tc>
        <w:tc>
          <w:tcPr>
            <w:tcW w:type="dxa" w:w="3408"/>
          </w:tcPr>
          <w:p>
            <w:r>
              <w:t>Customer decision/clarification requests.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C12 Feedback</w:t>
            </w:r>
          </w:p>
        </w:tc>
        <w:tc>
          <w:tcPr>
            <w:tcW w:type="dxa" w:w="3408"/>
          </w:tcPr>
          <w:p>
            <w:r>
              <w:t>Rate/describe experience.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C13 Monitor/Repeat</w:t>
            </w:r>
          </w:p>
        </w:tc>
        <w:tc>
          <w:tcPr>
            <w:tcW w:type="dxa" w:w="3408"/>
          </w:tcPr>
          <w:p>
            <w:r>
              <w:t>Continue service or create recurring monitoring.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C14 Referral</w:t>
            </w:r>
          </w:p>
        </w:tc>
        <w:tc>
          <w:tcPr>
            <w:tcW w:type="dxa" w:w="3408"/>
          </w:tcPr>
          <w:p>
            <w:r>
              <w:t>Invite trusted referral.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C15 Profile/Settings</w:t>
            </w:r>
          </w:p>
        </w:tc>
        <w:tc>
          <w:tcPr>
            <w:tcW w:type="dxa" w:w="3408"/>
          </w:tcPr>
          <w:p>
            <w:r>
              <w:t>Customer identity, preferences and privacy.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</w:tbl>
    <w:p>
      <w:pPr>
        <w:pStyle w:val="Heading1"/>
      </w:pPr>
      <w:r>
        <w:t>5. C01 — Welcome / Home</w:t>
      </w:r>
    </w:p>
    <w:p>
      <w:r>
        <w:rPr>
          <w:b w:val="0"/>
        </w:rPr>
        <w:t>Primary objective: immediately communicate what ASOJU does and give the customer one obvious starting action.</w:t>
      </w:r>
    </w:p>
    <w:p>
      <w:pPr>
        <w:pStyle w:val="ListBullet"/>
      </w:pPr>
      <w:r>
        <w:t>ASOJU logo/brand.</w:t>
      </w:r>
    </w:p>
    <w:p>
      <w:pPr>
        <w:pStyle w:val="ListBullet"/>
      </w:pPr>
      <w:r>
        <w:t>Primary message: Your Trusted Rep Back Home.</w:t>
      </w:r>
    </w:p>
    <w:p>
      <w:pPr>
        <w:pStyle w:val="ListBullet"/>
      </w:pPr>
      <w:r>
        <w:t>Short explanation of trusted local representation.</w:t>
      </w:r>
    </w:p>
    <w:p>
      <w:pPr>
        <w:pStyle w:val="ListBullet"/>
      </w:pPr>
      <w:r>
        <w:t>Primary CTA: “Tell us what you need handled.”</w:t>
      </w:r>
    </w:p>
    <w:p>
      <w:pPr>
        <w:pStyle w:val="ListBullet"/>
      </w:pPr>
      <w:r>
        <w:t>Secondary access: existing cases.</w:t>
      </w:r>
    </w:p>
    <w:p>
      <w:pPr>
        <w:pStyle w:val="ListBullet"/>
      </w:pPr>
      <w:r>
        <w:t>Optional service examples: Verify, Projects, Assets, Concierge, Business.</w:t>
      </w:r>
    </w:p>
    <w:p>
      <w:r>
        <w:rPr>
          <w:b w:val="0"/>
        </w:rPr>
        <w:t>Primary CTA should open the Concierge intake rather than a long service catalogue.</w:t>
      </w:r>
    </w:p>
    <w:p>
      <w:r>
        <w:rPr>
          <w:b/>
        </w:rPr>
        <w:t>Acceptance criteria:</w:t>
      </w:r>
    </w:p>
    <w:p>
      <w:pPr>
        <w:pStyle w:val="ListBullet"/>
      </w:pPr>
      <w:r>
        <w:t>Customer can start a request in one tap.</w:t>
      </w:r>
    </w:p>
    <w:p>
      <w:pPr>
        <w:pStyle w:val="ListBullet"/>
      </w:pPr>
      <w:r>
        <w:t>Existing customer can reach active cases.</w:t>
      </w:r>
    </w:p>
    <w:p>
      <w:pPr>
        <w:pStyle w:val="ListBullet"/>
      </w:pPr>
      <w:r>
        <w:t>No internal terminology is exposed.</w:t>
      </w:r>
    </w:p>
    <w:p>
      <w:pPr>
        <w:pStyle w:val="Heading1"/>
      </w:pPr>
      <w:r>
        <w:t>6. C02 — Concierge Intake</w:t>
      </w:r>
    </w:p>
    <w:p>
      <w:r>
        <w:rPr>
          <w:b w:val="0"/>
        </w:rPr>
        <w:t>The customer begins conversationally.</w:t>
      </w:r>
    </w:p>
    <w:p>
      <w:r>
        <w:rPr>
          <w:b w:val="0"/>
        </w:rPr>
        <w:t>Opening:</w:t>
      </w:r>
    </w:p>
    <w:p>
      <w:r>
        <w:rPr>
          <w:b/>
        </w:rPr>
        <w:t>“Welcome to ASOJU — Your Trusted Rep Back Home. Tell us what you need handled in Nigeria.”</w:t>
      </w:r>
    </w:p>
    <w:p>
      <w:pPr>
        <w:pStyle w:val="ListBullet"/>
      </w:pPr>
      <w:r>
        <w:t>Large free-text response area.</w:t>
      </w:r>
    </w:p>
    <w:p>
      <w:pPr>
        <w:pStyle w:val="ListBullet"/>
      </w:pPr>
      <w:r>
        <w:t>Optional suggested intents: Verify / Execute / Supervise / Coordinate.</w:t>
      </w:r>
    </w:p>
    <w:p>
      <w:pPr>
        <w:pStyle w:val="ListBullet"/>
      </w:pPr>
      <w:r>
        <w:t>Attachment option only where useful.</w:t>
      </w:r>
    </w:p>
    <w:p>
      <w:pPr>
        <w:pStyle w:val="ListBullet"/>
      </w:pPr>
      <w:r>
        <w:t>Location capture can be requested after intent is understood.</w:t>
      </w:r>
    </w:p>
    <w:p>
      <w:pPr>
        <w:pStyle w:val="ListBullet"/>
      </w:pPr>
      <w:r>
        <w:t>Visible human-support option.</w:t>
      </w:r>
    </w:p>
    <w:p>
      <w:r>
        <w:rPr>
          <w:b w:val="0"/>
        </w:rPr>
        <w:t>Do not begin with 20 fields. The system should collect only the next information needed.</w:t>
      </w:r>
    </w:p>
    <w:p>
      <w:pPr>
        <w:pStyle w:val="Heading1"/>
      </w:pPr>
      <w:r>
        <w:t>7. C03 — Clarify Request</w:t>
      </w:r>
    </w:p>
    <w:p>
      <w:r>
        <w:rPr>
          <w:b w:val="0"/>
        </w:rPr>
        <w:t>Questions are generated from the customer's intent and the selected service pathway.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Information</w:t>
            </w:r>
          </w:p>
        </w:tc>
        <w:tc>
          <w:tcPr>
            <w:tcW w:type="dxa" w:w="5112"/>
          </w:tcPr>
          <w:p>
            <w:r>
              <w:t>Example UI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“What outcome would you like ASOJU to help you achieve?”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“Where is it located?”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“When do you need this?”</w:t>
            </w:r>
          </w:p>
        </w:tc>
      </w:tr>
      <w:tr>
        <w:tc>
          <w:tcPr>
            <w:tcW w:type="dxa" w:w="5112"/>
          </w:tcPr>
          <w:p>
            <w:r>
              <w:t>Concern</w:t>
            </w:r>
          </w:p>
        </w:tc>
        <w:tc>
          <w:tcPr>
            <w:tcW w:type="dxa" w:w="5112"/>
          </w:tcPr>
          <w:p>
            <w:r>
              <w:t>“What concerns you most?”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“What would you need to see or receive to feel confident?”</w:t>
            </w:r>
          </w:p>
        </w:tc>
      </w:tr>
      <w:tr>
        <w:tc>
          <w:tcPr>
            <w:tcW w:type="dxa" w:w="5112"/>
          </w:tcPr>
          <w:p>
            <w:r>
              <w:t>Frequency</w:t>
            </w:r>
          </w:p>
        </w:tc>
        <w:tc>
          <w:tcPr>
            <w:tcW w:type="dxa" w:w="5112"/>
          </w:tcPr>
          <w:p>
            <w:r>
              <w:t>“Is this a one-time request or something you may want monitored?”</w:t>
            </w:r>
          </w:p>
        </w:tc>
      </w:tr>
    </w:tbl>
    <w:p>
      <w:r>
        <w:rPr>
          <w:b w:val="0"/>
        </w:rPr>
        <w:t>A progress indicator may be used, but should communicate “Almost there” rather than an intimidating form percentage.</w:t>
      </w:r>
    </w:p>
    <w:p>
      <w:pPr>
        <w:pStyle w:val="Heading1"/>
      </w:pPr>
      <w:r>
        <w:t>8. C04 — Request Summary</w:t>
      </w:r>
    </w:p>
    <w:p>
      <w:r>
        <w:rPr>
          <w:b w:val="0"/>
        </w:rPr>
        <w:t>This is a critical trust screen.</w:t>
      </w:r>
    </w:p>
    <w:p>
      <w:r>
        <w:rPr>
          <w:b w:val="0"/>
        </w:rPr>
        <w:t>Display:</w:t>
      </w:r>
    </w:p>
    <w:p>
      <w:pPr>
        <w:pStyle w:val="ListBullet"/>
      </w:pPr>
      <w:r>
        <w:t>Customer objective.</w:t>
      </w:r>
    </w:p>
    <w:p>
      <w:pPr>
        <w:pStyle w:val="ListBullet"/>
      </w:pPr>
      <w:r>
        <w:t>Location.</w:t>
      </w:r>
    </w:p>
    <w:p>
      <w:pPr>
        <w:pStyle w:val="ListBullet"/>
      </w:pPr>
      <w:r>
        <w:t>Timing.</w:t>
      </w:r>
    </w:p>
    <w:p>
      <w:pPr>
        <w:pStyle w:val="ListBullet"/>
      </w:pPr>
      <w:r>
        <w:t>Main concern.</w:t>
      </w:r>
    </w:p>
    <w:p>
      <w:pPr>
        <w:pStyle w:val="ListBullet"/>
      </w:pPr>
      <w:r>
        <w:t>Expected outcome/evidence.</w:t>
      </w:r>
    </w:p>
    <w:p>
      <w:pPr>
        <w:pStyle w:val="ListBullet"/>
      </w:pPr>
      <w:r>
        <w:t>One-off vs recurring.</w:t>
      </w:r>
    </w:p>
    <w:p>
      <w:pPr>
        <w:pStyle w:val="ListBullet"/>
      </w:pPr>
      <w:r>
        <w:t>Important limitations/assumptions.</w:t>
      </w:r>
    </w:p>
    <w:p>
      <w:r>
        <w:rPr>
          <w:b w:val="0"/>
        </w:rPr>
        <w:t>Primary CTA: “Yes, that’s right.”</w:t>
      </w:r>
    </w:p>
    <w:p>
      <w:r>
        <w:rPr>
          <w:b w:val="0"/>
        </w:rPr>
        <w:t>Secondary CTA: “Change something.”</w:t>
      </w:r>
    </w:p>
    <w:p>
      <w:r>
        <w:rPr>
          <w:b w:val="0"/>
        </w:rPr>
        <w:t>The system should not advance into scoping until the customer has had an opportunity to correct the summary.</w:t>
      </w:r>
    </w:p>
    <w:p>
      <w:pPr>
        <w:pStyle w:val="Heading1"/>
      </w:pPr>
      <w:r>
        <w:t>9. C05 — Case Created</w:t>
      </w:r>
    </w:p>
    <w:p>
      <w:r>
        <w:rPr>
          <w:b w:val="0"/>
        </w:rPr>
        <w:t>Display:</w:t>
      </w:r>
    </w:p>
    <w:p>
      <w:pPr>
        <w:pStyle w:val="ListBullet"/>
      </w:pPr>
      <w:r>
        <w:t>Case ID.</w:t>
      </w:r>
    </w:p>
    <w:p>
      <w:pPr>
        <w:pStyle w:val="ListBullet"/>
      </w:pPr>
      <w:r>
        <w:t>Service pathway.</w:t>
      </w:r>
    </w:p>
    <w:p>
      <w:pPr>
        <w:pStyle w:val="ListBullet"/>
      </w:pPr>
      <w:r>
        <w:t>Current status.</w:t>
      </w:r>
    </w:p>
    <w:p>
      <w:pPr>
        <w:pStyle w:val="ListBullet"/>
      </w:pPr>
      <w:r>
        <w:t>Assigned ASOJU owner/Concierge where appropriate.</w:t>
      </w:r>
    </w:p>
    <w:p>
      <w:pPr>
        <w:pStyle w:val="ListBullet"/>
      </w:pPr>
      <w:r>
        <w:t>Next step.</w:t>
      </w:r>
    </w:p>
    <w:p>
      <w:pPr>
        <w:pStyle w:val="ListBullet"/>
      </w:pPr>
      <w:r>
        <w:t>Expected next update.</w:t>
      </w:r>
    </w:p>
    <w:p>
      <w:r>
        <w:rPr>
          <w:b w:val="0"/>
        </w:rPr>
        <w:t>Example:</w:t>
      </w:r>
    </w:p>
    <w:p>
      <w:r>
        <w:rPr>
          <w:b w:val="0"/>
        </w:rPr>
        <w:t>“Case ASJ-2026-001234 has been created. We’re reviewing the scope now. We’ll update you when your quote is ready.”</w:t>
      </w:r>
    </w:p>
    <w:p>
      <w:r>
        <w:rPr>
          <w:b w:val="0"/>
        </w:rPr>
        <w:t>Do not expose internal queues or staffing detail unnecessarily.</w:t>
      </w:r>
    </w:p>
    <w:p>
      <w:pPr>
        <w:pStyle w:val="Heading1"/>
      </w:pPr>
      <w:r>
        <w:t>10. C06 — Customer Case Detail</w:t>
      </w:r>
    </w:p>
    <w:p>
      <w:r>
        <w:rPr>
          <w:b w:val="0"/>
        </w:rPr>
        <w:t>The customer should be able to answer “Where are we?” without contacting Concierge.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Element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Header</w:t>
            </w:r>
          </w:p>
        </w:tc>
        <w:tc>
          <w:tcPr>
            <w:tcW w:type="dxa" w:w="5112"/>
          </w:tcPr>
          <w:p>
            <w:r>
              <w:t>Case ID + service name + status.</w:t>
            </w:r>
          </w:p>
        </w:tc>
      </w:tr>
      <w:tr>
        <w:tc>
          <w:tcPr>
            <w:tcW w:type="dxa" w:w="5112"/>
          </w:tcPr>
          <w:p>
            <w:r>
              <w:t>Objective</w:t>
            </w:r>
          </w:p>
        </w:tc>
        <w:tc>
          <w:tcPr>
            <w:tcW w:type="dxa" w:w="5112"/>
          </w:tcPr>
          <w:p>
            <w:r>
              <w:t>Customer's agreed request.</w:t>
            </w:r>
          </w:p>
        </w:tc>
      </w:tr>
      <w:tr>
        <w:tc>
          <w:tcPr>
            <w:tcW w:type="dxa" w:w="5112"/>
          </w:tcPr>
          <w:p>
            <w:r>
              <w:t>Progress</w:t>
            </w:r>
          </w:p>
        </w:tc>
        <w:tc>
          <w:tcPr>
            <w:tcW w:type="dxa" w:w="5112"/>
          </w:tcPr>
          <w:p>
            <w:r>
              <w:t>Simple milestone timeline.</w:t>
            </w:r>
          </w:p>
        </w:tc>
      </w:tr>
      <w:tr>
        <w:tc>
          <w:tcPr>
            <w:tcW w:type="dxa" w:w="5112"/>
          </w:tcPr>
          <w:p>
            <w:r>
              <w:t>Next step</w:t>
            </w:r>
          </w:p>
        </w:tc>
        <w:tc>
          <w:tcPr>
            <w:tcW w:type="dxa" w:w="5112"/>
          </w:tcPr>
          <w:p>
            <w:r>
              <w:t>One prominent next action.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ASOJU point of contact where appropriate.</w:t>
            </w:r>
          </w:p>
        </w:tc>
      </w:tr>
      <w:tr>
        <w:tc>
          <w:tcPr>
            <w:tcW w:type="dxa" w:w="5112"/>
          </w:tcPr>
          <w:p>
            <w:r>
              <w:t>Schedule</w:t>
            </w:r>
          </w:p>
        </w:tc>
        <w:tc>
          <w:tcPr>
            <w:tcW w:type="dxa" w:w="5112"/>
          </w:tcPr>
          <w:p>
            <w:r>
              <w:t>Relevant visit/action date.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Payment state.</w:t>
            </w:r>
          </w:p>
        </w:tc>
      </w:tr>
      <w:tr>
        <w:tc>
          <w:tcPr>
            <w:tcW w:type="dxa" w:w="5112"/>
          </w:tcPr>
          <w:p>
            <w:r>
              <w:t>Messages</w:t>
            </w:r>
          </w:p>
        </w:tc>
        <w:tc>
          <w:tcPr>
            <w:tcW w:type="dxa" w:w="5112"/>
          </w:tcPr>
          <w:p>
            <w:r>
              <w:t>Case-specific communication.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Available evidence/report items.</w:t>
            </w:r>
          </w:p>
        </w:tc>
      </w:tr>
      <w:tr>
        <w:tc>
          <w:tcPr>
            <w:tcW w:type="dxa" w:w="5112"/>
          </w:tcPr>
          <w:p>
            <w:r>
              <w:t>Actions</w:t>
            </w:r>
          </w:p>
        </w:tc>
        <w:tc>
          <w:tcPr>
            <w:tcW w:type="dxa" w:w="5112"/>
          </w:tcPr>
          <w:p>
            <w:r>
              <w:t>Approve / respond / pay / download / request help.</w:t>
            </w:r>
          </w:p>
        </w:tc>
      </w:tr>
    </w:tbl>
    <w:p>
      <w:pPr>
        <w:pStyle w:val="Heading1"/>
      </w:pPr>
      <w:r>
        <w:t>11. C07 — Quote Review</w:t>
      </w:r>
    </w:p>
    <w:p>
      <w:r>
        <w:rPr>
          <w:b w:val="0"/>
        </w:rPr>
        <w:t>The quote screen must make the commercial agreement unambiguous.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Required Content</w:t>
            </w:r>
          </w:p>
        </w:tc>
      </w:tr>
      <w:tr>
        <w:tc>
          <w:tcPr>
            <w:tcW w:type="dxa" w:w="5112"/>
          </w:tcPr>
          <w:p>
            <w:r>
              <w:t>What you asked us to do</w:t>
            </w:r>
          </w:p>
        </w:tc>
        <w:tc>
          <w:tcPr>
            <w:tcW w:type="dxa" w:w="5112"/>
          </w:tcPr>
          <w:p>
            <w:r>
              <w:t>Customer objective.</w:t>
            </w:r>
          </w:p>
        </w:tc>
      </w:tr>
      <w:tr>
        <w:tc>
          <w:tcPr>
            <w:tcW w:type="dxa" w:w="5112"/>
          </w:tcPr>
          <w:p>
            <w:r>
              <w:t>Included</w:t>
            </w:r>
          </w:p>
        </w:tc>
        <w:tc>
          <w:tcPr>
            <w:tcW w:type="dxa" w:w="5112"/>
          </w:tcPr>
          <w:p>
            <w:r>
              <w:t>Specific scope.</w:t>
            </w:r>
          </w:p>
        </w:tc>
      </w:tr>
      <w:tr>
        <w:tc>
          <w:tcPr>
            <w:tcW w:type="dxa" w:w="5112"/>
          </w:tcPr>
          <w:p>
            <w:r>
              <w:t>Not included</w:t>
            </w:r>
          </w:p>
        </w:tc>
        <w:tc>
          <w:tcPr>
            <w:tcW w:type="dxa" w:w="5112"/>
          </w:tcPr>
          <w:p>
            <w:r>
              <w:t>Exclusions.</w:t>
            </w:r>
          </w:p>
        </w:tc>
      </w:tr>
      <w:tr>
        <w:tc>
          <w:tcPr>
            <w:tcW w:type="dxa" w:w="5112"/>
          </w:tcPr>
          <w:p>
            <w:r>
              <w:t>Timing</w:t>
            </w:r>
          </w:p>
        </w:tc>
        <w:tc>
          <w:tcPr>
            <w:tcW w:type="dxa" w:w="5112"/>
          </w:tcPr>
          <w:p>
            <w:r>
              <w:t>SLA / expected schedule.</w:t>
            </w:r>
          </w:p>
        </w:tc>
      </w:tr>
      <w:tr>
        <w:tc>
          <w:tcPr>
            <w:tcW w:type="dxa" w:w="5112"/>
          </w:tcPr>
          <w:p>
            <w:r>
              <w:t>Deliverable</w:t>
            </w:r>
          </w:p>
        </w:tc>
        <w:tc>
          <w:tcPr>
            <w:tcW w:type="dxa" w:w="5112"/>
          </w:tcPr>
          <w:p>
            <w:r>
              <w:t>What customer receives.</w:t>
            </w:r>
          </w:p>
        </w:tc>
      </w:tr>
      <w:tr>
        <w:tc>
          <w:tcPr>
            <w:tcW w:type="dxa" w:w="5112"/>
          </w:tcPr>
          <w:p>
            <w:r>
              <w:t>ASOJU fee</w:t>
            </w:r>
          </w:p>
        </w:tc>
        <w:tc>
          <w:tcPr>
            <w:tcW w:type="dxa" w:w="5112"/>
          </w:tcPr>
          <w:p>
            <w:r>
              <w:t>Amount.</w:t>
            </w:r>
          </w:p>
        </w:tc>
      </w:tr>
      <w:tr>
        <w:tc>
          <w:tcPr>
            <w:tcW w:type="dxa" w:w="5112"/>
          </w:tcPr>
          <w:p>
            <w:r>
              <w:t>Third-party costs</w:t>
            </w:r>
          </w:p>
        </w:tc>
        <w:tc>
          <w:tcPr>
            <w:tcW w:type="dxa" w:w="5112"/>
          </w:tcPr>
          <w:p>
            <w:r>
              <w:t>If applicable.</w:t>
            </w:r>
          </w:p>
        </w:tc>
      </w:tr>
      <w:tr>
        <w:tc>
          <w:tcPr>
            <w:tcW w:type="dxa" w:w="5112"/>
          </w:tcPr>
          <w:p>
            <w:r>
              <w:t>Changes/cancellation</w:t>
            </w:r>
          </w:p>
        </w:tc>
        <w:tc>
          <w:tcPr>
            <w:tcW w:type="dxa" w:w="5112"/>
          </w:tcPr>
          <w:p>
            <w:r>
              <w:t>Applicable terms.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Explicit customer approval action.</w:t>
            </w:r>
          </w:p>
        </w:tc>
      </w:tr>
    </w:tbl>
    <w:p>
      <w:r>
        <w:rPr>
          <w:b w:val="0"/>
        </w:rPr>
        <w:t>Primary CTA: “Approve &amp; Continue.”</w:t>
      </w:r>
    </w:p>
    <w:p>
      <w:r>
        <w:rPr>
          <w:b w:val="0"/>
        </w:rPr>
        <w:t>If payment is required: proceed to approved payment flow.</w:t>
      </w:r>
    </w:p>
    <w:p>
      <w:pPr>
        <w:pStyle w:val="Heading1"/>
      </w:pPr>
      <w:r>
        <w:t>12. C08 — Payment</w:t>
      </w:r>
    </w:p>
    <w:p>
      <w:r>
        <w:rPr>
          <w:b w:val="0"/>
        </w:rPr>
        <w:t>Payment should be visually simple and confidence-building.</w:t>
      </w:r>
    </w:p>
    <w:p>
      <w:pPr>
        <w:pStyle w:val="ListBullet"/>
      </w:pPr>
      <w:r>
        <w:t>Case ID visible.</w:t>
      </w:r>
    </w:p>
    <w:p>
      <w:pPr>
        <w:pStyle w:val="ListBullet"/>
      </w:pPr>
      <w:r>
        <w:t>Amount and currency visible.</w:t>
      </w:r>
    </w:p>
    <w:p>
      <w:pPr>
        <w:pStyle w:val="ListBullet"/>
      </w:pPr>
      <w:r>
        <w:t>What the payment authorizes.</w:t>
      </w:r>
    </w:p>
    <w:p>
      <w:pPr>
        <w:pStyle w:val="ListBullet"/>
      </w:pPr>
      <w:r>
        <w:t>Approved payment provider.</w:t>
      </w:r>
    </w:p>
    <w:p>
      <w:pPr>
        <w:pStyle w:val="ListBullet"/>
      </w:pPr>
      <w:r>
        <w:t>Payment status.</w:t>
      </w:r>
    </w:p>
    <w:p>
      <w:pPr>
        <w:pStyle w:val="ListBullet"/>
      </w:pPr>
      <w:r>
        <w:t>Support route if payment fails.</w:t>
      </w:r>
    </w:p>
    <w:p>
      <w:r>
        <w:rPr>
          <w:b w:val="0"/>
        </w:rPr>
        <w:t>Do not collect payment credentials directly in ASOJU if the selected payment provider can securely host the payment interaction.</w:t>
      </w:r>
    </w:p>
    <w:p>
      <w:pPr>
        <w:pStyle w:val="Heading1"/>
      </w:pPr>
      <w:r>
        <w:t>13. C09 — Assignment / Schedule</w:t>
      </w:r>
    </w:p>
    <w:p>
      <w:r>
        <w:rPr>
          <w:b w:val="0"/>
        </w:rPr>
        <w:t>Customer view after payment and assignment.</w:t>
      </w:r>
    </w:p>
    <w:p>
      <w:pPr>
        <w:pStyle w:val="ListBullet"/>
      </w:pPr>
      <w:r>
        <w:t>Case status.</w:t>
      </w:r>
    </w:p>
    <w:p>
      <w:pPr>
        <w:pStyle w:val="ListBullet"/>
      </w:pPr>
      <w:r>
        <w:t>Scheduled date/time.</w:t>
      </w:r>
    </w:p>
    <w:p>
      <w:pPr>
        <w:pStyle w:val="ListBullet"/>
      </w:pPr>
      <w:r>
        <w:t>Representative identity where ASOJU policy permits disclosure.</w:t>
      </w:r>
    </w:p>
    <w:p>
      <w:pPr>
        <w:pStyle w:val="ListBullet"/>
      </w:pPr>
      <w:r>
        <w:t>What will happen next.</w:t>
      </w:r>
    </w:p>
    <w:p>
      <w:pPr>
        <w:pStyle w:val="ListBullet"/>
      </w:pPr>
      <w:r>
        <w:t>How to contact ASOJU if schedule changes.</w:t>
      </w:r>
    </w:p>
    <w:p>
      <w:r>
        <w:rPr>
          <w:b w:val="0"/>
        </w:rPr>
        <w:t>Do not expose unnecessary personal information about the field representative.</w:t>
      </w:r>
    </w:p>
    <w:p>
      <w:pPr>
        <w:pStyle w:val="Heading1"/>
      </w:pPr>
      <w:r>
        <w:t>14. C10 — Evidence / Report</w:t>
      </w:r>
    </w:p>
    <w:p>
      <w:r>
        <w:rPr>
          <w:b w:val="0"/>
        </w:rPr>
        <w:t>Customer receives the outcome, not an uncontrolled evidence dump.</w:t>
      </w:r>
    </w:p>
    <w:p>
      <w:pPr>
        <w:pStyle w:val="ListBullet"/>
      </w:pPr>
      <w:r>
        <w:t>Report title.</w:t>
      </w:r>
    </w:p>
    <w:p>
      <w:pPr>
        <w:pStyle w:val="ListBullet"/>
      </w:pPr>
      <w:r>
        <w:t>Date of visit.</w:t>
      </w:r>
    </w:p>
    <w:p>
      <w:pPr>
        <w:pStyle w:val="ListBullet"/>
      </w:pPr>
      <w:r>
        <w:t>Scope reviewed.</w:t>
      </w:r>
    </w:p>
    <w:p>
      <w:pPr>
        <w:pStyle w:val="ListBullet"/>
      </w:pPr>
      <w:r>
        <w:t>Key findings.</w:t>
      </w:r>
    </w:p>
    <w:p>
      <w:pPr>
        <w:pStyle w:val="ListBullet"/>
      </w:pPr>
      <w:r>
        <w:t>Evidence supporting findings.</w:t>
      </w:r>
    </w:p>
    <w:p>
      <w:pPr>
        <w:pStyle w:val="ListBullet"/>
      </w:pPr>
      <w:r>
        <w:t>Limitations.</w:t>
      </w:r>
    </w:p>
    <w:p>
      <w:pPr>
        <w:pStyle w:val="ListBullet"/>
      </w:pPr>
      <w:r>
        <w:t>Recommended next action where appropriate.</w:t>
      </w:r>
    </w:p>
    <w:p>
      <w:pPr>
        <w:pStyle w:val="ListBullet"/>
      </w:pPr>
      <w:r>
        <w:t>Download/share controls subject to access policy.</w:t>
      </w:r>
    </w:p>
    <w:p>
      <w:r>
        <w:rPr>
          <w:b w:val="0"/>
        </w:rPr>
        <w:t>Raw evidence may be available when useful, but the report should remain the primary customer deliverable.</w:t>
      </w:r>
    </w:p>
    <w:p>
      <w:pPr>
        <w:pStyle w:val="Heading1"/>
      </w:pPr>
      <w:r>
        <w:t>15. C11 — Action Required</w:t>
      </w:r>
    </w:p>
    <w:p>
      <w:r>
        <w:rPr>
          <w:b w:val="0"/>
        </w:rPr>
        <w:t>Every customer action screen must explain:</w:t>
      </w:r>
    </w:p>
    <w:p>
      <w:pPr>
        <w:pStyle w:val="ListBullet"/>
      </w:pPr>
      <w:r>
        <w:t>What ASOJU needs.</w:t>
      </w:r>
    </w:p>
    <w:p>
      <w:pPr>
        <w:pStyle w:val="ListBullet"/>
      </w:pPr>
      <w:r>
        <w:t>Why it matters.</w:t>
      </w:r>
    </w:p>
    <w:p>
      <w:pPr>
        <w:pStyle w:val="ListBullet"/>
      </w:pPr>
      <w:r>
        <w:t>What happens if the customer does nothing.</w:t>
      </w:r>
    </w:p>
    <w:p>
      <w:pPr>
        <w:pStyle w:val="ListBullet"/>
      </w:pPr>
      <w:r>
        <w:t>Deadline if material.</w:t>
      </w:r>
    </w:p>
    <w:p>
      <w:pPr>
        <w:pStyle w:val="ListBullet"/>
      </w:pPr>
      <w:r>
        <w:t>Primary action.</w:t>
      </w:r>
    </w:p>
    <w:p>
      <w:pPr>
        <w:pStyle w:val="ListBullet"/>
      </w:pPr>
      <w:r>
        <w:t>Support option.</w:t>
      </w:r>
    </w:p>
    <w:p>
      <w:r>
        <w:rPr>
          <w:b w:val="0"/>
        </w:rPr>
        <w:t>Example: “We need your approval for the revised scope because the additional work falls outside the original authorization.”</w:t>
      </w:r>
    </w:p>
    <w:p>
      <w:pPr>
        <w:pStyle w:val="Heading1"/>
      </w:pPr>
      <w:r>
        <w:t>16. C12 — Feedback</w:t>
      </w:r>
    </w:p>
    <w:p>
      <w:r>
        <w:rPr>
          <w:b w:val="0"/>
        </w:rPr>
        <w:t>Post-case feedback should be short.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Question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How did ASOJU do?</w:t>
            </w:r>
          </w:p>
        </w:tc>
        <w:tc>
          <w:tcPr>
            <w:tcW w:type="dxa" w:w="5112"/>
          </w:tcPr>
          <w:p>
            <w:r>
              <w:t>Overall satisfaction.</w:t>
            </w:r>
          </w:p>
        </w:tc>
      </w:tr>
      <w:tr>
        <w:tc>
          <w:tcPr>
            <w:tcW w:type="dxa" w:w="5112"/>
          </w:tcPr>
          <w:p>
            <w:r>
              <w:t>Did you feel confident in what we reported?</w:t>
            </w:r>
          </w:p>
        </w:tc>
        <w:tc>
          <w:tcPr>
            <w:tcW w:type="dxa" w:w="5112"/>
          </w:tcPr>
          <w:p>
            <w:r>
              <w:t>Trust signal.</w:t>
            </w:r>
          </w:p>
        </w:tc>
      </w:tr>
      <w:tr>
        <w:tc>
          <w:tcPr>
            <w:tcW w:type="dxa" w:w="5112"/>
          </w:tcPr>
          <w:p>
            <w:r>
              <w:t>What should we improve?</w:t>
            </w:r>
          </w:p>
        </w:tc>
        <w:tc>
          <w:tcPr>
            <w:tcW w:type="dxa" w:w="5112"/>
          </w:tcPr>
          <w:p>
            <w:r>
              <w:t>Qualitative learning.</w:t>
            </w:r>
          </w:p>
        </w:tc>
      </w:tr>
      <w:tr>
        <w:tc>
          <w:tcPr>
            <w:tcW w:type="dxa" w:w="5112"/>
          </w:tcPr>
          <w:p>
            <w:r>
              <w:t>Would you use ASOJU again?</w:t>
            </w:r>
          </w:p>
        </w:tc>
        <w:tc>
          <w:tcPr>
            <w:tcW w:type="dxa" w:w="5112"/>
          </w:tcPr>
          <w:p>
            <w:r>
              <w:t>Repeat signal.</w:t>
            </w:r>
          </w:p>
        </w:tc>
      </w:tr>
      <w:tr>
        <w:tc>
          <w:tcPr>
            <w:tcW w:type="dxa" w:w="5112"/>
          </w:tcPr>
          <w:p>
            <w:r>
              <w:t>Would you recommend ASOJU?</w:t>
            </w:r>
          </w:p>
        </w:tc>
        <w:tc>
          <w:tcPr>
            <w:tcW w:type="dxa" w:w="5112"/>
          </w:tcPr>
          <w:p>
            <w:r>
              <w:t>Referral signal.</w:t>
            </w:r>
          </w:p>
        </w:tc>
      </w:tr>
    </w:tbl>
    <w:p>
      <w:pPr>
        <w:pStyle w:val="Heading1"/>
      </w:pPr>
      <w:r>
        <w:t>17. C13 — Monitor / Repeat</w:t>
      </w:r>
    </w:p>
    <w:p>
      <w:r>
        <w:rPr>
          <w:b w:val="0"/>
        </w:rPr>
        <w:t>After successful completion:</w:t>
      </w:r>
    </w:p>
    <w:p>
      <w:r>
        <w:rPr>
          <w:b/>
        </w:rPr>
        <w:t>“Would you like ASOJU to keep an eye on this for you?”</w:t>
      </w:r>
    </w:p>
    <w:p>
      <w:pPr>
        <w:pStyle w:val="ListBullet"/>
      </w:pPr>
      <w:r>
        <w:t>One-off follow-up.</w:t>
      </w:r>
    </w:p>
    <w:p>
      <w:pPr>
        <w:pStyle w:val="ListBullet"/>
      </w:pPr>
      <w:r>
        <w:t>Recurring monitoring.</w:t>
      </w:r>
    </w:p>
    <w:p>
      <w:pPr>
        <w:pStyle w:val="ListBullet"/>
      </w:pPr>
      <w:r>
        <w:t>New related case.</w:t>
      </w:r>
    </w:p>
    <w:p>
      <w:pPr>
        <w:pStyle w:val="ListBullet"/>
      </w:pPr>
      <w:r>
        <w:t>No action.</w:t>
      </w:r>
    </w:p>
    <w:p>
      <w:r>
        <w:rPr>
          <w:b w:val="0"/>
        </w:rPr>
        <w:t>Do not aggressively upsell. The prompt should follow demonstrated customer value.</w:t>
      </w:r>
    </w:p>
    <w:p>
      <w:pPr>
        <w:pStyle w:val="Heading1"/>
      </w:pPr>
      <w:r>
        <w:t>18. C14 — Referral</w:t>
      </w:r>
    </w:p>
    <w:p>
      <w:r>
        <w:rPr>
          <w:b w:val="0"/>
        </w:rPr>
        <w:t>Referral CTA:</w:t>
      </w:r>
    </w:p>
    <w:p>
      <w:r>
        <w:rPr>
          <w:b w:val="0"/>
        </w:rPr>
        <w:t>“Do you know someone abroad who needs a trusted rep back home?”</w:t>
      </w:r>
    </w:p>
    <w:p>
      <w:r>
        <w:rPr>
          <w:b w:val="0"/>
        </w:rPr>
        <w:t>Capture referral with explicit consent and appropriate attribution.</w:t>
      </w:r>
    </w:p>
    <w:p>
      <w:pPr>
        <w:pStyle w:val="Heading1"/>
      </w:pPr>
      <w:r>
        <w:t>19. C15 — Profile / Settings</w:t>
      </w:r>
    </w:p>
    <w:p>
      <w:pPr>
        <w:pStyle w:val="ListBullet"/>
      </w:pPr>
      <w:r>
        <w:t>Name/contact details.</w:t>
      </w:r>
    </w:p>
    <w:p>
      <w:pPr>
        <w:pStyle w:val="ListBullet"/>
      </w:pPr>
      <w:r>
        <w:t>Country of residence.</w:t>
      </w:r>
    </w:p>
    <w:p>
      <w:pPr>
        <w:pStyle w:val="ListBullet"/>
      </w:pPr>
      <w:r>
        <w:t>Communication preferences.</w:t>
      </w:r>
    </w:p>
    <w:p>
      <w:pPr>
        <w:pStyle w:val="ListBullet"/>
      </w:pPr>
      <w:r>
        <w:t>Privacy/security settings.</w:t>
      </w:r>
    </w:p>
    <w:p>
      <w:pPr>
        <w:pStyle w:val="ListBullet"/>
      </w:pPr>
      <w:r>
        <w:t>Support access.</w:t>
      </w:r>
    </w:p>
    <w:p>
      <w:pPr>
        <w:pStyle w:val="ListBullet"/>
      </w:pPr>
      <w:r>
        <w:t>Case history.</w:t>
      </w:r>
    </w:p>
    <w:p>
      <w:r>
        <w:rPr>
          <w:b w:val="0"/>
        </w:rPr>
        <w:t>Sensitive information should be minimized and protected by role and case authorization.</w:t>
      </w:r>
    </w:p>
    <w:p>
      <w:pPr>
        <w:pStyle w:val="Heading1"/>
      </w:pPr>
      <w:r>
        <w:t>20. Concierge Experience —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Screen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K01 Inbox</w:t>
            </w:r>
          </w:p>
        </w:tc>
        <w:tc>
          <w:tcPr>
            <w:tcW w:type="dxa" w:w="3408"/>
          </w:tcPr>
          <w:p>
            <w:r>
              <w:t>New and active customer conversations.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K02 Lead Detail</w:t>
            </w:r>
          </w:p>
        </w:tc>
        <w:tc>
          <w:tcPr>
            <w:tcW w:type="dxa" w:w="3408"/>
          </w:tcPr>
          <w:p>
            <w:r>
              <w:t>Understand and qualify lead.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K03 Qualification</w:t>
            </w:r>
          </w:p>
        </w:tc>
        <w:tc>
          <w:tcPr>
            <w:tcW w:type="dxa" w:w="3408"/>
          </w:tcPr>
          <w:p>
            <w:r>
              <w:t>Structured qualification fields.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K04 Customer Profile</w:t>
            </w:r>
          </w:p>
        </w:tc>
        <w:tc>
          <w:tcPr>
            <w:tcW w:type="dxa" w:w="3408"/>
          </w:tcPr>
          <w:p>
            <w:r>
              <w:t>Customer history/context.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K05 Scope Builder</w:t>
            </w:r>
          </w:p>
        </w:tc>
        <w:tc>
          <w:tcPr>
            <w:tcW w:type="dxa" w:w="3408"/>
          </w:tcPr>
          <w:p>
            <w:r>
              <w:t>Define case scope and exclusions.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K06 Quote Builder</w:t>
            </w:r>
          </w:p>
        </w:tc>
        <w:tc>
          <w:tcPr>
            <w:tcW w:type="dxa" w:w="3408"/>
          </w:tcPr>
          <w:p>
            <w:r>
              <w:t>Create quote from approved service logic.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K07 Handoff</w:t>
            </w:r>
          </w:p>
        </w:tc>
        <w:tc>
          <w:tcPr>
            <w:tcW w:type="dxa" w:w="3408"/>
          </w:tcPr>
          <w:p>
            <w:r>
              <w:t>Send to Operations / specialist.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K08 Case Communication</w:t>
            </w:r>
          </w:p>
        </w:tc>
        <w:tc>
          <w:tcPr>
            <w:tcW w:type="dxa" w:w="3408"/>
          </w:tcPr>
          <w:p>
            <w:r>
              <w:t>Send approved status messages.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K09 Escalation</w:t>
            </w:r>
          </w:p>
        </w:tc>
        <w:tc>
          <w:tcPr>
            <w:tcW w:type="dxa" w:w="3408"/>
          </w:tcPr>
          <w:p>
            <w:r>
              <w:t>Create/manage escalation.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K10 Customer Timeline</w:t>
            </w:r>
          </w:p>
        </w:tc>
        <w:tc>
          <w:tcPr>
            <w:tcW w:type="dxa" w:w="3408"/>
          </w:tcPr>
          <w:p>
            <w:r>
              <w:t>Unified interaction history.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</w:tbl>
    <w:p>
      <w:pPr>
        <w:pStyle w:val="Heading1"/>
      </w:pPr>
      <w:r>
        <w:t>21. K01 — Concierge Inbox</w:t>
      </w:r>
    </w:p>
    <w:p>
      <w:r>
        <w:rPr>
          <w:b w:val="0"/>
        </w:rPr>
        <w:t>Purpose: ensure no customer request disappears.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View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Unassigned/new enquiries.</w:t>
            </w:r>
          </w:p>
        </w:tc>
      </w:tr>
      <w:tr>
        <w:tc>
          <w:tcPr>
            <w:tcW w:type="dxa" w:w="5112"/>
          </w:tcPr>
          <w:p>
            <w:r>
              <w:t>Needs response</w:t>
            </w:r>
          </w:p>
        </w:tc>
        <w:tc>
          <w:tcPr>
            <w:tcW w:type="dxa" w:w="5112"/>
          </w:tcPr>
          <w:p>
            <w:r>
              <w:t>Customer awaiting meaningful reply.</w:t>
            </w:r>
          </w:p>
        </w:tc>
      </w:tr>
      <w:tr>
        <w:tc>
          <w:tcPr>
            <w:tcW w:type="dxa" w:w="5112"/>
          </w:tcPr>
          <w:p>
            <w:r>
              <w:t>Needs qualification</w:t>
            </w:r>
          </w:p>
        </w:tc>
        <w:tc>
          <w:tcPr>
            <w:tcW w:type="dxa" w:w="5112"/>
          </w:tcPr>
          <w:p>
            <w:r>
              <w:t>Intent not yet sufficiently structured.</w:t>
            </w:r>
          </w:p>
        </w:tc>
      </w:tr>
      <w:tr>
        <w:tc>
          <w:tcPr>
            <w:tcW w:type="dxa" w:w="5112"/>
          </w:tcPr>
          <w:p>
            <w:r>
              <w:t>Waiting customer</w:t>
            </w:r>
          </w:p>
        </w:tc>
        <w:tc>
          <w:tcPr>
            <w:tcW w:type="dxa" w:w="5112"/>
          </w:tcPr>
          <w:p>
            <w:r>
              <w:t>ASOJU has asked for information/approval.</w:t>
            </w:r>
          </w:p>
        </w:tc>
      </w:tr>
      <w:tr>
        <w:tc>
          <w:tcPr>
            <w:tcW w:type="dxa" w:w="5112"/>
          </w:tcPr>
          <w:p>
            <w:r>
              <w:t>Escalated</w:t>
            </w:r>
          </w:p>
        </w:tc>
        <w:tc>
          <w:tcPr>
            <w:tcW w:type="dxa" w:w="5112"/>
          </w:tcPr>
          <w:p>
            <w:r>
              <w:t>Requires Operations/specialist decision.</w:t>
            </w:r>
          </w:p>
        </w:tc>
      </w:tr>
      <w:tr>
        <w:tc>
          <w:tcPr>
            <w:tcW w:type="dxa" w:w="5112"/>
          </w:tcPr>
          <w:p>
            <w:r>
              <w:t>At risk</w:t>
            </w:r>
          </w:p>
        </w:tc>
        <w:tc>
          <w:tcPr>
            <w:tcW w:type="dxa" w:w="5112"/>
          </w:tcPr>
          <w:p>
            <w:r>
              <w:t>SLA or customer-experience risk.</w:t>
            </w:r>
          </w:p>
        </w:tc>
      </w:tr>
    </w:tbl>
    <w:p>
      <w:r>
        <w:rPr>
          <w:b w:val="0"/>
        </w:rPr>
        <w:t>Each row should show customer, case/lead ID, age, urgency, service intent, owner and next action.</w:t>
      </w:r>
    </w:p>
    <w:p>
      <w:pPr>
        <w:pStyle w:val="Heading1"/>
      </w:pPr>
      <w:r>
        <w:t>22. K02 — Lead Detail</w:t>
      </w:r>
    </w:p>
    <w:p>
      <w:pPr>
        <w:pStyle w:val="ListBullet"/>
      </w:pPr>
      <w:r>
        <w:t>Customer profile.</w:t>
      </w:r>
    </w:p>
    <w:p>
      <w:pPr>
        <w:pStyle w:val="ListBullet"/>
      </w:pPr>
      <w:r>
        <w:t>Conversation.</w:t>
      </w:r>
    </w:p>
    <w:p>
      <w:pPr>
        <w:pStyle w:val="ListBullet"/>
      </w:pPr>
      <w:r>
        <w:t>Structured intent.</w:t>
      </w:r>
    </w:p>
    <w:p>
      <w:pPr>
        <w:pStyle w:val="ListBullet"/>
      </w:pPr>
      <w:r>
        <w:t>Location.</w:t>
      </w:r>
    </w:p>
    <w:p>
      <w:pPr>
        <w:pStyle w:val="ListBullet"/>
      </w:pPr>
      <w:r>
        <w:t>Urgency.</w:t>
      </w:r>
    </w:p>
    <w:p>
      <w:pPr>
        <w:pStyle w:val="ListBullet"/>
      </w:pPr>
      <w:r>
        <w:t>Concern.</w:t>
      </w:r>
    </w:p>
    <w:p>
      <w:pPr>
        <w:pStyle w:val="ListBullet"/>
      </w:pPr>
      <w:r>
        <w:t>Source.</w:t>
      </w:r>
    </w:p>
    <w:p>
      <w:pPr>
        <w:pStyle w:val="ListBullet"/>
      </w:pPr>
      <w:r>
        <w:t>Suggested service route.</w:t>
      </w:r>
    </w:p>
    <w:p>
      <w:pPr>
        <w:pStyle w:val="ListBullet"/>
      </w:pPr>
      <w:r>
        <w:t>Risk flags.</w:t>
      </w:r>
    </w:p>
    <w:p>
      <w:pPr>
        <w:pStyle w:val="ListBullet"/>
      </w:pPr>
      <w:r>
        <w:t>Next action.</w:t>
      </w:r>
    </w:p>
    <w:p>
      <w:r>
        <w:rPr>
          <w:b w:val="0"/>
        </w:rPr>
        <w:t>Concierge can correct AI-generated structure before it becomes an operational record.</w:t>
      </w:r>
    </w:p>
    <w:p>
      <w:pPr>
        <w:pStyle w:val="Heading1"/>
      </w:pPr>
      <w:r>
        <w:t>23. K03 — Qualification</w:t>
      </w:r>
    </w:p>
    <w:p>
      <w:r>
        <w:rPr>
          <w:b w:val="0"/>
        </w:rPr>
        <w:t>Qualification should use a compact structured panel rather than a long form.</w:t>
      </w:r>
    </w:p>
    <w:p>
      <w:pPr>
        <w:pStyle w:val="ListBullet"/>
      </w:pPr>
      <w:r>
        <w:t>What.</w:t>
      </w:r>
    </w:p>
    <w:p>
      <w:pPr>
        <w:pStyle w:val="ListBullet"/>
      </w:pPr>
      <w:r>
        <w:t>Where.</w:t>
      </w:r>
    </w:p>
    <w:p>
      <w:pPr>
        <w:pStyle w:val="ListBullet"/>
      </w:pPr>
      <w:r>
        <w:t>When.</w:t>
      </w:r>
    </w:p>
    <w:p>
      <w:pPr>
        <w:pStyle w:val="ListBullet"/>
      </w:pPr>
      <w:r>
        <w:t>Why.</w:t>
      </w:r>
    </w:p>
    <w:p>
      <w:pPr>
        <w:pStyle w:val="ListBullet"/>
      </w:pPr>
      <w:r>
        <w:t>Outcome.</w:t>
      </w:r>
    </w:p>
    <w:p>
      <w:pPr>
        <w:pStyle w:val="ListBullet"/>
      </w:pPr>
      <w:r>
        <w:t>Evidence.</w:t>
      </w:r>
    </w:p>
    <w:p>
      <w:pPr>
        <w:pStyle w:val="ListBullet"/>
      </w:pPr>
      <w:r>
        <w:t>One-off/recurring.</w:t>
      </w:r>
    </w:p>
    <w:p>
      <w:pPr>
        <w:pStyle w:val="ListBullet"/>
      </w:pPr>
      <w:r>
        <w:t>Scope fit.</w:t>
      </w:r>
    </w:p>
    <w:p>
      <w:pPr>
        <w:pStyle w:val="ListBullet"/>
      </w:pPr>
      <w:r>
        <w:t>Specialist requirement.</w:t>
      </w:r>
    </w:p>
    <w:p>
      <w:pPr>
        <w:pStyle w:val="ListBullet"/>
      </w:pPr>
      <w:r>
        <w:t>Risk flags.</w:t>
      </w:r>
    </w:p>
    <w:p>
      <w:r>
        <w:rPr>
          <w:b w:val="0"/>
        </w:rPr>
        <w:t>A lead should be marked qualified only when the minimum required fields are complete.</w:t>
      </w:r>
    </w:p>
    <w:p>
      <w:pPr>
        <w:pStyle w:val="Heading1"/>
      </w:pPr>
      <w:r>
        <w:t>24. K04 —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Who the customer is.</w:t>
            </w:r>
          </w:p>
        </w:tc>
      </w:tr>
      <w:tr>
        <w:tc>
          <w:tcPr>
            <w:tcW w:type="dxa" w:w="5112"/>
          </w:tcPr>
          <w:p>
            <w:r>
              <w:t>History</w:t>
            </w:r>
          </w:p>
        </w:tc>
        <w:tc>
          <w:tcPr>
            <w:tcW w:type="dxa" w:w="5112"/>
          </w:tcPr>
          <w:p>
            <w:r>
              <w:t>Prior cases and outcomes.</w:t>
            </w:r>
          </w:p>
        </w:tc>
      </w:tr>
      <w:tr>
        <w:tc>
          <w:tcPr>
            <w:tcW w:type="dxa" w:w="5112"/>
          </w:tcPr>
          <w:p>
            <w:r>
              <w:t>Current cases</w:t>
            </w:r>
          </w:p>
        </w:tc>
        <w:tc>
          <w:tcPr>
            <w:tcW w:type="dxa" w:w="5112"/>
          </w:tcPr>
          <w:p>
            <w:r>
              <w:t>Active work.</w:t>
            </w:r>
          </w:p>
        </w:tc>
      </w:tr>
      <w:tr>
        <w:tc>
          <w:tcPr>
            <w:tcW w:type="dxa" w:w="5112"/>
          </w:tcPr>
          <w:p>
            <w:r>
              <w:t>Assets</w:t>
            </w:r>
          </w:p>
        </w:tc>
        <w:tc>
          <w:tcPr>
            <w:tcW w:type="dxa" w:w="5112"/>
          </w:tcPr>
          <w:p>
            <w:r>
              <w:t>Properties/projects/assets linked to customer.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Quote/payment history where authorized.</w:t>
            </w:r>
          </w:p>
        </w:tc>
      </w:tr>
      <w:tr>
        <w:tc>
          <w:tcPr>
            <w:tcW w:type="dxa" w:w="5112"/>
          </w:tcPr>
          <w:p>
            <w:r>
              <w:t>Preferences</w:t>
            </w:r>
          </w:p>
        </w:tc>
        <w:tc>
          <w:tcPr>
            <w:tcW w:type="dxa" w:w="5112"/>
          </w:tcPr>
          <w:p>
            <w:r>
              <w:t>Communication preferences.</w:t>
            </w:r>
          </w:p>
        </w:tc>
      </w:tr>
      <w:tr>
        <w:tc>
          <w:tcPr>
            <w:tcW w:type="dxa" w:w="5112"/>
          </w:tcPr>
          <w:p>
            <w:r>
              <w:t>Risk/notes</w:t>
            </w:r>
          </w:p>
        </w:tc>
        <w:tc>
          <w:tcPr>
            <w:tcW w:type="dxa" w:w="5112"/>
          </w:tcPr>
          <w:p>
            <w:r>
              <w:t>Relevant operational notes with appropriate access control.</w:t>
            </w:r>
          </w:p>
        </w:tc>
      </w:tr>
    </w:tbl>
    <w:p>
      <w:pPr>
        <w:pStyle w:val="Heading1"/>
      </w:pPr>
      <w:r>
        <w:t>25. K05 — Scope Builder</w:t>
      </w:r>
    </w:p>
    <w:p>
      <w:r>
        <w:rPr>
          <w:b w:val="0"/>
        </w:rPr>
        <w:t>Scope Builder is one of the most important P0 screens.</w:t>
      </w:r>
    </w:p>
    <w:p>
      <w:pPr>
        <w:pStyle w:val="ListBullet"/>
      </w:pPr>
      <w:r>
        <w:t>Customer objective.</w:t>
      </w:r>
    </w:p>
    <w:p>
      <w:pPr>
        <w:pStyle w:val="ListBullet"/>
      </w:pPr>
      <w:r>
        <w:t>Included actions.</w:t>
      </w:r>
    </w:p>
    <w:p>
      <w:pPr>
        <w:pStyle w:val="ListBullet"/>
      </w:pPr>
      <w:r>
        <w:t>Excluded actions.</w:t>
      </w:r>
    </w:p>
    <w:p>
      <w:pPr>
        <w:pStyle w:val="ListBullet"/>
      </w:pPr>
      <w:r>
        <w:t>Location/service zone.</w:t>
      </w:r>
    </w:p>
    <w:p>
      <w:pPr>
        <w:pStyle w:val="ListBullet"/>
      </w:pPr>
      <w:r>
        <w:t>Complexity.</w:t>
      </w:r>
    </w:p>
    <w:p>
      <w:pPr>
        <w:pStyle w:val="ListBullet"/>
      </w:pPr>
      <w:r>
        <w:t>Evidence requirements.</w:t>
      </w:r>
    </w:p>
    <w:p>
      <w:pPr>
        <w:pStyle w:val="ListBullet"/>
      </w:pPr>
      <w:r>
        <w:t>Deliverable.</w:t>
      </w:r>
    </w:p>
    <w:p>
      <w:pPr>
        <w:pStyle w:val="ListBullet"/>
      </w:pPr>
      <w:r>
        <w:t>Timeline/SLA.</w:t>
      </w:r>
    </w:p>
    <w:p>
      <w:pPr>
        <w:pStyle w:val="ListBullet"/>
      </w:pPr>
      <w:r>
        <w:t>Third-party costs.</w:t>
      </w:r>
    </w:p>
    <w:p>
      <w:pPr>
        <w:pStyle w:val="ListBullet"/>
      </w:pPr>
      <w:r>
        <w:t>Specialist requirements.</w:t>
      </w:r>
    </w:p>
    <w:p>
      <w:pPr>
        <w:pStyle w:val="ListBullet"/>
      </w:pPr>
      <w:r>
        <w:t>Risk flags.</w:t>
      </w:r>
    </w:p>
    <w:p>
      <w:pPr>
        <w:pStyle w:val="ListBullet"/>
      </w:pPr>
      <w:r>
        <w:t>Internal notes.</w:t>
      </w:r>
    </w:p>
    <w:p>
      <w:r>
        <w:rPr>
          <w:b w:val="0"/>
        </w:rPr>
        <w:t>The scope should be versioned. Once customer-approved, material changes require a controlled revision.</w:t>
      </w:r>
    </w:p>
    <w:p>
      <w:pPr>
        <w:pStyle w:val="Heading1"/>
      </w:pPr>
      <w:r>
        <w:t>26. K06 — Quote Builder</w:t>
      </w:r>
    </w:p>
    <w:p>
      <w:r>
        <w:rPr>
          <w:b w:val="0"/>
        </w:rPr>
        <w:t>Quote Builder should pull from the approved service catalogue.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UI Behavior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Select approved service.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Display approved scope version.</w:t>
            </w:r>
          </w:p>
        </w:tc>
      </w:tr>
      <w:tr>
        <w:tc>
          <w:tcPr>
            <w:tcW w:type="dxa" w:w="5112"/>
          </w:tcPr>
          <w:p>
            <w:r>
              <w:t>Price</w:t>
            </w:r>
          </w:p>
        </w:tc>
        <w:tc>
          <w:tcPr>
            <w:tcW w:type="dxa" w:w="5112"/>
          </w:tcPr>
          <w:p>
            <w:r>
              <w:t>Base + approved supplements.</w:t>
            </w:r>
          </w:p>
        </w:tc>
      </w:tr>
      <w:tr>
        <w:tc>
          <w:tcPr>
            <w:tcW w:type="dxa" w:w="5112"/>
          </w:tcPr>
          <w:p>
            <w:r>
              <w:t>Travel</w:t>
            </w:r>
          </w:p>
        </w:tc>
        <w:tc>
          <w:tcPr>
            <w:tcW w:type="dxa" w:w="5112"/>
          </w:tcPr>
          <w:p>
            <w:r>
              <w:t>Explicit treatment.</w:t>
            </w:r>
          </w:p>
        </w:tc>
      </w:tr>
      <w:tr>
        <w:tc>
          <w:tcPr>
            <w:tcW w:type="dxa" w:w="5112"/>
          </w:tcPr>
          <w:p>
            <w:r>
              <w:t>Complexity</w:t>
            </w:r>
          </w:p>
        </w:tc>
        <w:tc>
          <w:tcPr>
            <w:tcW w:type="dxa" w:w="5112"/>
          </w:tcPr>
          <w:p>
            <w:r>
              <w:t>Approved band.</w:t>
            </w:r>
          </w:p>
        </w:tc>
      </w:tr>
      <w:tr>
        <w:tc>
          <w:tcPr>
            <w:tcW w:type="dxa" w:w="5112"/>
          </w:tcPr>
          <w:p>
            <w:r>
              <w:t>Evidence/reporting</w:t>
            </w:r>
          </w:p>
        </w:tc>
        <w:tc>
          <w:tcPr>
            <w:tcW w:type="dxa" w:w="5112"/>
          </w:tcPr>
          <w:p>
            <w:r>
              <w:t>Standard/enhanced/complex.</w:t>
            </w:r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If approved.</w:t>
            </w:r>
          </w:p>
        </w:tc>
      </w:tr>
      <w:tr>
        <w:tc>
          <w:tcPr>
            <w:tcW w:type="dxa" w:w="5112"/>
          </w:tcPr>
          <w:p>
            <w:r>
              <w:t>Third-party</w:t>
            </w:r>
          </w:p>
        </w:tc>
        <w:tc>
          <w:tcPr>
            <w:tcW w:type="dxa" w:w="5112"/>
          </w:tcPr>
          <w:p>
            <w:r>
              <w:t>Separate line items.</w:t>
            </w:r>
          </w:p>
        </w:tc>
      </w:tr>
      <w:tr>
        <w:tc>
          <w:tcPr>
            <w:tcW w:type="dxa" w:w="5112"/>
          </w:tcPr>
          <w:p>
            <w:r>
              <w:t>Validity</w:t>
            </w:r>
          </w:p>
        </w:tc>
        <w:tc>
          <w:tcPr>
            <w:tcW w:type="dxa" w:w="5112"/>
          </w:tcPr>
          <w:p>
            <w:r>
              <w:t>Configured date.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Customer approval required.</w:t>
            </w:r>
          </w:p>
        </w:tc>
      </w:tr>
    </w:tbl>
    <w:p>
      <w:r>
        <w:rPr>
          <w:b w:val="0"/>
        </w:rPr>
        <w:t>Manual override should be restricted and auditable.</w:t>
      </w:r>
    </w:p>
    <w:p>
      <w:pPr>
        <w:pStyle w:val="Heading1"/>
      </w:pPr>
      <w:r>
        <w:t>27. K07 — Handoff</w:t>
      </w:r>
    </w:p>
    <w:p>
      <w:r>
        <w:rPr>
          <w:b w:val="0"/>
        </w:rPr>
        <w:t>Handoff screen should create a structured operational package.</w:t>
      </w:r>
    </w:p>
    <w:p>
      <w:pPr>
        <w:pStyle w:val="ListBullet"/>
      </w:pPr>
      <w:r>
        <w:t>Case ID.</w:t>
      </w:r>
    </w:p>
    <w:p>
      <w:pPr>
        <w:pStyle w:val="ListBullet"/>
      </w:pPr>
      <w:r>
        <w:t>Customer objective.</w:t>
      </w:r>
    </w:p>
    <w:p>
      <w:pPr>
        <w:pStyle w:val="ListBullet"/>
      </w:pPr>
      <w:r>
        <w:t>Approved scope.</w:t>
      </w:r>
    </w:p>
    <w:p>
      <w:pPr>
        <w:pStyle w:val="ListBullet"/>
      </w:pPr>
      <w:r>
        <w:t>Location.</w:t>
      </w:r>
    </w:p>
    <w:p>
      <w:pPr>
        <w:pStyle w:val="ListBullet"/>
      </w:pPr>
      <w:r>
        <w:t>Timing.</w:t>
      </w:r>
    </w:p>
    <w:p>
      <w:pPr>
        <w:pStyle w:val="ListBullet"/>
      </w:pPr>
      <w:r>
        <w:t>Evidence requirements.</w:t>
      </w:r>
    </w:p>
    <w:p>
      <w:pPr>
        <w:pStyle w:val="ListBullet"/>
      </w:pPr>
      <w:r>
        <w:t>Customer concerns.</w:t>
      </w:r>
    </w:p>
    <w:p>
      <w:pPr>
        <w:pStyle w:val="ListBullet"/>
      </w:pPr>
      <w:r>
        <w:t>Risks.</w:t>
      </w:r>
    </w:p>
    <w:p>
      <w:pPr>
        <w:pStyle w:val="ListBullet"/>
      </w:pPr>
      <w:r>
        <w:t>Decision required.</w:t>
      </w:r>
    </w:p>
    <w:p>
      <w:pPr>
        <w:pStyle w:val="ListBullet"/>
      </w:pPr>
      <w:r>
        <w:t>Supporting conversation context.</w:t>
      </w:r>
    </w:p>
    <w:p>
      <w:r>
        <w:rPr>
          <w:b w:val="0"/>
        </w:rPr>
        <w:t>The receiving team should not need to reconstruct the case from chat history.</w:t>
      </w:r>
    </w:p>
    <w:p>
      <w:pPr>
        <w:pStyle w:val="Heading1"/>
      </w:pPr>
      <w:r>
        <w:t>28. K08 — Case Communication</w:t>
      </w:r>
    </w:p>
    <w:p>
      <w:r>
        <w:rPr>
          <w:b w:val="0"/>
        </w:rPr>
        <w:t>Concierge should have approved message templates for:</w:t>
      </w:r>
    </w:p>
    <w:p>
      <w:pPr>
        <w:pStyle w:val="ListBullet"/>
      </w:pPr>
      <w:r>
        <w:t>Received.</w:t>
      </w:r>
    </w:p>
    <w:p>
      <w:pPr>
        <w:pStyle w:val="ListBullet"/>
      </w:pPr>
      <w:r>
        <w:t>Clarification.</w:t>
      </w:r>
    </w:p>
    <w:p>
      <w:pPr>
        <w:pStyle w:val="ListBullet"/>
      </w:pPr>
      <w:r>
        <w:t>Quote ready.</w:t>
      </w:r>
    </w:p>
    <w:p>
      <w:pPr>
        <w:pStyle w:val="ListBullet"/>
      </w:pPr>
      <w:r>
        <w:t>Payment confirmation.</w:t>
      </w:r>
    </w:p>
    <w:p>
      <w:pPr>
        <w:pStyle w:val="ListBullet"/>
      </w:pPr>
      <w:r>
        <w:t>Assignment.</w:t>
      </w:r>
    </w:p>
    <w:p>
      <w:pPr>
        <w:pStyle w:val="ListBullet"/>
      </w:pPr>
      <w:r>
        <w:t>Scheduling.</w:t>
      </w:r>
    </w:p>
    <w:p>
      <w:pPr>
        <w:pStyle w:val="ListBullet"/>
      </w:pPr>
      <w:r>
        <w:t>In progress.</w:t>
      </w:r>
    </w:p>
    <w:p>
      <w:pPr>
        <w:pStyle w:val="ListBullet"/>
      </w:pPr>
      <w:r>
        <w:t>Delay.</w:t>
      </w:r>
    </w:p>
    <w:p>
      <w:pPr>
        <w:pStyle w:val="ListBullet"/>
      </w:pPr>
      <w:r>
        <w:t>Escalation.</w:t>
      </w:r>
    </w:p>
    <w:p>
      <w:pPr>
        <w:pStyle w:val="ListBullet"/>
      </w:pPr>
      <w:r>
        <w:t>Report ready.</w:t>
      </w:r>
    </w:p>
    <w:p>
      <w:pPr>
        <w:pStyle w:val="ListBullet"/>
      </w:pPr>
      <w:r>
        <w:t>Closure.</w:t>
      </w:r>
    </w:p>
    <w:p>
      <w:pPr>
        <w:pStyle w:val="ListBullet"/>
      </w:pPr>
      <w:r>
        <w:t>Feedback.</w:t>
      </w:r>
    </w:p>
    <w:p>
      <w:pPr>
        <w:pStyle w:val="ListBullet"/>
      </w:pPr>
      <w:r>
        <w:t>Monitoring/referral.</w:t>
      </w:r>
    </w:p>
    <w:p>
      <w:r>
        <w:rPr>
          <w:b w:val="0"/>
        </w:rPr>
        <w:t>Templates can be AI-assisted, but customer-facing claims must remain grounded in case state and actual records.</w:t>
      </w:r>
    </w:p>
    <w:p>
      <w:pPr>
        <w:pStyle w:val="Heading1"/>
      </w:pPr>
      <w:r>
        <w:t>29. K09 —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Reason</w:t>
            </w:r>
          </w:p>
        </w:tc>
        <w:tc>
          <w:tcPr>
            <w:tcW w:type="dxa" w:w="5112"/>
          </w:tcPr>
          <w:p>
            <w:r>
              <w:t>Structured category + free-text detail.</w:t>
            </w:r>
          </w:p>
        </w:tc>
      </w:tr>
      <w:tr>
        <w:tc>
          <w:tcPr>
            <w:tcW w:type="dxa" w:w="5112"/>
          </w:tcPr>
          <w:p>
            <w:r>
              <w:t>Severity</w:t>
            </w:r>
          </w:p>
        </w:tc>
        <w:tc>
          <w:tcPr>
            <w:tcW w:type="dxa" w:w="5112"/>
          </w:tcPr>
          <w:p>
            <w:r>
              <w:t>Defined risk level.</w:t>
            </w:r>
          </w:p>
        </w:tc>
      </w:tr>
      <w:tr>
        <w:tc>
          <w:tcPr>
            <w:tcW w:type="dxa" w:w="5112"/>
          </w:tcPr>
          <w:p>
            <w:r>
              <w:t>Case impact</w:t>
            </w:r>
          </w:p>
        </w:tc>
        <w:tc>
          <w:tcPr>
            <w:tcW w:type="dxa" w:w="5112"/>
          </w:tcPr>
          <w:p>
            <w:r>
              <w:t>Blocked / delayed / customer decision / safety / specialist.</w:t>
            </w:r>
          </w:p>
        </w:tc>
      </w:tr>
      <w:tr>
        <w:tc>
          <w:tcPr>
            <w:tcW w:type="dxa" w:w="5112"/>
          </w:tcPr>
          <w:p>
            <w:r>
              <w:t>Owner</w:t>
            </w:r>
          </w:p>
        </w:tc>
        <w:tc>
          <w:tcPr>
            <w:tcW w:type="dxa" w:w="5112"/>
          </w:tcPr>
          <w:p>
            <w:r>
              <w:t>Named escalation owner.</w:t>
            </w:r>
          </w:p>
        </w:tc>
      </w:tr>
      <w:tr>
        <w:tc>
          <w:tcPr>
            <w:tcW w:type="dxa" w:w="5112"/>
          </w:tcPr>
          <w:p>
            <w:r>
              <w:t>Deadline</w:t>
            </w:r>
          </w:p>
        </w:tc>
        <w:tc>
          <w:tcPr>
            <w:tcW w:type="dxa" w:w="5112"/>
          </w:tcPr>
          <w:p>
            <w:r>
              <w:t>Required decision time.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Linked supporting records.</w:t>
            </w:r>
          </w:p>
        </w:tc>
      </w:tr>
      <w:tr>
        <w:tc>
          <w:tcPr>
            <w:tcW w:type="dxa" w:w="5112"/>
          </w:tcPr>
          <w:p>
            <w:r>
              <w:t>Resolution</w:t>
            </w:r>
          </w:p>
        </w:tc>
        <w:tc>
          <w:tcPr>
            <w:tcW w:type="dxa" w:w="5112"/>
          </w:tcPr>
          <w:p>
            <w:r>
              <w:t>Decision/outcome.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Timestamped history.</w:t>
            </w:r>
          </w:p>
        </w:tc>
      </w:tr>
    </w:tbl>
    <w:p>
      <w:pPr>
        <w:pStyle w:val="Heading1"/>
      </w:pPr>
      <w:r>
        <w:t>30. Operations Console —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Screen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O01 Command Center</w:t>
            </w:r>
          </w:p>
        </w:tc>
        <w:tc>
          <w:tcPr>
            <w:tcW w:type="dxa" w:w="3408"/>
          </w:tcPr>
          <w:p>
            <w:r>
              <w:t>Executive operational control.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O02 Case Board</w:t>
            </w:r>
          </w:p>
        </w:tc>
        <w:tc>
          <w:tcPr>
            <w:tcW w:type="dxa" w:w="3408"/>
          </w:tcPr>
          <w:p>
            <w:r>
              <w:t>Manage case pipeline.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O03 Case Detail</w:t>
            </w:r>
          </w:p>
        </w:tc>
        <w:tc>
          <w:tcPr>
            <w:tcW w:type="dxa" w:w="3408"/>
          </w:tcPr>
          <w:p>
            <w:r>
              <w:t>Single source of truth.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O04 Assignment Board</w:t>
            </w:r>
          </w:p>
        </w:tc>
        <w:tc>
          <w:tcPr>
            <w:tcW w:type="dxa" w:w="3408"/>
          </w:tcPr>
          <w:p>
            <w:r>
              <w:t>Allocate field work.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O05 Schedule</w:t>
            </w:r>
          </w:p>
        </w:tc>
        <w:tc>
          <w:tcPr>
            <w:tcW w:type="dxa" w:w="3408"/>
          </w:tcPr>
          <w:p>
            <w:r>
              <w:t>Manage field calendar.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O06 Evidence/QC Queue</w:t>
            </w:r>
          </w:p>
        </w:tc>
        <w:tc>
          <w:tcPr>
            <w:tcW w:type="dxa" w:w="3408"/>
          </w:tcPr>
          <w:p>
            <w:r>
              <w:t>Review evidence.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O07 Report Queue</w:t>
            </w:r>
          </w:p>
        </w:tc>
        <w:tc>
          <w:tcPr>
            <w:tcW w:type="dxa" w:w="3408"/>
          </w:tcPr>
          <w:p>
            <w:r>
              <w:t>Manage reports.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O08 Escalation Center</w:t>
            </w:r>
          </w:p>
        </w:tc>
        <w:tc>
          <w:tcPr>
            <w:tcW w:type="dxa" w:w="3408"/>
          </w:tcPr>
          <w:p>
            <w:r>
              <w:t>Manage material issues.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O09 Provider Network</w:t>
            </w:r>
          </w:p>
        </w:tc>
        <w:tc>
          <w:tcPr>
            <w:tcW w:type="dxa" w:w="3408"/>
          </w:tcPr>
          <w:p>
            <w:r>
              <w:t>Manage representatives.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  <w:tr>
        <w:tc>
          <w:tcPr>
            <w:tcW w:type="dxa" w:w="3408"/>
          </w:tcPr>
          <w:p>
            <w:r>
              <w:t>O10 Customer 360</w:t>
            </w:r>
          </w:p>
        </w:tc>
        <w:tc>
          <w:tcPr>
            <w:tcW w:type="dxa" w:w="3408"/>
          </w:tcPr>
          <w:p>
            <w:r>
              <w:t>Customer history/context.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O11 Commercial</w:t>
            </w:r>
          </w:p>
        </w:tc>
        <w:tc>
          <w:tcPr>
            <w:tcW w:type="dxa" w:w="3408"/>
          </w:tcPr>
          <w:p>
            <w:r>
              <w:t>Quotes/payments/case economics.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O12 Metrics</w:t>
            </w:r>
          </w:p>
        </w:tc>
        <w:tc>
          <w:tcPr>
            <w:tcW w:type="dxa" w:w="3408"/>
          </w:tcPr>
          <w:p>
            <w:r>
              <w:t>Management dashboard.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</w:tbl>
    <w:p>
      <w:pPr>
        <w:pStyle w:val="Heading1"/>
      </w:pPr>
      <w:r>
        <w:t>31. O01 — Command Center</w:t>
      </w:r>
    </w:p>
    <w:p>
      <w:r>
        <w:rPr>
          <w:b w:val="0"/>
        </w:rPr>
        <w:t>This is the Operations cockpit.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Widget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Cases needing action</w:t>
            </w:r>
          </w:p>
        </w:tc>
        <w:tc>
          <w:tcPr>
            <w:tcW w:type="dxa" w:w="5112"/>
          </w:tcPr>
          <w:p>
            <w:r>
              <w:t>Immediate workload.</w:t>
            </w:r>
          </w:p>
        </w:tc>
      </w:tr>
      <w:tr>
        <w:tc>
          <w:tcPr>
            <w:tcW w:type="dxa" w:w="5112"/>
          </w:tcPr>
          <w:p>
            <w:r>
              <w:t>Overdue</w:t>
            </w:r>
          </w:p>
        </w:tc>
        <w:tc>
          <w:tcPr>
            <w:tcW w:type="dxa" w:w="5112"/>
          </w:tcPr>
          <w:p>
            <w:r>
              <w:t>SLA risk.</w:t>
            </w:r>
          </w:p>
        </w:tc>
      </w:tr>
      <w:tr>
        <w:tc>
          <w:tcPr>
            <w:tcW w:type="dxa" w:w="5112"/>
          </w:tcPr>
          <w:p>
            <w:r>
              <w:t>Today's schedule</w:t>
            </w:r>
          </w:p>
        </w:tc>
        <w:tc>
          <w:tcPr>
            <w:tcW w:type="dxa" w:w="5112"/>
          </w:tcPr>
          <w:p>
            <w:r>
              <w:t>Field execution.</w:t>
            </w:r>
          </w:p>
        </w:tc>
      </w:tr>
      <w:tr>
        <w:tc>
          <w:tcPr>
            <w:tcW w:type="dxa" w:w="5112"/>
          </w:tcPr>
          <w:p>
            <w:r>
              <w:t>QC queue</w:t>
            </w:r>
          </w:p>
        </w:tc>
        <w:tc>
          <w:tcPr>
            <w:tcW w:type="dxa" w:w="5112"/>
          </w:tcPr>
          <w:p>
            <w:r>
              <w:t>Quality bottleneck.</w:t>
            </w:r>
          </w:p>
        </w:tc>
      </w:tr>
      <w:tr>
        <w:tc>
          <w:tcPr>
            <w:tcW w:type="dxa" w:w="5112"/>
          </w:tcPr>
          <w:p>
            <w:r>
              <w:t>Escalations</w:t>
            </w:r>
          </w:p>
        </w:tc>
        <w:tc>
          <w:tcPr>
            <w:tcW w:type="dxa" w:w="5112"/>
          </w:tcPr>
          <w:p>
            <w:r>
              <w:t>Material risks.</w:t>
            </w:r>
          </w:p>
        </w:tc>
      </w:tr>
      <w:tr>
        <w:tc>
          <w:tcPr>
            <w:tcW w:type="dxa" w:w="5112"/>
          </w:tcPr>
          <w:p>
            <w:r>
              <w:t>Reports due</w:t>
            </w:r>
          </w:p>
        </w:tc>
        <w:tc>
          <w:tcPr>
            <w:tcW w:type="dxa" w:w="5112"/>
          </w:tcPr>
          <w:p>
            <w:r>
              <w:t>Customer delivery.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Representative availability.</w:t>
            </w:r>
          </w:p>
        </w:tc>
      </w:tr>
      <w:tr>
        <w:tc>
          <w:tcPr>
            <w:tcW w:type="dxa" w:w="5112"/>
          </w:tcPr>
          <w:p>
            <w:r>
              <w:t>Commercial exceptions</w:t>
            </w:r>
          </w:p>
        </w:tc>
        <w:tc>
          <w:tcPr>
            <w:tcW w:type="dxa" w:w="5112"/>
          </w:tcPr>
          <w:p>
            <w:r>
              <w:t>Payment/quote/cost issues.</w:t>
            </w:r>
          </w:p>
        </w:tc>
      </w:tr>
      <w:tr>
        <w:tc>
          <w:tcPr>
            <w:tcW w:type="dxa" w:w="5112"/>
          </w:tcPr>
          <w:p>
            <w:r>
              <w:t>Customer-risk alerts</w:t>
            </w:r>
          </w:p>
        </w:tc>
        <w:tc>
          <w:tcPr>
            <w:tcW w:type="dxa" w:w="5112"/>
          </w:tcPr>
          <w:p>
            <w:r>
              <w:t>Complaints or high-risk cases.</w:t>
            </w:r>
          </w:p>
        </w:tc>
      </w:tr>
    </w:tbl>
    <w:p>
      <w:r>
        <w:rPr>
          <w:b w:val="0"/>
        </w:rPr>
        <w:t>Primary design rule: exceptions first.</w:t>
      </w:r>
    </w:p>
    <w:p>
      <w:pPr>
        <w:pStyle w:val="Heading1"/>
      </w:pPr>
      <w:r>
        <w:t>32. O02 — Case Board</w:t>
      </w:r>
    </w:p>
    <w:p>
      <w:r>
        <w:rPr>
          <w:b w:val="0"/>
        </w:rPr>
        <w:t>Kanban/table hybrid organized by locked status.</w:t>
      </w:r>
    </w:p>
    <w:p>
      <w:pPr>
        <w:pStyle w:val="ListBullet"/>
      </w:pPr>
      <w:r>
        <w:t>Filter by owner.</w:t>
      </w:r>
    </w:p>
    <w:p>
      <w:pPr>
        <w:pStyle w:val="ListBullet"/>
      </w:pPr>
      <w:r>
        <w:t>Service.</w:t>
      </w:r>
    </w:p>
    <w:p>
      <w:pPr>
        <w:pStyle w:val="ListBullet"/>
      </w:pPr>
      <w:r>
        <w:t>Location.</w:t>
      </w:r>
    </w:p>
    <w:p>
      <w:pPr>
        <w:pStyle w:val="ListBullet"/>
      </w:pPr>
      <w:r>
        <w:t>Priority.</w:t>
      </w:r>
    </w:p>
    <w:p>
      <w:pPr>
        <w:pStyle w:val="ListBullet"/>
      </w:pPr>
      <w:r>
        <w:t>Age.</w:t>
      </w:r>
    </w:p>
    <w:p>
      <w:pPr>
        <w:pStyle w:val="ListBullet"/>
      </w:pPr>
      <w:r>
        <w:t>SLA risk.</w:t>
      </w:r>
    </w:p>
    <w:p>
      <w:pPr>
        <w:pStyle w:val="ListBullet"/>
      </w:pPr>
      <w:r>
        <w:t>Representative.</w:t>
      </w:r>
    </w:p>
    <w:p>
      <w:pPr>
        <w:pStyle w:val="ListBullet"/>
      </w:pPr>
      <w:r>
        <w:t>Customer.</w:t>
      </w:r>
    </w:p>
    <w:p>
      <w:pPr>
        <w:pStyle w:val="ListBullet"/>
      </w:pPr>
      <w:r>
        <w:t>Escalation.</w:t>
      </w:r>
    </w:p>
    <w:p>
      <w:r>
        <w:rPr>
          <w:b w:val="0"/>
        </w:rPr>
        <w:t>Dragging between statuses should only be allowed where the transition is valid and required fields are complete.</w:t>
      </w:r>
    </w:p>
    <w:p>
      <w:pPr>
        <w:pStyle w:val="Heading1"/>
      </w:pPr>
      <w:r>
        <w:t>33. O03 — Operations Case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Panel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Header</w:t>
            </w:r>
          </w:p>
        </w:tc>
        <w:tc>
          <w:tcPr>
            <w:tcW w:type="dxa" w:w="5112"/>
          </w:tcPr>
          <w:p>
            <w:r>
              <w:t>Case ID, customer, service, status, owner, SLA.</w:t>
            </w:r>
          </w:p>
        </w:tc>
      </w:tr>
      <w:tr>
        <w:tc>
          <w:tcPr>
            <w:tcW w:type="dxa" w:w="5112"/>
          </w:tcPr>
          <w:p>
            <w:r>
              <w:t>Customer intent</w:t>
            </w:r>
          </w:p>
        </w:tc>
        <w:tc>
          <w:tcPr>
            <w:tcW w:type="dxa" w:w="5112"/>
          </w:tcPr>
          <w:p>
            <w:r>
              <w:t>Agreed objective and concern.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Approved version + exclusions.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Quote, payment, costs.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Representative/provider, schedule.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Evidence register.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Review outcome.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Draft/approved/delivered.</w:t>
            </w:r>
          </w:p>
        </w:tc>
      </w:tr>
      <w:tr>
        <w:tc>
          <w:tcPr>
            <w:tcW w:type="dxa" w:w="5112"/>
          </w:tcPr>
          <w:p>
            <w:r>
              <w:t>Communication</w:t>
            </w:r>
          </w:p>
        </w:tc>
        <w:tc>
          <w:tcPr>
            <w:tcW w:type="dxa" w:w="5112"/>
          </w:tcPr>
          <w:p>
            <w:r>
              <w:t>Customer messages.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Escalations/incidents.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event history.</w:t>
            </w:r>
          </w:p>
        </w:tc>
      </w:tr>
      <w:tr>
        <w:tc>
          <w:tcPr>
            <w:tcW w:type="dxa" w:w="5112"/>
          </w:tcPr>
          <w:p>
            <w:r>
              <w:t>Next action</w:t>
            </w:r>
          </w:p>
        </w:tc>
        <w:tc>
          <w:tcPr>
            <w:tcW w:type="dxa" w:w="5112"/>
          </w:tcPr>
          <w:p>
            <w:r>
              <w:t>Owner + due date.</w:t>
            </w:r>
          </w:p>
        </w:tc>
      </w:tr>
    </w:tbl>
    <w:p>
      <w:pPr>
        <w:pStyle w:val="Heading1"/>
      </w:pPr>
      <w:r>
        <w:t>34. O04 — Assignment Board</w:t>
      </w:r>
    </w:p>
    <w:p>
      <w:r>
        <w:rPr>
          <w:b w:val="0"/>
        </w:rPr>
        <w:t>Operations should see available eligible representatives against open assignments.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Column</w:t>
            </w:r>
          </w:p>
        </w:tc>
        <w:tc>
          <w:tcPr>
            <w:tcW w:type="dxa" w:w="5112"/>
          </w:tcPr>
          <w:p>
            <w:r>
              <w:t>Information</w:t>
            </w:r>
          </w:p>
        </w:tc>
      </w:tr>
      <w:tr>
        <w:tc>
          <w:tcPr>
            <w:tcW w:type="dxa" w:w="5112"/>
          </w:tcPr>
          <w:p>
            <w:r>
              <w:t>Unassigned case</w:t>
            </w:r>
          </w:p>
        </w:tc>
        <w:tc>
          <w:tcPr>
            <w:tcW w:type="dxa" w:w="5112"/>
          </w:tcPr>
          <w:p>
            <w:r>
              <w:t>Case, location, scope, timing, required capability.</w:t>
            </w:r>
          </w:p>
        </w:tc>
      </w:tr>
      <w:tr>
        <w:tc>
          <w:tcPr>
            <w:tcW w:type="dxa" w:w="5112"/>
          </w:tcPr>
          <w:p>
            <w:r>
              <w:t>Candidate representative</w:t>
            </w:r>
          </w:p>
        </w:tc>
        <w:tc>
          <w:tcPr>
            <w:tcW w:type="dxa" w:w="5112"/>
          </w:tcPr>
          <w:p>
            <w:r>
              <w:t>Coverage, status, capacity, capability, performance.</w:t>
            </w:r>
          </w:p>
        </w:tc>
      </w:tr>
      <w:tr>
        <w:tc>
          <w:tcPr>
            <w:tcW w:type="dxa" w:w="5112"/>
          </w:tcPr>
          <w:p>
            <w:r>
              <w:t>Conflict flag</w:t>
            </w:r>
          </w:p>
        </w:tc>
        <w:tc>
          <w:tcPr>
            <w:tcW w:type="dxa" w:w="5112"/>
          </w:tcPr>
          <w:p>
            <w:r>
              <w:t>Potential conflict requiring review.</w:t>
            </w:r>
          </w:p>
        </w:tc>
      </w:tr>
      <w:tr>
        <w:tc>
          <w:tcPr>
            <w:tcW w:type="dxa" w:w="5112"/>
          </w:tcPr>
          <w:p>
            <w:r>
              <w:t>Offer</w:t>
            </w:r>
          </w:p>
        </w:tc>
        <w:tc>
          <w:tcPr>
            <w:tcW w:type="dxa" w:w="5112"/>
          </w:tcPr>
          <w:p>
            <w:r>
              <w:t>Assignment sent timestamp.</w:t>
            </w:r>
          </w:p>
        </w:tc>
      </w:tr>
      <w:tr>
        <w:tc>
          <w:tcPr>
            <w:tcW w:type="dxa" w:w="5112"/>
          </w:tcPr>
          <w:p>
            <w:r>
              <w:t>Acceptance</w:t>
            </w:r>
          </w:p>
        </w:tc>
        <w:tc>
          <w:tcPr>
            <w:tcW w:type="dxa" w:w="5112"/>
          </w:tcPr>
          <w:p>
            <w:r>
              <w:t>Accepted/declined + timestamp.</w:t>
            </w:r>
          </w:p>
        </w:tc>
      </w:tr>
      <w:tr>
        <w:tc>
          <w:tcPr>
            <w:tcW w:type="dxa" w:w="5112"/>
          </w:tcPr>
          <w:p>
            <w:r>
              <w:t>Final assignment</w:t>
            </w:r>
          </w:p>
        </w:tc>
        <w:tc>
          <w:tcPr>
            <w:tcW w:type="dxa" w:w="5112"/>
          </w:tcPr>
          <w:p>
            <w:r>
              <w:t>Representative and handoff.</w:t>
            </w:r>
          </w:p>
        </w:tc>
      </w:tr>
    </w:tbl>
    <w:p>
      <w:pPr>
        <w:pStyle w:val="Heading1"/>
      </w:pPr>
      <w:r>
        <w:t>35. O05 — Schedule</w:t>
      </w:r>
    </w:p>
    <w:p>
      <w:r>
        <w:rPr>
          <w:b w:val="0"/>
        </w:rPr>
        <w:t>Calendar view of field activity.</w:t>
      </w:r>
    </w:p>
    <w:p>
      <w:pPr>
        <w:pStyle w:val="ListBullet"/>
      </w:pPr>
      <w:r>
        <w:t>Date/time.</w:t>
      </w:r>
    </w:p>
    <w:p>
      <w:pPr>
        <w:pStyle w:val="ListBullet"/>
      </w:pPr>
      <w:r>
        <w:t>Location.</w:t>
      </w:r>
    </w:p>
    <w:p>
      <w:pPr>
        <w:pStyle w:val="ListBullet"/>
      </w:pPr>
      <w:r>
        <w:t>Representative.</w:t>
      </w:r>
    </w:p>
    <w:p>
      <w:pPr>
        <w:pStyle w:val="ListBullet"/>
      </w:pPr>
      <w:r>
        <w:t>Case ID.</w:t>
      </w:r>
    </w:p>
    <w:p>
      <w:pPr>
        <w:pStyle w:val="ListBullet"/>
      </w:pPr>
      <w:r>
        <w:t>Service.</w:t>
      </w:r>
    </w:p>
    <w:p>
      <w:pPr>
        <w:pStyle w:val="ListBullet"/>
      </w:pPr>
      <w:r>
        <w:t>Customer priority.</w:t>
      </w:r>
    </w:p>
    <w:p>
      <w:pPr>
        <w:pStyle w:val="ListBullet"/>
      </w:pPr>
      <w:r>
        <w:t>Travel considerations.</w:t>
      </w:r>
    </w:p>
    <w:p>
      <w:pPr>
        <w:pStyle w:val="ListBullet"/>
      </w:pPr>
      <w:r>
        <w:t>Status.</w:t>
      </w:r>
    </w:p>
    <w:p>
      <w:r>
        <w:rPr>
          <w:b w:val="0"/>
        </w:rPr>
        <w:t>Avoid exposing customer-sensitive detail on shared operational calendar views beyond what is necessary.</w:t>
      </w:r>
    </w:p>
    <w:p>
      <w:pPr>
        <w:pStyle w:val="Heading1"/>
      </w:pPr>
      <w:r>
        <w:t>36. O06 — Evidence / QC Queue</w:t>
      </w:r>
    </w:p>
    <w:p>
      <w:r>
        <w:rPr>
          <w:b w:val="0"/>
        </w:rPr>
        <w:t>QC reviewers should be able to review a case without searching across tools.</w:t>
      </w:r>
    </w:p>
    <w:p>
      <w:pPr>
        <w:pStyle w:val="ListBullet"/>
      </w:pPr>
      <w:r>
        <w:t>Case summary.</w:t>
      </w:r>
    </w:p>
    <w:p>
      <w:pPr>
        <w:pStyle w:val="ListBullet"/>
      </w:pPr>
      <w:r>
        <w:t>Approved scope.</w:t>
      </w:r>
    </w:p>
    <w:p>
      <w:pPr>
        <w:pStyle w:val="ListBullet"/>
      </w:pPr>
      <w:r>
        <w:t>Checklist.</w:t>
      </w:r>
    </w:p>
    <w:p>
      <w:pPr>
        <w:pStyle w:val="ListBullet"/>
      </w:pPr>
      <w:r>
        <w:t>Evidence gallery/list.</w:t>
      </w:r>
    </w:p>
    <w:p>
      <w:pPr>
        <w:pStyle w:val="ListBullet"/>
      </w:pPr>
      <w:r>
        <w:t>Field notes.</w:t>
      </w:r>
    </w:p>
    <w:p>
      <w:pPr>
        <w:pStyle w:val="ListBullet"/>
      </w:pPr>
      <w:r>
        <w:t>Exceptions.</w:t>
      </w:r>
    </w:p>
    <w:p>
      <w:pPr>
        <w:pStyle w:val="ListBullet"/>
      </w:pPr>
      <w:r>
        <w:t>QC controls.</w:t>
      </w:r>
    </w:p>
    <w:p>
      <w:pPr>
        <w:pStyle w:val="ListBullet"/>
      </w:pPr>
      <w:r>
        <w:t>Rework action.</w:t>
      </w:r>
    </w:p>
    <w:p>
      <w:pPr>
        <w:pStyle w:val="ListBullet"/>
      </w:pPr>
      <w:r>
        <w:t>Escalation action.</w:t>
      </w:r>
    </w:p>
    <w:p>
      <w:pPr>
        <w:pStyle w:val="ListBullet"/>
      </w:pPr>
      <w:r>
        <w:t>Approval action.</w:t>
      </w:r>
    </w:p>
    <w:p>
      <w:r>
        <w:rPr>
          <w:b w:val="0"/>
        </w:rPr>
        <w:t>QC should be able to approve, request rework, add notes, or escalate.</w:t>
      </w:r>
    </w:p>
    <w:p>
      <w:pPr>
        <w:pStyle w:val="Heading1"/>
      </w:pPr>
      <w:r>
        <w:t>37. O07 — Report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Draft</w:t>
            </w:r>
          </w:p>
        </w:tc>
        <w:tc>
          <w:tcPr>
            <w:tcW w:type="dxa" w:w="5112"/>
          </w:tcPr>
          <w:p>
            <w:r>
              <w:t>Report not yet ready for customer.</w:t>
            </w:r>
          </w:p>
        </w:tc>
      </w:tr>
      <w:tr>
        <w:tc>
          <w:tcPr>
            <w:tcW w:type="dxa" w:w="5112"/>
          </w:tcPr>
          <w:p>
            <w:r>
              <w:t>QC required</w:t>
            </w:r>
          </w:p>
        </w:tc>
        <w:tc>
          <w:tcPr>
            <w:tcW w:type="dxa" w:w="5112"/>
          </w:tcPr>
          <w:p>
            <w:r>
              <w:t>Awaiting quality review.</w:t>
            </w:r>
          </w:p>
        </w:tc>
      </w:tr>
      <w:tr>
        <w:tc>
          <w:tcPr>
            <w:tcW w:type="dxa" w:w="5112"/>
          </w:tcPr>
          <w:p>
            <w:r>
              <w:t>Approved</w:t>
            </w:r>
          </w:p>
        </w:tc>
        <w:tc>
          <w:tcPr>
            <w:tcW w:type="dxa" w:w="5112"/>
          </w:tcPr>
          <w:p>
            <w:r>
              <w:t>Approved for customer delivery.</w:t>
            </w:r>
          </w:p>
        </w:tc>
      </w:tr>
      <w:tr>
        <w:tc>
          <w:tcPr>
            <w:tcW w:type="dxa" w:w="5112"/>
          </w:tcPr>
          <w:p>
            <w:r>
              <w:t>Delivered</w:t>
            </w:r>
          </w:p>
        </w:tc>
        <w:tc>
          <w:tcPr>
            <w:tcW w:type="dxa" w:w="5112"/>
          </w:tcPr>
          <w:p>
            <w:r>
              <w:t>Customer delivery recorded.</w:t>
            </w:r>
          </w:p>
        </w:tc>
      </w:tr>
      <w:tr>
        <w:tc>
          <w:tcPr>
            <w:tcW w:type="dxa" w:w="5112"/>
          </w:tcPr>
          <w:p>
            <w:r>
              <w:t>Revision required</w:t>
            </w:r>
          </w:p>
        </w:tc>
        <w:tc>
          <w:tcPr>
            <w:tcW w:type="dxa" w:w="5112"/>
          </w:tcPr>
          <w:p>
            <w:r>
              <w:t>Material issue identified before/after delivery; controlled revision.</w:t>
            </w:r>
          </w:p>
        </w:tc>
      </w:tr>
    </w:tbl>
    <w:p>
      <w:pPr>
        <w:pStyle w:val="Heading1"/>
      </w:pPr>
      <w:r>
        <w:t>38. O08 — Escalation Center</w:t>
      </w:r>
    </w:p>
    <w:p>
      <w:r>
        <w:rPr>
          <w:b w:val="0"/>
        </w:rPr>
        <w:t>Display severity, age, owner, case impact and next decision.</w:t>
      </w:r>
    </w:p>
    <w:p>
      <w:pPr>
        <w:pStyle w:val="ListBullet"/>
      </w:pPr>
      <w:r>
        <w:t>Safety.</w:t>
      </w:r>
    </w:p>
    <w:p>
      <w:pPr>
        <w:pStyle w:val="ListBullet"/>
      </w:pPr>
      <w:r>
        <w:t>Specialist/legal/engineering.</w:t>
      </w:r>
    </w:p>
    <w:p>
      <w:pPr>
        <w:pStyle w:val="ListBullet"/>
      </w:pPr>
      <w:r>
        <w:t>Customer complaint.</w:t>
      </w:r>
    </w:p>
    <w:p>
      <w:pPr>
        <w:pStyle w:val="ListBullet"/>
      </w:pPr>
      <w:r>
        <w:t>Scope dispute.</w:t>
      </w:r>
    </w:p>
    <w:p>
      <w:pPr>
        <w:pStyle w:val="ListBullet"/>
      </w:pPr>
      <w:r>
        <w:t>Evidence integrity concern.</w:t>
      </w:r>
    </w:p>
    <w:p>
      <w:pPr>
        <w:pStyle w:val="ListBullet"/>
      </w:pPr>
      <w:r>
        <w:t>Representative incident.</w:t>
      </w:r>
    </w:p>
    <w:p>
      <w:pPr>
        <w:pStyle w:val="ListBullet"/>
      </w:pPr>
      <w:r>
        <w:t>High-value/high-risk case.</w:t>
      </w:r>
    </w:p>
    <w:p>
      <w:pPr>
        <w:pStyle w:val="ListBullet"/>
      </w:pPr>
      <w:r>
        <w:t>SLA breach.</w:t>
      </w:r>
    </w:p>
    <w:p>
      <w:pPr>
        <w:pStyle w:val="Heading1"/>
      </w:pPr>
      <w:r>
        <w:t>39. O09 — Provider Network</w:t>
      </w:r>
    </w:p>
    <w:p>
      <w:r>
        <w:rPr>
          <w:b w:val="0"/>
        </w:rPr>
        <w:t>Provider/representative profile should show only information needed for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Identity</w:t>
            </w:r>
          </w:p>
        </w:tc>
        <w:tc>
          <w:tcPr>
            <w:tcW w:type="dxa" w:w="5112"/>
          </w:tcPr>
          <w:p>
            <w:r>
              <w:t>Name/contact/status.</w:t>
            </w:r>
          </w:p>
        </w:tc>
      </w:tr>
      <w:tr>
        <w:tc>
          <w:tcPr>
            <w:tcW w:type="dxa" w:w="5112"/>
          </w:tcPr>
          <w:p>
            <w:r>
              <w:t>Coverage</w:t>
            </w:r>
          </w:p>
        </w:tc>
        <w:tc>
          <w:tcPr>
            <w:tcW w:type="dxa" w:w="5112"/>
          </w:tcPr>
          <w:p>
            <w:r>
              <w:t>Geography.</w:t>
            </w:r>
          </w:p>
        </w:tc>
      </w:tr>
      <w:tr>
        <w:tc>
          <w:tcPr>
            <w:tcW w:type="dxa" w:w="5112"/>
          </w:tcPr>
          <w:p>
            <w:r>
              <w:t>Capabilities</w:t>
            </w:r>
          </w:p>
        </w:tc>
        <w:tc>
          <w:tcPr>
            <w:tcW w:type="dxa" w:w="5112"/>
          </w:tcPr>
          <w:p>
            <w:r>
              <w:t>Services/skills.</w:t>
            </w:r>
          </w:p>
        </w:tc>
      </w:tr>
      <w:tr>
        <w:tc>
          <w:tcPr>
            <w:tcW w:type="dxa" w:w="5112"/>
          </w:tcPr>
          <w:p>
            <w:r>
              <w:t>Certification</w:t>
            </w:r>
          </w:p>
        </w:tc>
        <w:tc>
          <w:tcPr>
            <w:tcW w:type="dxa" w:w="5112"/>
          </w:tcPr>
          <w:p>
            <w:r>
              <w:t>Training/assessment status.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On-time, QC, rework, customer feedback.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Availability.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Restrictions/incidents as authorized.</w:t>
            </w:r>
          </w:p>
        </w:tc>
      </w:tr>
    </w:tbl>
    <w:p>
      <w:pPr>
        <w:pStyle w:val="Heading1"/>
      </w:pPr>
      <w:r>
        <w:t>40. O10 — Customer 360</w:t>
      </w:r>
    </w:p>
    <w:p>
      <w:r>
        <w:rPr>
          <w:b w:val="0"/>
        </w:rPr>
        <w:t>A unified view for Concierge/Operations.</w:t>
      </w:r>
    </w:p>
    <w:p>
      <w:pPr>
        <w:pStyle w:val="ListBullet"/>
      </w:pPr>
      <w:r>
        <w:t>Profile.</w:t>
      </w:r>
    </w:p>
    <w:p>
      <w:pPr>
        <w:pStyle w:val="ListBullet"/>
      </w:pPr>
      <w:r>
        <w:t>Conversation history.</w:t>
      </w:r>
    </w:p>
    <w:p>
      <w:pPr>
        <w:pStyle w:val="ListBullet"/>
      </w:pPr>
      <w:r>
        <w:t>Cases.</w:t>
      </w:r>
    </w:p>
    <w:p>
      <w:pPr>
        <w:pStyle w:val="ListBullet"/>
      </w:pPr>
      <w:r>
        <w:t>Assets.</w:t>
      </w:r>
    </w:p>
    <w:p>
      <w:pPr>
        <w:pStyle w:val="ListBullet"/>
      </w:pPr>
      <w:r>
        <w:t>Quotes/payments.</w:t>
      </w:r>
    </w:p>
    <w:p>
      <w:pPr>
        <w:pStyle w:val="ListBullet"/>
      </w:pPr>
      <w:r>
        <w:t>Reports.</w:t>
      </w:r>
    </w:p>
    <w:p>
      <w:pPr>
        <w:pStyle w:val="ListBullet"/>
      </w:pPr>
      <w:r>
        <w:t>Feedback.</w:t>
      </w:r>
    </w:p>
    <w:p>
      <w:pPr>
        <w:pStyle w:val="ListBullet"/>
      </w:pPr>
      <w:r>
        <w:t>Repeat/recurring/referral history.</w:t>
      </w:r>
    </w:p>
    <w:p>
      <w:pPr>
        <w:pStyle w:val="ListBullet"/>
      </w:pPr>
      <w:r>
        <w:t>Relevant operational notes.</w:t>
      </w:r>
    </w:p>
    <w:p>
      <w:r>
        <w:rPr>
          <w:b w:val="0"/>
        </w:rPr>
        <w:t>The screen must respect role-based and case-level access.</w:t>
      </w:r>
    </w:p>
    <w:p>
      <w:pPr>
        <w:pStyle w:val="Heading1"/>
      </w:pPr>
      <w:r>
        <w:t>41. O11 — Commercial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View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Quotes</w:t>
            </w:r>
          </w:p>
        </w:tc>
        <w:tc>
          <w:tcPr>
            <w:tcW w:type="dxa" w:w="5112"/>
          </w:tcPr>
          <w:p>
            <w:r>
              <w:t>Pending/approved/expired.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Pending/received/failed/refunded.</w:t>
            </w:r>
          </w:p>
        </w:tc>
      </w:tr>
      <w:tr>
        <w:tc>
          <w:tcPr>
            <w:tcW w:type="dxa" w:w="5112"/>
          </w:tcPr>
          <w:p>
            <w:r>
              <w:t>Case economics</w:t>
            </w:r>
          </w:p>
        </w:tc>
        <w:tc>
          <w:tcPr>
            <w:tcW w:type="dxa" w:w="5112"/>
          </w:tcPr>
          <w:p>
            <w:r>
              <w:t>Revenue/direct cost/contribution.</w:t>
            </w:r>
          </w:p>
        </w:tc>
      </w:tr>
      <w:tr>
        <w:tc>
          <w:tcPr>
            <w:tcW w:type="dxa" w:w="5112"/>
          </w:tcPr>
          <w:p>
            <w:r>
              <w:t>Discounts</w:t>
            </w:r>
          </w:p>
        </w:tc>
        <w:tc>
          <w:tcPr>
            <w:tcW w:type="dxa" w:w="5112"/>
          </w:tcPr>
          <w:p>
            <w:r>
              <w:t>Approval and reasons.</w:t>
            </w:r>
          </w:p>
        </w:tc>
      </w:tr>
      <w:tr>
        <w:tc>
          <w:tcPr>
            <w:tcW w:type="dxa" w:w="5112"/>
          </w:tcPr>
          <w:p>
            <w:r>
              <w:t>Refunds/credits</w:t>
            </w:r>
          </w:p>
        </w:tc>
        <w:tc>
          <w:tcPr>
            <w:tcW w:type="dxa" w:w="5112"/>
          </w:tcPr>
          <w:p>
            <w:r>
              <w:t>Tracking.</w:t>
            </w:r>
          </w:p>
        </w:tc>
      </w:tr>
      <w:tr>
        <w:tc>
          <w:tcPr>
            <w:tcW w:type="dxa" w:w="5112"/>
          </w:tcPr>
          <w:p>
            <w:r>
              <w:t>Reconciliation</w:t>
            </w:r>
          </w:p>
        </w:tc>
        <w:tc>
          <w:tcPr>
            <w:tcW w:type="dxa" w:w="5112"/>
          </w:tcPr>
          <w:p>
            <w:r>
              <w:t>Case-to-payment consistency.</w:t>
            </w:r>
          </w:p>
        </w:tc>
      </w:tr>
    </w:tbl>
    <w:p>
      <w:pPr>
        <w:pStyle w:val="Heading1"/>
      </w:pPr>
      <w:r>
        <w:t>42. O12 — Metrics</w:t>
      </w:r>
    </w:p>
    <w:p>
      <w:r>
        <w:rPr>
          <w:b w:val="0"/>
        </w:rPr>
        <w:t>Management dashboard should follow the P0 Metrics Specification.</w:t>
      </w:r>
    </w:p>
    <w:p>
      <w:pPr>
        <w:pStyle w:val="ListBullet"/>
      </w:pPr>
      <w:r>
        <w:t>Growth.</w:t>
      </w:r>
    </w:p>
    <w:p>
      <w:pPr>
        <w:pStyle w:val="ListBullet"/>
      </w:pPr>
      <w:r>
        <w:t>Customer.</w:t>
      </w:r>
    </w:p>
    <w:p>
      <w:pPr>
        <w:pStyle w:val="ListBullet"/>
      </w:pPr>
      <w:r>
        <w:t>Operations.</w:t>
      </w:r>
    </w:p>
    <w:p>
      <w:pPr>
        <w:pStyle w:val="ListBullet"/>
      </w:pPr>
      <w:r>
        <w:t>Quality.</w:t>
      </w:r>
    </w:p>
    <w:p>
      <w:pPr>
        <w:pStyle w:val="ListBullet"/>
      </w:pPr>
      <w:r>
        <w:t>Financial.</w:t>
      </w:r>
    </w:p>
    <w:p>
      <w:pPr>
        <w:pStyle w:val="ListBullet"/>
      </w:pPr>
      <w:r>
        <w:t>Field network.</w:t>
      </w:r>
    </w:p>
    <w:p>
      <w:pPr>
        <w:pStyle w:val="ListBullet"/>
      </w:pPr>
      <w:r>
        <w:t>Scale readiness.</w:t>
      </w:r>
    </w:p>
    <w:p>
      <w:r>
        <w:rPr>
          <w:b w:val="0"/>
        </w:rPr>
        <w:t>Every metric should display data freshness and drill-down capability where practical.</w:t>
      </w:r>
    </w:p>
    <w:p>
      <w:pPr>
        <w:pStyle w:val="Heading1"/>
      </w:pPr>
      <w:r>
        <w:t>43. Field Representative —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Screen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Priority</w:t>
            </w:r>
          </w:p>
        </w:tc>
      </w:tr>
      <w:tr>
        <w:tc>
          <w:tcPr>
            <w:tcW w:type="dxa" w:w="3408"/>
          </w:tcPr>
          <w:p>
            <w:r>
              <w:t>F01 Today</w:t>
            </w:r>
          </w:p>
        </w:tc>
        <w:tc>
          <w:tcPr>
            <w:tcW w:type="dxa" w:w="3408"/>
          </w:tcPr>
          <w:p>
            <w:r>
              <w:t>Today's assignments and alerts.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F02 Assignment Detail</w:t>
            </w:r>
          </w:p>
        </w:tc>
        <w:tc>
          <w:tcPr>
            <w:tcW w:type="dxa" w:w="3408"/>
          </w:tcPr>
          <w:p>
            <w:r>
              <w:t>Scope and instructions.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F03 Pre-Start Checklist</w:t>
            </w:r>
          </w:p>
        </w:tc>
        <w:tc>
          <w:tcPr>
            <w:tcW w:type="dxa" w:w="3408"/>
          </w:tcPr>
          <w:p>
            <w:r>
              <w:t>Confirm readiness.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F04 Field Checklist</w:t>
            </w:r>
          </w:p>
        </w:tc>
        <w:tc>
          <w:tcPr>
            <w:tcW w:type="dxa" w:w="3408"/>
          </w:tcPr>
          <w:p>
            <w:r>
              <w:t>Execute defined inspection/task.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F05 Evidence Capture</w:t>
            </w:r>
          </w:p>
        </w:tc>
        <w:tc>
          <w:tcPr>
            <w:tcW w:type="dxa" w:w="3408"/>
          </w:tcPr>
          <w:p>
            <w:r>
              <w:t>Capture required evidence.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F06 Exception / Escalation</w:t>
            </w:r>
          </w:p>
        </w:tc>
        <w:tc>
          <w:tcPr>
            <w:tcW w:type="dxa" w:w="3408"/>
          </w:tcPr>
          <w:p>
            <w:r>
              <w:t>Flag issues and scope changes.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F07 Submission Review</w:t>
            </w:r>
          </w:p>
        </w:tc>
        <w:tc>
          <w:tcPr>
            <w:tcW w:type="dxa" w:w="3408"/>
          </w:tcPr>
          <w:p>
            <w:r>
              <w:t>Confirm completeness before submit.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F08 Submission Complete</w:t>
            </w:r>
          </w:p>
        </w:tc>
        <w:tc>
          <w:tcPr>
            <w:tcW w:type="dxa" w:w="3408"/>
          </w:tcPr>
          <w:p>
            <w:r>
              <w:t>Confirm handoff.</w:t>
            </w:r>
          </w:p>
        </w:tc>
        <w:tc>
          <w:tcPr>
            <w:tcW w:type="dxa" w:w="3408"/>
          </w:tcPr>
          <w:p>
            <w:r>
              <w:t>P0</w:t>
            </w:r>
          </w:p>
        </w:tc>
      </w:tr>
      <w:tr>
        <w:tc>
          <w:tcPr>
            <w:tcW w:type="dxa" w:w="3408"/>
          </w:tcPr>
          <w:p>
            <w:r>
              <w:t>F09 Profile / Availability</w:t>
            </w:r>
          </w:p>
        </w:tc>
        <w:tc>
          <w:tcPr>
            <w:tcW w:type="dxa" w:w="3408"/>
          </w:tcPr>
          <w:p>
            <w:r>
              <w:t>Status and capacity.</w:t>
            </w:r>
          </w:p>
        </w:tc>
        <w:tc>
          <w:tcPr>
            <w:tcW w:type="dxa" w:w="3408"/>
          </w:tcPr>
          <w:p>
            <w:r>
              <w:t>P0-lite</w:t>
            </w:r>
          </w:p>
        </w:tc>
      </w:tr>
    </w:tbl>
    <w:p>
      <w:pPr>
        <w:pStyle w:val="Heading1"/>
      </w:pPr>
      <w:r>
        <w:t>44. F01 — Today</w:t>
      </w:r>
    </w:p>
    <w:p>
      <w:r>
        <w:rPr>
          <w:b w:val="0"/>
        </w:rPr>
        <w:t>Show only what matters now.</w:t>
      </w:r>
    </w:p>
    <w:p>
      <w:pPr>
        <w:pStyle w:val="ListBullet"/>
      </w:pPr>
      <w:r>
        <w:t>Today's assignments.</w:t>
      </w:r>
    </w:p>
    <w:p>
      <w:pPr>
        <w:pStyle w:val="ListBullet"/>
      </w:pPr>
      <w:r>
        <w:t>Time/location.</w:t>
      </w:r>
    </w:p>
    <w:p>
      <w:pPr>
        <w:pStyle w:val="ListBullet"/>
      </w:pPr>
      <w:r>
        <w:t>Priority.</w:t>
      </w:r>
    </w:p>
    <w:p>
      <w:pPr>
        <w:pStyle w:val="ListBullet"/>
      </w:pPr>
      <w:r>
        <w:t>Status.</w:t>
      </w:r>
    </w:p>
    <w:p>
      <w:pPr>
        <w:pStyle w:val="ListBullet"/>
      </w:pPr>
      <w:r>
        <w:t>Travel/readiness indicator.</w:t>
      </w:r>
    </w:p>
    <w:p>
      <w:pPr>
        <w:pStyle w:val="ListBullet"/>
      </w:pPr>
      <w:r>
        <w:t>Action required.</w:t>
      </w:r>
    </w:p>
    <w:p>
      <w:r>
        <w:rPr>
          <w:b w:val="0"/>
        </w:rPr>
        <w:t>Primary CTA: open next assignment.</w:t>
      </w:r>
    </w:p>
    <w:p>
      <w:pPr>
        <w:pStyle w:val="Heading1"/>
      </w:pPr>
      <w:r>
        <w:t>45. F02 — Assignment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Section</w:t>
            </w:r>
          </w:p>
        </w:tc>
        <w:tc>
          <w:tcPr>
            <w:tcW w:type="dxa" w:w="5112"/>
          </w:tcPr>
          <w:p>
            <w:r>
              <w:t>Content</w:t>
            </w:r>
          </w:p>
        </w:tc>
      </w:tr>
      <w:tr>
        <w:tc>
          <w:tcPr>
            <w:tcW w:type="dxa" w:w="5112"/>
          </w:tcPr>
          <w:p>
            <w:r>
              <w:t>Customer objective</w:t>
            </w:r>
          </w:p>
        </w:tc>
        <w:tc>
          <w:tcPr>
            <w:tcW w:type="dxa" w:w="5112"/>
          </w:tcPr>
          <w:p>
            <w:r>
              <w:t>Why the visit/task exists.</w:t>
            </w:r>
          </w:p>
        </w:tc>
      </w:tr>
      <w:tr>
        <w:tc>
          <w:tcPr>
            <w:tcW w:type="dxa" w:w="5112"/>
          </w:tcPr>
          <w:p>
            <w:r>
              <w:t>Approved scope</w:t>
            </w:r>
          </w:p>
        </w:tc>
        <w:tc>
          <w:tcPr>
            <w:tcW w:type="dxa" w:w="5112"/>
          </w:tcPr>
          <w:p>
            <w:r>
              <w:t>What to do.</w:t>
            </w:r>
          </w:p>
        </w:tc>
      </w:tr>
      <w:tr>
        <w:tc>
          <w:tcPr>
            <w:tcW w:type="dxa" w:w="5112"/>
          </w:tcPr>
          <w:p>
            <w:r>
              <w:t>Exclusions</w:t>
            </w:r>
          </w:p>
        </w:tc>
        <w:tc>
          <w:tcPr>
            <w:tcW w:type="dxa" w:w="5112"/>
          </w:tcPr>
          <w:p>
            <w:r>
              <w:t>What not to do.</w:t>
            </w:r>
          </w:p>
        </w:tc>
      </w:tr>
      <w:tr>
        <w:tc>
          <w:tcPr>
            <w:tcW w:type="dxa" w:w="5112"/>
          </w:tcPr>
          <w:p>
            <w:r>
              <w:t>Checklist</w:t>
            </w:r>
          </w:p>
        </w:tc>
        <w:tc>
          <w:tcPr>
            <w:tcW w:type="dxa" w:w="5112"/>
          </w:tcPr>
          <w:p>
            <w:r>
              <w:t>Required steps.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Required evidence types.</w:t>
            </w:r>
          </w:p>
        </w:tc>
      </w:tr>
      <w:tr>
        <w:tc>
          <w:tcPr>
            <w:tcW w:type="dxa" w:w="5112"/>
          </w:tcPr>
          <w:p>
            <w:r>
              <w:t>Safety</w:t>
            </w:r>
          </w:p>
        </w:tc>
        <w:tc>
          <w:tcPr>
            <w:tcW w:type="dxa" w:w="5112"/>
          </w:tcPr>
          <w:p>
            <w:r>
              <w:t>Relevant instructions.</w:t>
            </w:r>
          </w:p>
        </w:tc>
      </w:tr>
      <w:tr>
        <w:tc>
          <w:tcPr>
            <w:tcW w:type="dxa" w:w="5112"/>
          </w:tcPr>
          <w:p>
            <w:r>
              <w:t>Schedule</w:t>
            </w:r>
          </w:p>
        </w:tc>
        <w:tc>
          <w:tcPr>
            <w:tcW w:type="dxa" w:w="5112"/>
          </w:tcPr>
          <w:p>
            <w:r>
              <w:t>When/where.</w:t>
            </w:r>
          </w:p>
        </w:tc>
      </w:tr>
      <w:tr>
        <w:tc>
          <w:tcPr>
            <w:tcW w:type="dxa" w:w="5112"/>
          </w:tcPr>
          <w:p>
            <w:r>
              <w:t>Escalation</w:t>
            </w:r>
          </w:p>
        </w:tc>
        <w:tc>
          <w:tcPr>
            <w:tcW w:type="dxa" w:w="5112"/>
          </w:tcPr>
          <w:p>
            <w:r>
              <w:t>How to flag an issue.</w:t>
            </w:r>
          </w:p>
        </w:tc>
      </w:tr>
    </w:tbl>
    <w:p>
      <w:r>
        <w:rPr>
          <w:b w:val="0"/>
        </w:rPr>
        <w:t>The representative should not see unnecessary customer financial details.</w:t>
      </w:r>
    </w:p>
    <w:p>
      <w:pPr>
        <w:pStyle w:val="Heading1"/>
      </w:pPr>
      <w:r>
        <w:t>46. F03 — Pre-Start Checklist</w:t>
      </w:r>
    </w:p>
    <w:p>
      <w:pPr>
        <w:pStyle w:val="ListBullet"/>
      </w:pPr>
      <w:r>
        <w:t>I understand the scope.</w:t>
      </w:r>
    </w:p>
    <w:p>
      <w:pPr>
        <w:pStyle w:val="ListBullet"/>
      </w:pPr>
      <w:r>
        <w:t>I understand exclusions.</w:t>
      </w:r>
    </w:p>
    <w:p>
      <w:pPr>
        <w:pStyle w:val="ListBullet"/>
      </w:pPr>
      <w:r>
        <w:t>I have required access/equipment.</w:t>
      </w:r>
    </w:p>
    <w:p>
      <w:pPr>
        <w:pStyle w:val="ListBullet"/>
      </w:pPr>
      <w:r>
        <w:t>I have reviewed safety notes.</w:t>
      </w:r>
    </w:p>
    <w:p>
      <w:pPr>
        <w:pStyle w:val="ListBullet"/>
      </w:pPr>
      <w:r>
        <w:t>I have identified potential conflict.</w:t>
      </w:r>
    </w:p>
    <w:p>
      <w:pPr>
        <w:pStyle w:val="ListBullet"/>
      </w:pPr>
      <w:r>
        <w:t>I can complete within the scheduled window.</w:t>
      </w:r>
    </w:p>
    <w:p>
      <w:r>
        <w:rPr>
          <w:b w:val="0"/>
        </w:rPr>
        <w:t>If a material condition is not met, the app should route to Operations rather than silently allowing execution.</w:t>
      </w:r>
    </w:p>
    <w:p>
      <w:pPr>
        <w:pStyle w:val="Heading1"/>
      </w:pPr>
      <w:r>
        <w:t>47. F04 — Field Checklist</w:t>
      </w:r>
    </w:p>
    <w:p>
      <w:r>
        <w:rPr>
          <w:b w:val="0"/>
        </w:rPr>
        <w:t>The checklist is generated from approved scope.</w:t>
      </w:r>
    </w:p>
    <w:p>
      <w:pPr>
        <w:pStyle w:val="ListBullet"/>
      </w:pPr>
      <w:r>
        <w:t>Task/observation item.</w:t>
      </w:r>
    </w:p>
    <w:p>
      <w:pPr>
        <w:pStyle w:val="ListBullet"/>
      </w:pPr>
      <w:r>
        <w:t>Required evidence.</w:t>
      </w:r>
    </w:p>
    <w:p>
      <w:pPr>
        <w:pStyle w:val="ListBullet"/>
      </w:pPr>
      <w:r>
        <w:t>Factual note.</w:t>
      </w:r>
    </w:p>
    <w:p>
      <w:pPr>
        <w:pStyle w:val="ListBullet"/>
      </w:pPr>
      <w:r>
        <w:t>Pass/exception/not observable.</w:t>
      </w:r>
    </w:p>
    <w:p>
      <w:pPr>
        <w:pStyle w:val="ListBullet"/>
      </w:pPr>
      <w:r>
        <w:t>Optional customer-safe note.</w:t>
      </w:r>
    </w:p>
    <w:p>
      <w:pPr>
        <w:pStyle w:val="ListBullet"/>
      </w:pPr>
      <w:r>
        <w:t>Completion indicator.</w:t>
      </w:r>
    </w:p>
    <w:p>
      <w:r>
        <w:rPr>
          <w:b w:val="0"/>
        </w:rPr>
        <w:t>Avoid forcing representatives to write long narrative text when a structured observation can capture the fact.</w:t>
      </w:r>
    </w:p>
    <w:p>
      <w:pPr>
        <w:pStyle w:val="Heading1"/>
      </w:pPr>
      <w:r>
        <w:t>48. F05 — Evidence Capture</w:t>
      </w:r>
    </w:p>
    <w:p>
      <w:r>
        <w:rPr>
          <w:b w:val="0"/>
        </w:rPr>
        <w:t>Capture should support:</w:t>
      </w:r>
    </w:p>
    <w:p>
      <w:pPr>
        <w:pStyle w:val="ListBullet"/>
      </w:pPr>
      <w:r>
        <w:t>Photo.</w:t>
      </w:r>
    </w:p>
    <w:p>
      <w:pPr>
        <w:pStyle w:val="ListBullet"/>
      </w:pPr>
      <w:r>
        <w:t>Video where appropriate.</w:t>
      </w:r>
    </w:p>
    <w:p>
      <w:pPr>
        <w:pStyle w:val="ListBullet"/>
      </w:pPr>
      <w:r>
        <w:t>Document/image.</w:t>
      </w:r>
    </w:p>
    <w:p>
      <w:pPr>
        <w:pStyle w:val="ListBullet"/>
      </w:pPr>
      <w:r>
        <w:t>Timestamp.</w:t>
      </w:r>
    </w:p>
    <w:p>
      <w:pPr>
        <w:pStyle w:val="ListBullet"/>
      </w:pPr>
      <w:r>
        <w:t>Location metadata where operationally appropriate.</w:t>
      </w:r>
    </w:p>
    <w:p>
      <w:pPr>
        <w:pStyle w:val="ListBullet"/>
      </w:pPr>
      <w:r>
        <w:t>Description/context.</w:t>
      </w:r>
    </w:p>
    <w:p>
      <w:r>
        <w:rPr>
          <w:b w:val="0"/>
        </w:rPr>
        <w:t>The UI should clearly indicate which required evidence items remain incomplete.</w:t>
      </w:r>
    </w:p>
    <w:p>
      <w:pPr>
        <w:pStyle w:val="Heading1"/>
      </w:pPr>
      <w:r>
        <w:t>49. F06 — Exception / Escalation</w:t>
      </w:r>
    </w:p>
    <w:p>
      <w:r>
        <w:rPr>
          <w:b w:val="0"/>
        </w:rPr>
        <w:t>Representative can stop normal flow and flag:</w:t>
      </w:r>
    </w:p>
    <w:p>
      <w:pPr>
        <w:pStyle w:val="ListBullet"/>
      </w:pPr>
      <w:r>
        <w:t>Safety issue.</w:t>
      </w:r>
    </w:p>
    <w:p>
      <w:pPr>
        <w:pStyle w:val="ListBullet"/>
      </w:pPr>
      <w:r>
        <w:t>Scope mismatch.</w:t>
      </w:r>
    </w:p>
    <w:p>
      <w:pPr>
        <w:pStyle w:val="ListBullet"/>
      </w:pPr>
      <w:r>
        <w:t>Customer-requested additional work.</w:t>
      </w:r>
    </w:p>
    <w:p>
      <w:pPr>
        <w:pStyle w:val="ListBullet"/>
      </w:pPr>
      <w:r>
        <w:t>Access problem.</w:t>
      </w:r>
    </w:p>
    <w:p>
      <w:pPr>
        <w:pStyle w:val="ListBullet"/>
      </w:pPr>
      <w:r>
        <w:t>Unexpected condition.</w:t>
      </w:r>
    </w:p>
    <w:p>
      <w:pPr>
        <w:pStyle w:val="ListBullet"/>
      </w:pPr>
      <w:r>
        <w:t>Evidence limitation.</w:t>
      </w:r>
    </w:p>
    <w:p>
      <w:pPr>
        <w:pStyle w:val="ListBullet"/>
      </w:pPr>
      <w:r>
        <w:t>Potential fraud/integrity concern.</w:t>
      </w:r>
    </w:p>
    <w:p>
      <w:pPr>
        <w:pStyle w:val="ListBullet"/>
      </w:pPr>
      <w:r>
        <w:t>Need for specialist.</w:t>
      </w:r>
    </w:p>
    <w:p>
      <w:r>
        <w:rPr>
          <w:b w:val="0"/>
        </w:rPr>
        <w:t>The representative should never improvise material scope changes. The system should request Operations authorization.</w:t>
      </w:r>
    </w:p>
    <w:p>
      <w:pPr>
        <w:pStyle w:val="Heading1"/>
      </w:pPr>
      <w:r>
        <w:t>50. F07 — Submission Review</w:t>
      </w:r>
    </w:p>
    <w:p>
      <w:r>
        <w:rPr>
          <w:b w:val="0"/>
        </w:rPr>
        <w:t>Before submit, show a checklist:</w:t>
      </w:r>
    </w:p>
    <w:p>
      <w:pPr>
        <w:pStyle w:val="ListBullet"/>
      </w:pPr>
      <w:r>
        <w:t>All required evidence captured.</w:t>
      </w:r>
    </w:p>
    <w:p>
      <w:pPr>
        <w:pStyle w:val="ListBullet"/>
      </w:pPr>
      <w:r>
        <w:t>All checklist items addressed.</w:t>
      </w:r>
    </w:p>
    <w:p>
      <w:pPr>
        <w:pStyle w:val="ListBullet"/>
      </w:pPr>
      <w:r>
        <w:t>Exceptions documented.</w:t>
      </w:r>
    </w:p>
    <w:p>
      <w:pPr>
        <w:pStyle w:val="ListBullet"/>
      </w:pPr>
      <w:r>
        <w:t>No unsupported conclusions.</w:t>
      </w:r>
    </w:p>
    <w:p>
      <w:pPr>
        <w:pStyle w:val="ListBullet"/>
      </w:pPr>
      <w:r>
        <w:t>Notes are factual.</w:t>
      </w:r>
    </w:p>
    <w:p>
      <w:pPr>
        <w:pStyle w:val="ListBullet"/>
      </w:pPr>
      <w:r>
        <w:t>Scope changes flagged.</w:t>
      </w:r>
    </w:p>
    <w:p>
      <w:r>
        <w:rPr>
          <w:b w:val="0"/>
        </w:rPr>
        <w:t>Primary CTA: “Submit to ASOJU Operations.”</w:t>
      </w:r>
    </w:p>
    <w:p>
      <w:pPr>
        <w:pStyle w:val="Heading1"/>
      </w:pPr>
      <w:r>
        <w:t>51. F08 — Submission Complete</w:t>
      </w:r>
    </w:p>
    <w:p>
      <w:r>
        <w:rPr>
          <w:b w:val="0"/>
        </w:rPr>
        <w:t>Show:</w:t>
      </w:r>
    </w:p>
    <w:p>
      <w:pPr>
        <w:pStyle w:val="ListBullet"/>
      </w:pPr>
      <w:r>
        <w:t>Submission timestamp.</w:t>
      </w:r>
    </w:p>
    <w:p>
      <w:pPr>
        <w:pStyle w:val="ListBullet"/>
      </w:pPr>
      <w:r>
        <w:t>Case ID.</w:t>
      </w:r>
    </w:p>
    <w:p>
      <w:pPr>
        <w:pStyle w:val="ListBullet"/>
      </w:pPr>
      <w:r>
        <w:t>Status now: EVIDENCE SUBMITTED.</w:t>
      </w:r>
    </w:p>
    <w:p>
      <w:pPr>
        <w:pStyle w:val="ListBullet"/>
      </w:pPr>
      <w:r>
        <w:t>What happens next: QC review.</w:t>
      </w:r>
    </w:p>
    <w:p>
      <w:pPr>
        <w:pStyle w:val="ListBullet"/>
      </w:pPr>
      <w:r>
        <w:t>Support/escalation option.</w:t>
      </w:r>
    </w:p>
    <w:p>
      <w:pPr>
        <w:pStyle w:val="Heading1"/>
      </w:pPr>
      <w:r>
        <w:t>52. F09 — Profile / Availability</w:t>
      </w:r>
    </w:p>
    <w:p>
      <w:pPr>
        <w:pStyle w:val="ListBullet"/>
      </w:pPr>
      <w:r>
        <w:t>Identity/status.</w:t>
      </w:r>
    </w:p>
    <w:p>
      <w:pPr>
        <w:pStyle w:val="ListBullet"/>
      </w:pPr>
      <w:r>
        <w:t>Coverage area.</w:t>
      </w:r>
    </w:p>
    <w:p>
      <w:pPr>
        <w:pStyle w:val="ListBullet"/>
      </w:pPr>
      <w:r>
        <w:t>Capabilities.</w:t>
      </w:r>
    </w:p>
    <w:p>
      <w:pPr>
        <w:pStyle w:val="ListBullet"/>
      </w:pPr>
      <w:r>
        <w:t>Availability.</w:t>
      </w:r>
    </w:p>
    <w:p>
      <w:pPr>
        <w:pStyle w:val="ListBullet"/>
      </w:pPr>
      <w:r>
        <w:t>Certification status.</w:t>
      </w:r>
    </w:p>
    <w:p>
      <w:pPr>
        <w:pStyle w:val="ListBullet"/>
      </w:pPr>
      <w:r>
        <w:t>Performance summary where appropriate.</w:t>
      </w:r>
    </w:p>
    <w:p>
      <w:pPr>
        <w:pStyle w:val="ListBullet"/>
      </w:pPr>
      <w:r>
        <w:t>Support.</w:t>
      </w:r>
    </w:p>
    <w:p>
      <w:pPr>
        <w:pStyle w:val="Heading1"/>
      </w:pPr>
      <w:r>
        <w:t>53. Shared State &amp; Interaction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Pattern</w:t>
            </w:r>
          </w:p>
        </w:tc>
        <w:tc>
          <w:tcPr>
            <w:tcW w:type="dxa" w:w="5112"/>
          </w:tcPr>
          <w:p>
            <w:r>
              <w:t>Rule</w:t>
            </w:r>
          </w:p>
        </w:tc>
      </w:tr>
      <w:tr>
        <w:tc>
          <w:tcPr>
            <w:tcW w:type="dxa" w:w="5112"/>
          </w:tcPr>
          <w:p>
            <w:r>
              <w:t>Primary CTA</w:t>
            </w:r>
          </w:p>
        </w:tc>
        <w:tc>
          <w:tcPr>
            <w:tcW w:type="dxa" w:w="5112"/>
          </w:tcPr>
          <w:p>
            <w:r>
              <w:t>One clear next action per screen.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Use locked case vocabulary.</w:t>
            </w:r>
          </w:p>
        </w:tc>
      </w:tr>
      <w:tr>
        <w:tc>
          <w:tcPr>
            <w:tcW w:type="dxa" w:w="5112"/>
          </w:tcPr>
          <w:p>
            <w:r>
              <w:t>Error</w:t>
            </w:r>
          </w:p>
        </w:tc>
        <w:tc>
          <w:tcPr>
            <w:tcW w:type="dxa" w:w="5112"/>
          </w:tcPr>
          <w:p>
            <w:r>
              <w:t>Explain what happened and how to recover.</w:t>
            </w:r>
          </w:p>
        </w:tc>
      </w:tr>
      <w:tr>
        <w:tc>
          <w:tcPr>
            <w:tcW w:type="dxa" w:w="5112"/>
          </w:tcPr>
          <w:p>
            <w:r>
              <w:t>Loading</w:t>
            </w:r>
          </w:p>
        </w:tc>
        <w:tc>
          <w:tcPr>
            <w:tcW w:type="dxa" w:w="5112"/>
          </w:tcPr>
          <w:p>
            <w:r>
              <w:t>Show progress for material operations.</w:t>
            </w:r>
          </w:p>
        </w:tc>
      </w:tr>
      <w:tr>
        <w:tc>
          <w:tcPr>
            <w:tcW w:type="dxa" w:w="5112"/>
          </w:tcPr>
          <w:p>
            <w:r>
              <w:t>Empty state</w:t>
            </w:r>
          </w:p>
        </w:tc>
        <w:tc>
          <w:tcPr>
            <w:tcW w:type="dxa" w:w="5112"/>
          </w:tcPr>
          <w:p>
            <w:r>
              <w:t>Explain what it means and next action.</w:t>
            </w:r>
          </w:p>
        </w:tc>
      </w:tr>
      <w:tr>
        <w:tc>
          <w:tcPr>
            <w:tcW w:type="dxa" w:w="5112"/>
          </w:tcPr>
          <w:p>
            <w:r>
              <w:t>Confirmation</w:t>
            </w:r>
          </w:p>
        </w:tc>
        <w:tc>
          <w:tcPr>
            <w:tcW w:type="dxa" w:w="5112"/>
          </w:tcPr>
          <w:p>
            <w:r>
              <w:t>Required for payment, approval, assignment acceptance, cancellation and material scope changes.</w:t>
            </w:r>
          </w:p>
        </w:tc>
      </w:tr>
      <w:tr>
        <w:tc>
          <w:tcPr>
            <w:tcW w:type="dxa" w:w="5112"/>
          </w:tcPr>
          <w:p>
            <w:r>
              <w:t>Undo</w:t>
            </w:r>
          </w:p>
        </w:tc>
        <w:tc>
          <w:tcPr>
            <w:tcW w:type="dxa" w:w="5112"/>
          </w:tcPr>
          <w:p>
            <w:r>
              <w:t>Use only where it does not create audit ambiguity.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actions remain traceable.</w:t>
            </w:r>
          </w:p>
        </w:tc>
      </w:tr>
    </w:tbl>
    <w:p>
      <w:pPr>
        <w:pStyle w:val="Heading1"/>
      </w:pPr>
      <w:r>
        <w:t>54.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Screen</w:t>
            </w:r>
          </w:p>
        </w:tc>
        <w:tc>
          <w:tcPr>
            <w:tcW w:type="dxa" w:w="5112"/>
          </w:tcPr>
          <w:p>
            <w:r>
              <w:t>Empty State</w:t>
            </w:r>
          </w:p>
        </w:tc>
      </w:tr>
      <w:tr>
        <w:tc>
          <w:tcPr>
            <w:tcW w:type="dxa" w:w="5112"/>
          </w:tcPr>
          <w:p>
            <w:r>
              <w:t>Customer Cases</w:t>
            </w:r>
          </w:p>
        </w:tc>
        <w:tc>
          <w:tcPr>
            <w:tcW w:type="dxa" w:w="5112"/>
          </w:tcPr>
          <w:p>
            <w:r>
              <w:t>“You don't have an active case yet. Tell us what you need handled.”</w:t>
            </w:r>
          </w:p>
        </w:tc>
      </w:tr>
      <w:tr>
        <w:tc>
          <w:tcPr>
            <w:tcW w:type="dxa" w:w="5112"/>
          </w:tcPr>
          <w:p>
            <w:r>
              <w:t>Concierge Inbox</w:t>
            </w:r>
          </w:p>
        </w:tc>
        <w:tc>
          <w:tcPr>
            <w:tcW w:type="dxa" w:w="5112"/>
          </w:tcPr>
          <w:p>
            <w:r>
              <w:t>“No new customer requests.”</w:t>
            </w:r>
          </w:p>
        </w:tc>
      </w:tr>
      <w:tr>
        <w:tc>
          <w:tcPr>
            <w:tcW w:type="dxa" w:w="5112"/>
          </w:tcPr>
          <w:p>
            <w:r>
              <w:t>QC Queue</w:t>
            </w:r>
          </w:p>
        </w:tc>
        <w:tc>
          <w:tcPr>
            <w:tcW w:type="dxa" w:w="5112"/>
          </w:tcPr>
          <w:p>
            <w:r>
              <w:t>“All caught up.”</w:t>
            </w:r>
          </w:p>
        </w:tc>
      </w:tr>
      <w:tr>
        <w:tc>
          <w:tcPr>
            <w:tcW w:type="dxa" w:w="5112"/>
          </w:tcPr>
          <w:p>
            <w:r>
              <w:t>Field Today</w:t>
            </w:r>
          </w:p>
        </w:tc>
        <w:tc>
          <w:tcPr>
            <w:tcW w:type="dxa" w:w="5112"/>
          </w:tcPr>
          <w:p>
            <w:r>
              <w:t>“No assignments today.”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“Your completed reports will appear here.”</w:t>
            </w:r>
          </w:p>
        </w:tc>
      </w:tr>
      <w:tr>
        <w:tc>
          <w:tcPr>
            <w:tcW w:type="dxa" w:w="5112"/>
          </w:tcPr>
          <w:p>
            <w:r>
              <w:t>Escalations</w:t>
            </w:r>
          </w:p>
        </w:tc>
        <w:tc>
          <w:tcPr>
            <w:tcW w:type="dxa" w:w="5112"/>
          </w:tcPr>
          <w:p>
            <w:r>
              <w:t>“No open escalations.”</w:t>
            </w:r>
          </w:p>
        </w:tc>
      </w:tr>
    </w:tbl>
    <w:p>
      <w:pPr>
        <w:pStyle w:val="Heading1"/>
      </w:pPr>
      <w:r>
        <w:t>55. Error &amp; Failure States</w:t>
      </w:r>
    </w:p>
    <w:p>
      <w:pPr>
        <w:pStyle w:val="ListBullet"/>
      </w:pPr>
      <w:r>
        <w:t>Payment failed → explain payment status and retry/support.</w:t>
      </w:r>
    </w:p>
    <w:p>
      <w:pPr>
        <w:pStyle w:val="ListBullet"/>
      </w:pPr>
      <w:r>
        <w:t>Evidence upload failed → preserve unsent local state where practical and retry.</w:t>
      </w:r>
    </w:p>
    <w:p>
      <w:pPr>
        <w:pStyle w:val="ListBullet"/>
      </w:pPr>
      <w:r>
        <w:t>Offline field state → allow safe capture and indicate sync status.</w:t>
      </w:r>
    </w:p>
    <w:p>
      <w:pPr>
        <w:pStyle w:val="ListBullet"/>
      </w:pPr>
      <w:r>
        <w:t>Session expired → secure re-authentication.</w:t>
      </w:r>
    </w:p>
    <w:p>
      <w:pPr>
        <w:pStyle w:val="ListBullet"/>
      </w:pPr>
      <w:r>
        <w:t>Unauthorized case → show access-denied message without leaking case data.</w:t>
      </w:r>
    </w:p>
    <w:p>
      <w:pPr>
        <w:pStyle w:val="ListBullet"/>
      </w:pPr>
      <w:r>
        <w:t>Invalid state transition → explain why action is unavailable.</w:t>
      </w:r>
    </w:p>
    <w:p>
      <w:pPr>
        <w:pStyle w:val="ListBullet"/>
      </w:pPr>
      <w:r>
        <w:t>Scope changed → block execution until authorized where required.</w:t>
      </w:r>
    </w:p>
    <w:p>
      <w:pPr>
        <w:pStyle w:val="Heading1"/>
      </w:pPr>
      <w:r>
        <w:t>56. Notification Design</w:t>
      </w:r>
    </w:p>
    <w:p>
      <w:r>
        <w:rPr>
          <w:b w:val="0"/>
        </w:rPr>
        <w:t>Notifications should be event-driven, not chatty.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Severity</w:t>
            </w:r>
          </w:p>
        </w:tc>
        <w:tc>
          <w:tcPr>
            <w:tcW w:type="dxa" w:w="5112"/>
          </w:tcPr>
          <w:p>
            <w:r>
              <w:t>Examples</w:t>
            </w:r>
          </w:p>
        </w:tc>
      </w:tr>
      <w:tr>
        <w:tc>
          <w:tcPr>
            <w:tcW w:type="dxa" w:w="5112"/>
          </w:tcPr>
          <w:p>
            <w:r>
              <w:t>Critical</w:t>
            </w:r>
          </w:p>
        </w:tc>
        <w:tc>
          <w:tcPr>
            <w:tcW w:type="dxa" w:w="5112"/>
          </w:tcPr>
          <w:p>
            <w:r>
              <w:t>Safety incident, security event, major payment issue.</w:t>
            </w:r>
          </w:p>
        </w:tc>
      </w:tr>
      <w:tr>
        <w:tc>
          <w:tcPr>
            <w:tcW w:type="dxa" w:w="5112"/>
          </w:tcPr>
          <w:p>
            <w:r>
              <w:t>Action required</w:t>
            </w:r>
          </w:p>
        </w:tc>
        <w:tc>
          <w:tcPr>
            <w:tcW w:type="dxa" w:w="5112"/>
          </w:tcPr>
          <w:p>
            <w:r>
              <w:t>Customer approval, representative rework, Operations decision.</w:t>
            </w:r>
          </w:p>
        </w:tc>
      </w:tr>
      <w:tr>
        <w:tc>
          <w:tcPr>
            <w:tcW w:type="dxa" w:w="5112"/>
          </w:tcPr>
          <w:p>
            <w:r>
              <w:t>Important</w:t>
            </w:r>
          </w:p>
        </w:tc>
        <w:tc>
          <w:tcPr>
            <w:tcW w:type="dxa" w:w="5112"/>
          </w:tcPr>
          <w:p>
            <w:r>
              <w:t>Assignment, schedule, quote, report ready.</w:t>
            </w:r>
          </w:p>
        </w:tc>
      </w:tr>
      <w:tr>
        <w:tc>
          <w:tcPr>
            <w:tcW w:type="dxa" w:w="5112"/>
          </w:tcPr>
          <w:p>
            <w:r>
              <w:t>Informational</w:t>
            </w:r>
          </w:p>
        </w:tc>
        <w:tc>
          <w:tcPr>
            <w:tcW w:type="dxa" w:w="5112"/>
          </w:tcPr>
          <w:p>
            <w:r>
              <w:t>Case progress, routine update.</w:t>
            </w:r>
          </w:p>
        </w:tc>
      </w:tr>
    </w:tbl>
    <w:p>
      <w:r>
        <w:rPr>
          <w:b w:val="0"/>
        </w:rPr>
        <w:t>Customers should not receive internal operational noise.</w:t>
      </w:r>
    </w:p>
    <w:p>
      <w:pPr>
        <w:pStyle w:val="Heading1"/>
      </w:pPr>
      <w:r>
        <w:t>57. Accessibility &amp; Mobile Rules</w:t>
      </w:r>
    </w:p>
    <w:p>
      <w:pPr>
        <w:pStyle w:val="ListBullet"/>
      </w:pPr>
      <w:r>
        <w:t>Readable typography and strong hierarchy.</w:t>
      </w:r>
    </w:p>
    <w:p>
      <w:pPr>
        <w:pStyle w:val="ListBullet"/>
      </w:pPr>
      <w:r>
        <w:t>Touch targets appropriate for mobile.</w:t>
      </w:r>
    </w:p>
    <w:p>
      <w:pPr>
        <w:pStyle w:val="ListBullet"/>
      </w:pPr>
      <w:r>
        <w:t>Do not rely on color alone for status.</w:t>
      </w:r>
    </w:p>
    <w:p>
      <w:pPr>
        <w:pStyle w:val="ListBullet"/>
      </w:pPr>
      <w:r>
        <w:t>Plain-language labels.</w:t>
      </w:r>
    </w:p>
    <w:p>
      <w:pPr>
        <w:pStyle w:val="ListBullet"/>
      </w:pPr>
      <w:r>
        <w:t>Critical actions visually distinct.</w:t>
      </w:r>
    </w:p>
    <w:p>
      <w:pPr>
        <w:pStyle w:val="ListBullet"/>
      </w:pPr>
      <w:r>
        <w:t>Field screens optimized for one-handed use where practical.</w:t>
      </w:r>
    </w:p>
    <w:p>
      <w:pPr>
        <w:pStyle w:val="ListBullet"/>
      </w:pPr>
      <w:r>
        <w:t>Customer screens should work well on mobile first.</w:t>
      </w:r>
    </w:p>
    <w:p>
      <w:pPr>
        <w:pStyle w:val="ListBullet"/>
      </w:pPr>
      <w:r>
        <w:t>Keyboard/navigation accessibility should be considered for web operations tools.</w:t>
      </w:r>
    </w:p>
    <w:p>
      <w:pPr>
        <w:pStyle w:val="Heading1"/>
      </w:pPr>
      <w:r>
        <w:t>58. Privacy UX</w:t>
      </w:r>
    </w:p>
    <w:p>
      <w:r>
        <w:rPr>
          <w:b w:val="0"/>
        </w:rPr>
        <w:t>Privacy should be visible through behavior, not just a policy page.</w:t>
      </w:r>
    </w:p>
    <w:p>
      <w:pPr>
        <w:pStyle w:val="ListBullet"/>
      </w:pPr>
      <w:r>
        <w:t>Ask only for information needed.</w:t>
      </w:r>
    </w:p>
    <w:p>
      <w:pPr>
        <w:pStyle w:val="ListBullet"/>
      </w:pPr>
      <w:r>
        <w:t>Show why material sensitive information is required.</w:t>
      </w:r>
    </w:p>
    <w:p>
      <w:pPr>
        <w:pStyle w:val="ListBullet"/>
      </w:pPr>
      <w:r>
        <w:t>Limit staff/agent visibility.</w:t>
      </w:r>
    </w:p>
    <w:p>
      <w:pPr>
        <w:pStyle w:val="ListBullet"/>
      </w:pPr>
      <w:r>
        <w:t>Mask unnecessary payment information.</w:t>
      </w:r>
    </w:p>
    <w:p>
      <w:pPr>
        <w:pStyle w:val="ListBullet"/>
      </w:pPr>
      <w:r>
        <w:t>Control evidence sharing.</w:t>
      </w:r>
    </w:p>
    <w:p>
      <w:pPr>
        <w:pStyle w:val="ListBullet"/>
      </w:pPr>
      <w:r>
        <w:t>Provide account/support pathway for privacy concerns.</w:t>
      </w:r>
    </w:p>
    <w:p>
      <w:pPr>
        <w:pStyle w:val="Heading1"/>
      </w:pPr>
      <w:r>
        <w:t>59. AI UX</w:t>
      </w:r>
    </w:p>
    <w:p>
      <w:r>
        <w:rPr>
          <w:b w:val="0"/>
        </w:rPr>
        <w:t>AI must feel useful without becoming the authority.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AI Surface</w:t>
            </w:r>
          </w:p>
        </w:tc>
        <w:tc>
          <w:tcPr>
            <w:tcW w:type="dxa" w:w="5112"/>
          </w:tcPr>
          <w:p>
            <w:r>
              <w:t>Allowed UX</w:t>
            </w:r>
          </w:p>
        </w:tc>
      </w:tr>
      <w:tr>
        <w:tc>
          <w:tcPr>
            <w:tcW w:type="dxa" w:w="5112"/>
          </w:tcPr>
          <w:p>
            <w:r>
              <w:t>Customer Concierge</w:t>
            </w:r>
          </w:p>
        </w:tc>
        <w:tc>
          <w:tcPr>
            <w:tcW w:type="dxa" w:w="5112"/>
          </w:tcPr>
          <w:p>
            <w:r>
              <w:t>Ask questions, summarize, route, draft.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Suggest qualification fields, service route, response draft.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Summarize case, identify missing fields, draft updates.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Assist with checklist completeness; human decides outcome.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Optional checklist guidance; no autonomous scope expansion.</w:t>
            </w:r>
          </w:p>
        </w:tc>
      </w:tr>
      <w:tr>
        <w:tc>
          <w:tcPr>
            <w:tcW w:type="dxa" w:w="5112"/>
          </w:tcPr>
          <w:p>
            <w:r>
              <w:t>High-risk actions</w:t>
            </w:r>
          </w:p>
        </w:tc>
        <w:tc>
          <w:tcPr>
            <w:tcW w:type="dxa" w:w="5112"/>
          </w:tcPr>
          <w:p>
            <w:r>
              <w:t>Human approval required.</w:t>
            </w:r>
          </w:p>
        </w:tc>
      </w:tr>
    </w:tbl>
    <w:p>
      <w:r>
        <w:rPr>
          <w:b w:val="0"/>
        </w:rPr>
        <w:t>AI-generated content should be visually distinguishable internally where needed and must be grounded in actual case data.</w:t>
      </w:r>
    </w:p>
    <w:p>
      <w:pPr>
        <w:pStyle w:val="Heading1"/>
      </w:pPr>
      <w:r>
        <w:t>60. Screen-Level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Acceptance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Can start, understand, authorize, track and close a case without unnecessary friction.</w:t>
            </w:r>
          </w:p>
        </w:tc>
      </w:tr>
      <w:tr>
        <w:tc>
          <w:tcPr>
            <w:tcW w:type="dxa" w:w="5112"/>
          </w:tcPr>
          <w:p>
            <w:r>
              <w:t>Concierge</w:t>
            </w:r>
          </w:p>
        </w:tc>
        <w:tc>
          <w:tcPr>
            <w:tcW w:type="dxa" w:w="5112"/>
          </w:tcPr>
          <w:p>
            <w:r>
              <w:t>Can qualify, route, communicate and hand off without losing context.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Can control every active case and see exceptions.</w:t>
            </w:r>
          </w:p>
        </w:tc>
      </w:tr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Can execute scope and submit complete evidence from mobile.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Can approve, rework or escalate with an audit trail.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Can reconcile quote/payment/case economics.</w:t>
            </w:r>
          </w:p>
        </w:tc>
      </w:tr>
      <w:tr>
        <w:tc>
          <w:tcPr>
            <w:tcW w:type="dxa" w:w="5112"/>
          </w:tcPr>
          <w:p>
            <w:r>
              <w:t>Management</w:t>
            </w:r>
          </w:p>
        </w:tc>
        <w:tc>
          <w:tcPr>
            <w:tcW w:type="dxa" w:w="5112"/>
          </w:tcPr>
          <w:p>
            <w:r>
              <w:t>Can see operational and economic performance.</w:t>
            </w:r>
          </w:p>
        </w:tc>
      </w:tr>
      <w:tr>
        <w:tc>
          <w:tcPr>
            <w:tcW w:type="dxa" w:w="5112"/>
          </w:tcPr>
          <w:p>
            <w:r>
              <w:t>Security</w:t>
            </w:r>
          </w:p>
        </w:tc>
        <w:tc>
          <w:tcPr>
            <w:tcW w:type="dxa" w:w="5112"/>
          </w:tcPr>
          <w:p>
            <w:r>
              <w:t>Each role sees only authorized information/actions.</w:t>
            </w:r>
          </w:p>
        </w:tc>
      </w:tr>
      <w:tr>
        <w:tc>
          <w:tcPr>
            <w:tcW w:type="dxa" w:w="5112"/>
          </w:tcPr>
          <w:p>
            <w:r>
              <w:t>AI</w:t>
            </w:r>
          </w:p>
        </w:tc>
        <w:tc>
          <w:tcPr>
            <w:tcW w:type="dxa" w:w="5112"/>
          </w:tcPr>
          <w:p>
            <w:r>
              <w:t>AI assists within defined permission boundaries.</w:t>
            </w:r>
          </w:p>
        </w:tc>
      </w:tr>
      <w:tr>
        <w:tc>
          <w:tcPr>
            <w:tcW w:type="dxa" w:w="5112"/>
          </w:tcPr>
          <w:p>
            <w:r>
              <w:t>Audit</w:t>
            </w:r>
          </w:p>
        </w:tc>
        <w:tc>
          <w:tcPr>
            <w:tcW w:type="dxa" w:w="5112"/>
          </w:tcPr>
          <w:p>
            <w:r>
              <w:t>Material actions and transitions are traceable.</w:t>
            </w:r>
          </w:p>
        </w:tc>
      </w:tr>
    </w:tbl>
    <w:p>
      <w:pPr>
        <w:pStyle w:val="Heading1"/>
      </w:pPr>
      <w:r>
        <w:t>61. P0 Design System Starter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Element</w:t>
            </w:r>
          </w:p>
        </w:tc>
        <w:tc>
          <w:tcPr>
            <w:tcW w:type="dxa" w:w="5112"/>
          </w:tcPr>
          <w:p>
            <w:r>
              <w:t>P0 Rule</w:t>
            </w:r>
          </w:p>
        </w:tc>
      </w:tr>
      <w:tr>
        <w:tc>
          <w:tcPr>
            <w:tcW w:type="dxa" w:w="5112"/>
          </w:tcPr>
          <w:p>
            <w:r>
              <w:t>Brand voice</w:t>
            </w:r>
          </w:p>
        </w:tc>
        <w:tc>
          <w:tcPr>
            <w:tcW w:type="dxa" w:w="5112"/>
          </w:tcPr>
          <w:p>
            <w:r>
              <w:t>Calm, clear, confident, human.</w:t>
            </w:r>
          </w:p>
        </w:tc>
      </w:tr>
      <w:tr>
        <w:tc>
          <w:tcPr>
            <w:tcW w:type="dxa" w:w="5112"/>
          </w:tcPr>
          <w:p>
            <w:r>
              <w:t>Primary CTA</w:t>
            </w:r>
          </w:p>
        </w:tc>
        <w:tc>
          <w:tcPr>
            <w:tcW w:type="dxa" w:w="5112"/>
          </w:tcPr>
          <w:p>
            <w:r>
              <w:t>Action-oriented and explicit.</w:t>
            </w:r>
          </w:p>
        </w:tc>
      </w:tr>
      <w:tr>
        <w:tc>
          <w:tcPr>
            <w:tcW w:type="dxa" w:w="5112"/>
          </w:tcPr>
          <w:p>
            <w:r>
              <w:t>Status language</w:t>
            </w:r>
          </w:p>
        </w:tc>
        <w:tc>
          <w:tcPr>
            <w:tcW w:type="dxa" w:w="5112"/>
          </w:tcPr>
          <w:p>
            <w:r>
              <w:t>Customer-friendly translation of internal state.</w:t>
            </w:r>
          </w:p>
        </w:tc>
      </w:tr>
      <w:tr>
        <w:tc>
          <w:tcPr>
            <w:tcW w:type="dxa" w:w="5112"/>
          </w:tcPr>
          <w:p>
            <w:r>
              <w:t>Error language</w:t>
            </w:r>
          </w:p>
        </w:tc>
        <w:tc>
          <w:tcPr>
            <w:tcW w:type="dxa" w:w="5112"/>
          </w:tcPr>
          <w:p>
            <w:r>
              <w:t>Specific, non-blaming, recovery-oriented.</w:t>
            </w:r>
          </w:p>
        </w:tc>
      </w:tr>
      <w:tr>
        <w:tc>
          <w:tcPr>
            <w:tcW w:type="dxa" w:w="5112"/>
          </w:tcPr>
          <w:p>
            <w:r>
              <w:t>Evidence language</w:t>
            </w:r>
          </w:p>
        </w:tc>
        <w:tc>
          <w:tcPr>
            <w:tcW w:type="dxa" w:w="5112"/>
          </w:tcPr>
          <w:p>
            <w:r>
              <w:t>Observed / reported / verified according to actual basis.</w:t>
            </w:r>
          </w:p>
        </w:tc>
      </w:tr>
      <w:tr>
        <w:tc>
          <w:tcPr>
            <w:tcW w:type="dxa" w:w="5112"/>
          </w:tcPr>
          <w:p>
            <w:r>
              <w:t>Trust language</w:t>
            </w:r>
          </w:p>
        </w:tc>
        <w:tc>
          <w:tcPr>
            <w:tcW w:type="dxa" w:w="5112"/>
          </w:tcPr>
          <w:p>
            <w:r>
              <w:t>Never overpromise certainty.</w:t>
            </w:r>
          </w:p>
        </w:tc>
      </w:tr>
      <w:tr>
        <w:tc>
          <w:tcPr>
            <w:tcW w:type="dxa" w:w="5112"/>
          </w:tcPr>
          <w:p>
            <w:r>
              <w:t>Data density</w:t>
            </w:r>
          </w:p>
        </w:tc>
        <w:tc>
          <w:tcPr>
            <w:tcW w:type="dxa" w:w="5112"/>
          </w:tcPr>
          <w:p>
            <w:r>
              <w:t>Low for customers; high but structured for Operations.</w:t>
            </w:r>
          </w:p>
        </w:tc>
      </w:tr>
      <w:tr>
        <w:tc>
          <w:tcPr>
            <w:tcW w:type="dxa" w:w="5112"/>
          </w:tcPr>
          <w:p>
            <w:r>
              <w:t>Field UI</w:t>
            </w:r>
          </w:p>
        </w:tc>
        <w:tc>
          <w:tcPr>
            <w:tcW w:type="dxa" w:w="5112"/>
          </w:tcPr>
          <w:p>
            <w:r>
              <w:t>Fast, functional, evidence-first.</w:t>
            </w:r>
          </w:p>
        </w:tc>
      </w:tr>
    </w:tbl>
    <w:p>
      <w:pPr>
        <w:pStyle w:val="Heading1"/>
      </w:pPr>
      <w:r>
        <w:t>62. Customer-Facing Status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Internal State</w:t>
            </w:r>
          </w:p>
        </w:tc>
        <w:tc>
          <w:tcPr>
            <w:tcW w:type="dxa" w:w="5112"/>
          </w:tcPr>
          <w:p>
            <w:r>
              <w:t>Customer-Facing Label</w:t>
            </w:r>
          </w:p>
        </w:tc>
      </w:tr>
      <w:tr>
        <w:tc>
          <w:tcPr>
            <w:tcW w:type="dxa" w:w="5112"/>
          </w:tcPr>
          <w:p>
            <w:r>
              <w:t>NEW</w:t>
            </w:r>
          </w:p>
        </w:tc>
        <w:tc>
          <w:tcPr>
            <w:tcW w:type="dxa" w:w="5112"/>
          </w:tcPr>
          <w:p>
            <w:r>
              <w:t>Request received</w:t>
            </w:r>
          </w:p>
        </w:tc>
      </w:tr>
      <w:tr>
        <w:tc>
          <w:tcPr>
            <w:tcW w:type="dxa" w:w="5112"/>
          </w:tcPr>
          <w:p>
            <w:r>
              <w:t>QUALIFYING</w:t>
            </w:r>
          </w:p>
        </w:tc>
        <w:tc>
          <w:tcPr>
            <w:tcW w:type="dxa" w:w="5112"/>
          </w:tcPr>
          <w:p>
            <w:r>
              <w:t>Reviewing your request</w:t>
            </w:r>
          </w:p>
        </w:tc>
      </w:tr>
      <w:tr>
        <w:tc>
          <w:tcPr>
            <w:tcW w:type="dxa" w:w="5112"/>
          </w:tcPr>
          <w:p>
            <w:r>
              <w:t>SCOPING</w:t>
            </w:r>
          </w:p>
        </w:tc>
        <w:tc>
          <w:tcPr>
            <w:tcW w:type="dxa" w:w="5112"/>
          </w:tcPr>
          <w:p>
            <w:r>
              <w:t>Defining the right scope</w:t>
            </w:r>
          </w:p>
        </w:tc>
      </w:tr>
      <w:tr>
        <w:tc>
          <w:tcPr>
            <w:tcW w:type="dxa" w:w="5112"/>
          </w:tcPr>
          <w:p>
            <w:r>
              <w:t>QUOTED</w:t>
            </w:r>
          </w:p>
        </w:tc>
        <w:tc>
          <w:tcPr>
            <w:tcW w:type="dxa" w:w="5112"/>
          </w:tcPr>
          <w:p>
            <w:r>
              <w:t>Quote ready</w:t>
            </w:r>
          </w:p>
        </w:tc>
      </w:tr>
      <w:tr>
        <w:tc>
          <w:tcPr>
            <w:tcW w:type="dxa" w:w="5112"/>
          </w:tcPr>
          <w:p>
            <w:r>
              <w:t>AWAITING PAYMENT</w:t>
            </w:r>
          </w:p>
        </w:tc>
        <w:tc>
          <w:tcPr>
            <w:tcW w:type="dxa" w:w="5112"/>
          </w:tcPr>
          <w:p>
            <w:r>
              <w:t>Payment required to activate</w:t>
            </w:r>
          </w:p>
        </w:tc>
      </w:tr>
      <w:tr>
        <w:tc>
          <w:tcPr>
            <w:tcW w:type="dxa" w:w="5112"/>
          </w:tcPr>
          <w:p>
            <w:r>
              <w:t>READY FOR ASSIGNMENT</w:t>
            </w:r>
          </w:p>
        </w:tc>
        <w:tc>
          <w:tcPr>
            <w:tcW w:type="dxa" w:w="5112"/>
          </w:tcPr>
          <w:p>
            <w:r>
              <w:t>Preparing your representative</w:t>
            </w:r>
          </w:p>
        </w:tc>
      </w:tr>
      <w:tr>
        <w:tc>
          <w:tcPr>
            <w:tcW w:type="dxa" w:w="5112"/>
          </w:tcPr>
          <w:p>
            <w:r>
              <w:t>ASSIGNED</w:t>
            </w:r>
          </w:p>
        </w:tc>
        <w:tc>
          <w:tcPr>
            <w:tcW w:type="dxa" w:w="5112"/>
          </w:tcPr>
          <w:p>
            <w:r>
              <w:t>Representative assigned</w:t>
            </w:r>
          </w:p>
        </w:tc>
      </w:tr>
      <w:tr>
        <w:tc>
          <w:tcPr>
            <w:tcW w:type="dxa" w:w="5112"/>
          </w:tcPr>
          <w:p>
            <w:r>
              <w:t>SCHEDULED</w:t>
            </w:r>
          </w:p>
        </w:tc>
        <w:tc>
          <w:tcPr>
            <w:tcW w:type="dxa" w:w="5112"/>
          </w:tcPr>
          <w:p>
            <w:r>
              <w:t>Scheduled</w:t>
            </w:r>
          </w:p>
        </w:tc>
      </w:tr>
      <w:tr>
        <w:tc>
          <w:tcPr>
            <w:tcW w:type="dxa" w:w="5112"/>
          </w:tcPr>
          <w:p>
            <w:r>
              <w:t>IN PROGRESS</w:t>
            </w:r>
          </w:p>
        </w:tc>
        <w:tc>
          <w:tcPr>
            <w:tcW w:type="dxa" w:w="5112"/>
          </w:tcPr>
          <w:p>
            <w:r>
              <w:t>Work in progress</w:t>
            </w:r>
          </w:p>
        </w:tc>
      </w:tr>
      <w:tr>
        <w:tc>
          <w:tcPr>
            <w:tcW w:type="dxa" w:w="5112"/>
          </w:tcPr>
          <w:p>
            <w:r>
              <w:t>EVIDENCE SUBMITTED</w:t>
            </w:r>
          </w:p>
        </w:tc>
        <w:tc>
          <w:tcPr>
            <w:tcW w:type="dxa" w:w="5112"/>
          </w:tcPr>
          <w:p>
            <w:r>
              <w:t>Visit completed; reviewing evidence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Quality review</w:t>
            </w:r>
          </w:p>
        </w:tc>
      </w:tr>
      <w:tr>
        <w:tc>
          <w:tcPr>
            <w:tcW w:type="dxa" w:w="5112"/>
          </w:tcPr>
          <w:p>
            <w:r>
              <w:t>REPORT READY</w:t>
            </w:r>
          </w:p>
        </w:tc>
        <w:tc>
          <w:tcPr>
            <w:tcW w:type="dxa" w:w="5112"/>
          </w:tcPr>
          <w:p>
            <w:r>
              <w:t>Report ready</w:t>
            </w:r>
          </w:p>
        </w:tc>
      </w:tr>
      <w:tr>
        <w:tc>
          <w:tcPr>
            <w:tcW w:type="dxa" w:w="5112"/>
          </w:tcPr>
          <w:p>
            <w:r>
              <w:t>DELIVERED</w:t>
            </w:r>
          </w:p>
        </w:tc>
        <w:tc>
          <w:tcPr>
            <w:tcW w:type="dxa" w:w="5112"/>
          </w:tcPr>
          <w:p>
            <w:r>
              <w:t>Report delivered</w:t>
            </w:r>
          </w:p>
        </w:tc>
      </w:tr>
      <w:tr>
        <w:tc>
          <w:tcPr>
            <w:tcW w:type="dxa" w:w="5112"/>
          </w:tcPr>
          <w:p>
            <w:r>
              <w:t>CLOSED</w:t>
            </w:r>
          </w:p>
        </w:tc>
        <w:tc>
          <w:tcPr>
            <w:tcW w:type="dxa" w:w="5112"/>
          </w:tcPr>
          <w:p>
            <w:r>
              <w:t>Case complete</w:t>
            </w:r>
          </w:p>
        </w:tc>
      </w:tr>
      <w:tr>
        <w:tc>
          <w:tcPr>
            <w:tcW w:type="dxa" w:w="5112"/>
          </w:tcPr>
          <w:p>
            <w:r>
              <w:t>ON HOLD</w:t>
            </w:r>
          </w:p>
        </w:tc>
        <w:tc>
          <w:tcPr>
            <w:tcW w:type="dxa" w:w="5112"/>
          </w:tcPr>
          <w:p>
            <w:r>
              <w:t>Waiting for information / decision</w:t>
            </w:r>
          </w:p>
        </w:tc>
      </w:tr>
      <w:tr>
        <w:tc>
          <w:tcPr>
            <w:tcW w:type="dxa" w:w="5112"/>
          </w:tcPr>
          <w:p>
            <w:r>
              <w:t>ESCALATED</w:t>
            </w:r>
          </w:p>
        </w:tc>
        <w:tc>
          <w:tcPr>
            <w:tcW w:type="dxa" w:w="5112"/>
          </w:tcPr>
          <w:p>
            <w:r>
              <w:t>Additional review required</w:t>
            </w:r>
          </w:p>
        </w:tc>
      </w:tr>
      <w:tr>
        <w:tc>
          <w:tcPr>
            <w:tcW w:type="dxa" w:w="5112"/>
          </w:tcPr>
          <w:p>
            <w:r>
              <w:t>REWORK</w:t>
            </w:r>
          </w:p>
        </w:tc>
        <w:tc>
          <w:tcPr>
            <w:tcW w:type="dxa" w:w="5112"/>
          </w:tcPr>
          <w:p>
            <w:r>
              <w:t>Updating evidence/details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Case cancelled</w:t>
            </w:r>
          </w:p>
        </w:tc>
      </w:tr>
    </w:tbl>
    <w:p>
      <w:pPr>
        <w:pStyle w:val="Heading1"/>
      </w:pPr>
      <w:r>
        <w:t>63. P0 UX Analytics Events</w:t>
      </w:r>
    </w:p>
    <w:p>
      <w:r>
        <w:rPr>
          <w:b w:val="0"/>
        </w:rPr>
        <w:t>Track events required to understand the funnel and product friction.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request_started</w:t>
            </w:r>
          </w:p>
        </w:tc>
        <w:tc>
          <w:tcPr>
            <w:tcW w:type="dxa" w:w="5112"/>
          </w:tcPr>
          <w:p>
            <w:r>
              <w:t>Top-of-funnel intent.</w:t>
            </w:r>
          </w:p>
        </w:tc>
      </w:tr>
      <w:tr>
        <w:tc>
          <w:tcPr>
            <w:tcW w:type="dxa" w:w="5112"/>
          </w:tcPr>
          <w:p>
            <w:r>
              <w:t>request_submitted</w:t>
            </w:r>
          </w:p>
        </w:tc>
        <w:tc>
          <w:tcPr>
            <w:tcW w:type="dxa" w:w="5112"/>
          </w:tcPr>
          <w:p>
            <w:r>
              <w:t>Lead conversion.</w:t>
            </w:r>
          </w:p>
        </w:tc>
      </w:tr>
      <w:tr>
        <w:tc>
          <w:tcPr>
            <w:tcW w:type="dxa" w:w="5112"/>
          </w:tcPr>
          <w:p>
            <w:r>
              <w:t>summary_confirmed</w:t>
            </w:r>
          </w:p>
        </w:tc>
        <w:tc>
          <w:tcPr>
            <w:tcW w:type="dxa" w:w="5112"/>
          </w:tcPr>
          <w:p>
            <w:r>
              <w:t>Intent clarity.</w:t>
            </w:r>
          </w:p>
        </w:tc>
      </w:tr>
      <w:tr>
        <w:tc>
          <w:tcPr>
            <w:tcW w:type="dxa" w:w="5112"/>
          </w:tcPr>
          <w:p>
            <w:r>
              <w:t>case_created</w:t>
            </w:r>
          </w:p>
        </w:tc>
        <w:tc>
          <w:tcPr>
            <w:tcW w:type="dxa" w:w="5112"/>
          </w:tcPr>
          <w:p>
            <w:r>
              <w:t>Operational conversion.</w:t>
            </w:r>
          </w:p>
        </w:tc>
      </w:tr>
      <w:tr>
        <w:tc>
          <w:tcPr>
            <w:tcW w:type="dxa" w:w="5112"/>
          </w:tcPr>
          <w:p>
            <w:r>
              <w:t>quote_viewed</w:t>
            </w:r>
          </w:p>
        </w:tc>
        <w:tc>
          <w:tcPr>
            <w:tcW w:type="dxa" w:w="5112"/>
          </w:tcPr>
          <w:p>
            <w:r>
              <w:t>Commercial engagement.</w:t>
            </w:r>
          </w:p>
        </w:tc>
      </w:tr>
      <w:tr>
        <w:tc>
          <w:tcPr>
            <w:tcW w:type="dxa" w:w="5112"/>
          </w:tcPr>
          <w:p>
            <w:r>
              <w:t>quote_approved</w:t>
            </w:r>
          </w:p>
        </w:tc>
        <w:tc>
          <w:tcPr>
            <w:tcW w:type="dxa" w:w="5112"/>
          </w:tcPr>
          <w:p>
            <w:r>
              <w:t>Quote conversion.</w:t>
            </w:r>
          </w:p>
        </w:tc>
      </w:tr>
      <w:tr>
        <w:tc>
          <w:tcPr>
            <w:tcW w:type="dxa" w:w="5112"/>
          </w:tcPr>
          <w:p>
            <w:r>
              <w:t>payment_started</w:t>
            </w:r>
          </w:p>
        </w:tc>
        <w:tc>
          <w:tcPr>
            <w:tcW w:type="dxa" w:w="5112"/>
          </w:tcPr>
          <w:p>
            <w:r>
              <w:t>Payment funnel.</w:t>
            </w:r>
          </w:p>
        </w:tc>
      </w:tr>
      <w:tr>
        <w:tc>
          <w:tcPr>
            <w:tcW w:type="dxa" w:w="5112"/>
          </w:tcPr>
          <w:p>
            <w:r>
              <w:t>payment_completed</w:t>
            </w:r>
          </w:p>
        </w:tc>
        <w:tc>
          <w:tcPr>
            <w:tcW w:type="dxa" w:w="5112"/>
          </w:tcPr>
          <w:p>
            <w:r>
              <w:t>Paid case.</w:t>
            </w:r>
          </w:p>
        </w:tc>
      </w:tr>
      <w:tr>
        <w:tc>
          <w:tcPr>
            <w:tcW w:type="dxa" w:w="5112"/>
          </w:tcPr>
          <w:p>
            <w:r>
              <w:t>assignment_viewed</w:t>
            </w:r>
          </w:p>
        </w:tc>
        <w:tc>
          <w:tcPr>
            <w:tcW w:type="dxa" w:w="5112"/>
          </w:tcPr>
          <w:p>
            <w:r>
              <w:t>Customer transparency.</w:t>
            </w:r>
          </w:p>
        </w:tc>
      </w:tr>
      <w:tr>
        <w:tc>
          <w:tcPr>
            <w:tcW w:type="dxa" w:w="5112"/>
          </w:tcPr>
          <w:p>
            <w:r>
              <w:t>report_opened</w:t>
            </w:r>
          </w:p>
        </w:tc>
        <w:tc>
          <w:tcPr>
            <w:tcW w:type="dxa" w:w="5112"/>
          </w:tcPr>
          <w:p>
            <w:r>
              <w:t>Delivery engagement.</w:t>
            </w:r>
          </w:p>
        </w:tc>
      </w:tr>
      <w:tr>
        <w:tc>
          <w:tcPr>
            <w:tcW w:type="dxa" w:w="5112"/>
          </w:tcPr>
          <w:p>
            <w:r>
              <w:t>feedback_submitted</w:t>
            </w:r>
          </w:p>
        </w:tc>
        <w:tc>
          <w:tcPr>
            <w:tcW w:type="dxa" w:w="5112"/>
          </w:tcPr>
          <w:p>
            <w:r>
              <w:t>Customer experience.</w:t>
            </w:r>
          </w:p>
        </w:tc>
      </w:tr>
      <w:tr>
        <w:tc>
          <w:tcPr>
            <w:tcW w:type="dxa" w:w="5112"/>
          </w:tcPr>
          <w:p>
            <w:r>
              <w:t>monitoring_selected</w:t>
            </w:r>
          </w:p>
        </w:tc>
        <w:tc>
          <w:tcPr>
            <w:tcW w:type="dxa" w:w="5112"/>
          </w:tcPr>
          <w:p>
            <w:r>
              <w:t>Recurring intent.</w:t>
            </w:r>
          </w:p>
        </w:tc>
      </w:tr>
      <w:tr>
        <w:tc>
          <w:tcPr>
            <w:tcW w:type="dxa" w:w="5112"/>
          </w:tcPr>
          <w:p>
            <w:r>
              <w:t>referral_started</w:t>
            </w:r>
          </w:p>
        </w:tc>
        <w:tc>
          <w:tcPr>
            <w:tcW w:type="dxa" w:w="5112"/>
          </w:tcPr>
          <w:p>
            <w:r>
              <w:t>Organic growth intent.</w:t>
            </w:r>
          </w:p>
        </w:tc>
      </w:tr>
      <w:tr>
        <w:tc>
          <w:tcPr>
            <w:tcW w:type="dxa" w:w="5112"/>
          </w:tcPr>
          <w:p>
            <w:r>
              <w:t>ai_handoff_requested</w:t>
            </w:r>
          </w:p>
        </w:tc>
        <w:tc>
          <w:tcPr>
            <w:tcW w:type="dxa" w:w="5112"/>
          </w:tcPr>
          <w:p>
            <w:r>
              <w:t>AI containment/quality.</w:t>
            </w:r>
          </w:p>
        </w:tc>
      </w:tr>
      <w:tr>
        <w:tc>
          <w:tcPr>
            <w:tcW w:type="dxa" w:w="5112"/>
          </w:tcPr>
          <w:p>
            <w:r>
              <w:t>rework_requested</w:t>
            </w:r>
          </w:p>
        </w:tc>
        <w:tc>
          <w:tcPr>
            <w:tcW w:type="dxa" w:w="5112"/>
          </w:tcPr>
          <w:p>
            <w:r>
              <w:t>Quality friction.</w:t>
            </w:r>
          </w:p>
        </w:tc>
      </w:tr>
    </w:tbl>
    <w:p>
      <w:pPr>
        <w:pStyle w:val="Heading1"/>
      </w:pPr>
      <w:r>
        <w:t>64. Prototype Priority</w:t>
      </w:r>
    </w:p>
    <w:p>
      <w:r>
        <w:rPr>
          <w:b w:val="0"/>
        </w:rPr>
        <w:t>Prototype these flows first:</w:t>
      </w:r>
    </w:p>
    <w:p>
      <w:pPr>
        <w:pStyle w:val="ListNumber"/>
      </w:pPr>
      <w:r>
        <w:t>Customer → Concierge → Case</w:t>
      </w:r>
    </w:p>
    <w:p>
      <w:pPr>
        <w:pStyle w:val="ListNumber"/>
      </w:pPr>
      <w:r>
        <w:t>Case → Scope → Quote → Payment</w:t>
      </w:r>
    </w:p>
    <w:p>
      <w:pPr>
        <w:pStyle w:val="ListNumber"/>
      </w:pPr>
      <w:r>
        <w:t>Payment → Assignment → Field</w:t>
      </w:r>
    </w:p>
    <w:p>
      <w:pPr>
        <w:pStyle w:val="ListNumber"/>
      </w:pPr>
      <w:r>
        <w:t>Field → Evidence → QC</w:t>
      </w:r>
    </w:p>
    <w:p>
      <w:pPr>
        <w:pStyle w:val="ListNumber"/>
      </w:pPr>
      <w:r>
        <w:t>QC → Report → Customer</w:t>
      </w:r>
    </w:p>
    <w:p>
      <w:pPr>
        <w:pStyle w:val="ListNumber"/>
      </w:pPr>
      <w:r>
        <w:t>Closed Case → Monitoring / Repeat / Referral</w:t>
      </w:r>
    </w:p>
    <w:p>
      <w:r>
        <w:rPr>
          <w:b w:val="0"/>
        </w:rPr>
        <w:t>If these six flows work clearly, the P0 platform can be tested with real customers before broadening the interface.</w:t>
      </w:r>
    </w:p>
    <w:p>
      <w:pPr>
        <w:pStyle w:val="Heading1"/>
      </w:pPr>
      <w:r>
        <w:t>65. P0 Screen Build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Order</w:t>
            </w:r>
          </w:p>
        </w:tc>
        <w:tc>
          <w:tcPr>
            <w:tcW w:type="dxa" w:w="5112"/>
          </w:tcPr>
          <w:p>
            <w:r>
              <w:t>Screens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C01–C05: customer request to case creation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K01–K06: Concierge intake to quote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O01–O04: Operations control and assignment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F01–F07: Field execution and evidence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O06–O07: QC and reporting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C06–C13: customer tracking, report, feedback, repeat/monitor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O08–O12: escalation, provider, commercial and metrics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Shared security, audit, notifications and error states</w:t>
            </w:r>
          </w:p>
        </w:tc>
      </w:tr>
    </w:tbl>
    <w:p>
      <w:pPr>
        <w:pStyle w:val="Heading1"/>
      </w:pPr>
      <w:r>
        <w:t>66. UX Validation Plan</w:t>
      </w:r>
    </w:p>
    <w:p>
      <w:pPr>
        <w:pStyle w:val="ListBullet"/>
      </w:pPr>
      <w:r>
        <w:t>Run internal task walkthroughs before engineering lock.</w:t>
      </w:r>
    </w:p>
    <w:p>
      <w:pPr>
        <w:pStyle w:val="ListBullet"/>
      </w:pPr>
      <w:r>
        <w:t>Test with representative diaspora customer scenarios.</w:t>
      </w:r>
    </w:p>
    <w:p>
      <w:pPr>
        <w:pStyle w:val="ListBullet"/>
      </w:pPr>
      <w:r>
        <w:t>Test Concierge qualification against real ambiguous requests.</w:t>
      </w:r>
    </w:p>
    <w:p>
      <w:pPr>
        <w:pStyle w:val="ListBullet"/>
      </w:pPr>
      <w:r>
        <w:t>Test field workflow under realistic mobile conditions.</w:t>
      </w:r>
    </w:p>
    <w:p>
      <w:pPr>
        <w:pStyle w:val="ListBullet"/>
      </w:pPr>
      <w:r>
        <w:t>Test evidence submission and QC with imperfect network conditions.</w:t>
      </w:r>
    </w:p>
    <w:p>
      <w:pPr>
        <w:pStyle w:val="ListBullet"/>
      </w:pPr>
      <w:r>
        <w:t>Measure task completion, errors, handoffs and time-to-complete.</w:t>
      </w:r>
    </w:p>
    <w:p>
      <w:pPr>
        <w:pStyle w:val="ListBullet"/>
      </w:pPr>
      <w:r>
        <w:t>Record confusion points and scope ambiguity.</w:t>
      </w:r>
    </w:p>
    <w:p>
      <w:pPr>
        <w:pStyle w:val="ListBullet"/>
      </w:pPr>
      <w:r>
        <w:t>Revise before scaling functionality.</w:t>
      </w:r>
    </w:p>
    <w:p>
      <w:r>
        <w:rPr>
          <w:b w:val="0"/>
        </w:rPr>
        <w:t>P0 UX validation should focus on whether users can complete the golden path reliably, not on visual novelty.</w:t>
      </w:r>
    </w:p>
    <w:p>
      <w:pPr>
        <w:pStyle w:val="Heading1"/>
      </w:pPr>
      <w:r>
        <w:t>67. Final UX Principle</w:t>
      </w:r>
    </w:p>
    <w:p>
      <w:r>
        <w:rPr>
          <w:b w:val="0"/>
        </w:rPr>
        <w:t>ASOJU's interface should feel simple because the platform absorbs complexity—not because the underlying operation is simple.</w:t>
      </w:r>
    </w:p>
    <w:p>
      <w:r>
        <w:rPr>
          <w:b/>
        </w:rPr>
        <w:t>CUSTOMER: “Tell ASOJU what you need.”</w:t>
      </w:r>
    </w:p>
    <w:p>
      <w:r>
        <w:rPr>
          <w:b/>
        </w:rPr>
        <w:t>CONCIERGE: “Understand and structure it.”</w:t>
      </w:r>
    </w:p>
    <w:p>
      <w:r>
        <w:rPr>
          <w:b/>
        </w:rPr>
        <w:t>OPERATIONS: “Control the case.”</w:t>
      </w:r>
    </w:p>
    <w:p>
      <w:r>
        <w:rPr>
          <w:b/>
        </w:rPr>
        <w:t>FIELD: “Execute and document.”</w:t>
      </w:r>
    </w:p>
    <w:p>
      <w:r>
        <w:rPr>
          <w:b/>
        </w:rPr>
        <w:t>QC: “Verify the evidence.”</w:t>
      </w:r>
    </w:p>
    <w:p>
      <w:r>
        <w:rPr>
          <w:b/>
        </w:rPr>
        <w:t>CUSTOMER: “See what happened.”</w:t>
      </w:r>
    </w:p>
    <w:p>
      <w:pPr>
        <w:pStyle w:val="Heading1"/>
      </w:pPr>
      <w:r>
        <w:t>68. Governance</w:t>
      </w:r>
    </w:p>
    <w:p>
      <w:r>
        <w:rPr>
          <w:b w:val="0"/>
        </w:rPr>
        <w:t>This specification is the P0 UX baseline. Changes to locked case states, customer promise, evidence standards, approval authority or AI boundaries require explicit product/operations review.</w:t>
      </w:r>
    </w:p>
    <w:p>
      <w:r>
        <w:rPr>
          <w:b w:val="0"/>
        </w:rPr>
        <w:t>Document owner: ASOJU Product / Customer Experience / Operations.</w:t>
      </w:r>
    </w:p>
    <w:p>
      <w:r>
        <w:rPr>
          <w:b w:val="0"/>
        </w:rPr>
        <w:t>Version: 1.0.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