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P0 TECHNICAL ARCHITECTURE</w:t>
        <w:br/>
        <w:t>&amp; DATA MODEL SPECIFICATION</w:t>
      </w:r>
    </w:p>
    <w:p>
      <w:pPr>
        <w:jc w:val="center"/>
      </w:pPr>
      <w:r>
        <w:rPr>
          <w:b/>
        </w:rPr>
        <w:t>Version 1.0 | P0 Pilot</w:t>
      </w:r>
    </w:p>
    <w:p>
      <w:r>
        <w:rPr>
          <w:b w:val="0"/>
        </w:rPr>
        <w:t>Brand: ASOJU — Your Trusted Rep Back Home.</w:t>
      </w:r>
    </w:p>
    <w:p>
      <w:r>
        <w:rPr>
          <w:b w:val="0"/>
        </w:rPr>
        <w:t>Architecture principle: Concierge-first, case-centric, evidence-driven, human-accountable.</w:t>
      </w:r>
    </w:p>
    <w:p>
      <w:r>
        <w:rPr>
          <w:b w:val="0"/>
        </w:rPr>
        <w:t>Purpose: define the technical architecture, canonical data model, APIs, permissions, events and integration contracts required to implement the ASOJU P0 platform.</w:t>
      </w:r>
    </w:p>
    <w:p>
      <w:pPr>
        <w:pStyle w:val="Heading1"/>
      </w:pPr>
      <w:r>
        <w:t>1. Architecture North Star</w:t>
      </w:r>
    </w:p>
    <w:p>
      <w:r>
        <w:rPr>
          <w:b w:val="0"/>
        </w:rPr>
        <w:t>ASOJU is not primarily an app. It is a trusted operating system for representation, with software making the operating system visible, repeatable and scalable.</w:t>
      </w:r>
    </w:p>
    <w:p>
      <w:pPr>
        <w:pStyle w:val="ListBullet"/>
      </w:pPr>
      <w:r>
        <w:t>One request → one case.</w:t>
      </w:r>
    </w:p>
    <w:p>
      <w:pPr>
        <w:pStyle w:val="ListBullet"/>
      </w:pPr>
      <w:r>
        <w:t>Deterministic case state and permissions.</w:t>
      </w:r>
    </w:p>
    <w:p>
      <w:pPr>
        <w:pStyle w:val="ListBullet"/>
      </w:pPr>
      <w:r>
        <w:t>Evidence linked to material field outcomes.</w:t>
      </w:r>
    </w:p>
    <w:p>
      <w:pPr>
        <w:pStyle w:val="ListBullet"/>
      </w:pPr>
      <w:r>
        <w:t>Human accountability for high-risk decisions.</w:t>
      </w:r>
    </w:p>
    <w:p>
      <w:pPr>
        <w:pStyle w:val="ListBullet"/>
      </w:pPr>
      <w:r>
        <w:t>AI assistance without AI becoming the system of record.</w:t>
      </w:r>
    </w:p>
    <w:p>
      <w:pPr>
        <w:pStyle w:val="ListBullet"/>
      </w:pPr>
      <w:r>
        <w:t>Operational fallback when technology fails.</w:t>
      </w:r>
    </w:p>
    <w:p>
      <w:pPr>
        <w:pStyle w:val="ListBullet"/>
      </w:pPr>
      <w:r>
        <w:t>Traceable commercial and financial records.</w:t>
      </w:r>
    </w:p>
    <w:p>
      <w:pPr>
        <w:pStyle w:val="ListBullet"/>
      </w:pPr>
      <w:r>
        <w:t>Measured execution across the first 100 customers.</w:t>
      </w:r>
    </w:p>
    <w:p>
      <w:pPr>
        <w:pStyle w:val="Heading1"/>
      </w:pPr>
      <w:r>
        <w:t>2. Architectural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Layer</w:t>
            </w:r>
          </w:p>
        </w:tc>
        <w:tc>
          <w:tcPr>
            <w:tcW w:type="dxa" w:w="5112"/>
          </w:tcPr>
          <w:p>
            <w:r>
              <w:t>Responsibility</w:t>
            </w:r>
          </w:p>
        </w:tc>
      </w:tr>
      <w:tr>
        <w:tc>
          <w:tcPr>
            <w:tcW w:type="dxa" w:w="5112"/>
          </w:tcPr>
          <w:p>
            <w:r>
              <w:t>Experience</w:t>
            </w:r>
          </w:p>
        </w:tc>
        <w:tc>
          <w:tcPr>
            <w:tcW w:type="dxa" w:w="5112"/>
          </w:tcPr>
          <w:p>
            <w:r>
              <w:t>Customer, Concierge, Operations, Field and administrative interfaces.</w:t>
            </w:r>
          </w:p>
        </w:tc>
      </w:tr>
      <w:tr>
        <w:tc>
          <w:tcPr>
            <w:tcW w:type="dxa" w:w="5112"/>
          </w:tcPr>
          <w:p>
            <w:r>
              <w:t>Application</w:t>
            </w:r>
          </w:p>
        </w:tc>
        <w:tc>
          <w:tcPr>
            <w:tcW w:type="dxa" w:w="5112"/>
          </w:tcPr>
          <w:p>
            <w:r>
              <w:t>Case, service, quote, assignment, QC, reporting, notification and relationship workflows.</w:t>
            </w:r>
          </w:p>
        </w:tc>
      </w:tr>
      <w:tr>
        <w:tc>
          <w:tcPr>
            <w:tcW w:type="dxa" w:w="5112"/>
          </w:tcPr>
          <w:p>
            <w:r>
              <w:t>AI Assistance</w:t>
            </w:r>
          </w:p>
        </w:tc>
        <w:tc>
          <w:tcPr>
            <w:tcW w:type="dxa" w:w="5112"/>
          </w:tcPr>
          <w:p>
            <w:r>
              <w:t>Intake, summarization, routing and drafting within controlled permissions.</w:t>
            </w:r>
          </w:p>
        </w:tc>
      </w:tr>
      <w:tr>
        <w:tc>
          <w:tcPr>
            <w:tcW w:type="dxa" w:w="5112"/>
          </w:tcPr>
          <w:p>
            <w:r>
              <w:t>Domain Rules</w:t>
            </w:r>
          </w:p>
        </w:tc>
        <w:tc>
          <w:tcPr>
            <w:tcW w:type="dxa" w:w="5112"/>
          </w:tcPr>
          <w:p>
            <w:r>
              <w:t>Case transitions, authorization, pricing, SLA, assignment and approval rules.</w:t>
            </w:r>
          </w:p>
        </w:tc>
      </w:tr>
      <w:tr>
        <w:tc>
          <w:tcPr>
            <w:tcW w:type="dxa" w:w="5112"/>
          </w:tcPr>
          <w:p>
            <w:r>
              <w:t>Data</w:t>
            </w:r>
          </w:p>
        </w:tc>
        <w:tc>
          <w:tcPr>
            <w:tcW w:type="dxa" w:w="5112"/>
          </w:tcPr>
          <w:p>
            <w:r>
              <w:t>Customers, cases, services, quotes, payments, assignments, evidence, reports, incidents, metrics and audit.</w:t>
            </w:r>
          </w:p>
        </w:tc>
      </w:tr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Payments, messaging, email, storage, AI models and approved external services.</w:t>
            </w:r>
          </w:p>
        </w:tc>
      </w:tr>
      <w:tr>
        <w:tc>
          <w:tcPr>
            <w:tcW w:type="dxa" w:w="5112"/>
          </w:tcPr>
          <w:p>
            <w:r>
              <w:t>Security/Governance</w:t>
            </w:r>
          </w:p>
        </w:tc>
        <w:tc>
          <w:tcPr>
            <w:tcW w:type="dxa" w:w="5112"/>
          </w:tcPr>
          <w:p>
            <w:r>
              <w:t>Identity, authorization, secrets, encryption, audit, monitoring, backup and incident response.</w:t>
            </w:r>
          </w:p>
        </w:tc>
      </w:tr>
    </w:tbl>
    <w:p>
      <w:pPr>
        <w:pStyle w:val="Heading1"/>
      </w:pPr>
      <w:r>
        <w:t>3. Reference Architecture</w:t>
      </w:r>
    </w:p>
    <w:p>
      <w:r>
        <w:rPr>
          <w:b/>
        </w:rPr>
        <w:t>CUSTOMER / CONCIERGE / OPERATIONS / FIELD → APPLICATION API → DOMAIN SERVICES &amp; RULES → DATA + EVIDENCE STORAGE → INTEGRATIONS</w:t>
      </w:r>
    </w:p>
    <w:p>
      <w:r>
        <w:rPr>
          <w:b w:val="0"/>
        </w:rPr>
        <w:t>AI operates as a controlled assistant alongside the application and domain rules. It must not bypass authorization or state-transition controls.</w:t>
      </w:r>
    </w:p>
    <w:p>
      <w:pPr>
        <w:pStyle w:val="Heading1"/>
      </w:pPr>
      <w:r>
        <w:t>4. P0 Architecture Principles</w:t>
      </w:r>
    </w:p>
    <w:p>
      <w:pPr>
        <w:pStyle w:val="ListNumber"/>
      </w:pPr>
      <w:r>
        <w:t>Build the operation before automating it.</w:t>
      </w:r>
    </w:p>
    <w:p>
      <w:pPr>
        <w:pStyle w:val="ListNumber"/>
      </w:pPr>
      <w:r>
        <w:t>Keep the case as the central operational object.</w:t>
      </w:r>
    </w:p>
    <w:p>
      <w:pPr>
        <w:pStyle w:val="ListNumber"/>
      </w:pPr>
      <w:r>
        <w:t>Use deterministic software for permissions, calculations and state transitions.</w:t>
      </w:r>
    </w:p>
    <w:p>
      <w:pPr>
        <w:pStyle w:val="ListNumber"/>
      </w:pPr>
      <w:r>
        <w:t>Keep evidence separate from ordinary application records while preserving case linkage.</w:t>
      </w:r>
    </w:p>
    <w:p>
      <w:pPr>
        <w:pStyle w:val="ListNumber"/>
      </w:pPr>
      <w:r>
        <w:t>Use managed infrastructure where it reduces P0 complexity.</w:t>
      </w:r>
    </w:p>
    <w:p>
      <w:pPr>
        <w:pStyle w:val="ListNumber"/>
      </w:pPr>
      <w:r>
        <w:t>Prefer integration over building commodity infrastructure.</w:t>
      </w:r>
    </w:p>
    <w:p>
      <w:pPr>
        <w:pStyle w:val="ListNumber"/>
      </w:pPr>
      <w:r>
        <w:t>Make material actions auditable.</w:t>
      </w:r>
    </w:p>
    <w:p>
      <w:pPr>
        <w:pStyle w:val="ListNumber"/>
      </w:pPr>
      <w:r>
        <w:t>Design for manual fallback.</w:t>
      </w:r>
    </w:p>
    <w:p>
      <w:pPr>
        <w:pStyle w:val="ListNumber"/>
      </w:pPr>
      <w:r>
        <w:t>Minimize sensitive data collection.</w:t>
      </w:r>
    </w:p>
    <w:p>
      <w:pPr>
        <w:pStyle w:val="ListNumber"/>
      </w:pPr>
      <w:r>
        <w:t>Instrument the golden path from day one.</w:t>
      </w:r>
    </w:p>
    <w:p>
      <w:pPr>
        <w:pStyle w:val="Heading1"/>
      </w:pPr>
      <w:r>
        <w:t>5. Core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Domain</w:t>
            </w:r>
          </w:p>
        </w:tc>
        <w:tc>
          <w:tcPr>
            <w:tcW w:type="dxa" w:w="5112"/>
          </w:tcPr>
          <w:p>
            <w:r>
              <w:t>Core Objects</w:t>
            </w:r>
          </w:p>
        </w:tc>
      </w:tr>
      <w:tr>
        <w:tc>
          <w:tcPr>
            <w:tcW w:type="dxa" w:w="5112"/>
          </w:tcPr>
          <w:p>
            <w:r>
              <w:t>Identity &amp; Access</w:t>
            </w:r>
          </w:p>
        </w:tc>
        <w:tc>
          <w:tcPr>
            <w:tcW w:type="dxa" w:w="5112"/>
          </w:tcPr>
          <w:p>
            <w:r>
              <w:t>Account, User, Role, Permission, Session, Audit Event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Customer, Preference, Contact Method, Asset</w:t>
            </w:r>
          </w:p>
        </w:tc>
      </w:tr>
      <w:tr>
        <w:tc>
          <w:tcPr>
            <w:tcW w:type="dxa" w:w="5112"/>
          </w:tcPr>
          <w:p>
            <w:r>
              <w:t>Intake</w:t>
            </w:r>
          </w:p>
        </w:tc>
        <w:tc>
          <w:tcPr>
            <w:tcW w:type="dxa" w:w="5112"/>
          </w:tcPr>
          <w:p>
            <w:r>
              <w:t>Lead, Conversation, Qualification</w:t>
            </w:r>
          </w:p>
        </w:tc>
      </w:tr>
      <w:tr>
        <w:tc>
          <w:tcPr>
            <w:tcW w:type="dxa" w:w="5112"/>
          </w:tcPr>
          <w:p>
            <w:r>
              <w:t>Case</w:t>
            </w:r>
          </w:p>
        </w:tc>
        <w:tc>
          <w:tcPr>
            <w:tcW w:type="dxa" w:w="5112"/>
          </w:tcPr>
          <w:p>
            <w:r>
              <w:t>Case, Status History, Next Action, SLA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Service, Scope Template, Evidence Template, Deliverable Template</w:t>
            </w:r>
          </w:p>
        </w:tc>
      </w:tr>
      <w:tr>
        <w:tc>
          <w:tcPr>
            <w:tcW w:type="dxa" w:w="5112"/>
          </w:tcPr>
          <w:p>
            <w:r>
              <w:t>Commercial</w:t>
            </w:r>
          </w:p>
        </w:tc>
        <w:tc>
          <w:tcPr>
            <w:tcW w:type="dxa" w:w="5112"/>
          </w:tcPr>
          <w:p>
            <w:r>
              <w:t>Quote, Quote Version, Payment, Refund/Credit, Discount</w:t>
            </w:r>
          </w:p>
        </w:tc>
      </w:tr>
      <w:tr>
        <w:tc>
          <w:tcPr>
            <w:tcW w:type="dxa" w:w="5112"/>
          </w:tcPr>
          <w:p>
            <w:r>
              <w:t>Field Operations</w:t>
            </w:r>
          </w:p>
        </w:tc>
        <w:tc>
          <w:tcPr>
            <w:tcW w:type="dxa" w:w="5112"/>
          </w:tcPr>
          <w:p>
            <w:r>
              <w:t>Provider, Agent, Certification, Assignment, Schedule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Evidence Item, Evidence Metadata, Evidence Review</w:t>
            </w:r>
          </w:p>
        </w:tc>
      </w:tr>
      <w:tr>
        <w:tc>
          <w:tcPr>
            <w:tcW w:type="dxa" w:w="5112"/>
          </w:tcPr>
          <w:p>
            <w:r>
              <w:t>Quality</w:t>
            </w:r>
          </w:p>
        </w:tc>
        <w:tc>
          <w:tcPr>
            <w:tcW w:type="dxa" w:w="5112"/>
          </w:tcPr>
          <w:p>
            <w:r>
              <w:t>QC Review, Rework, QC Outcome</w:t>
            </w:r>
          </w:p>
        </w:tc>
      </w:tr>
      <w:tr>
        <w:tc>
          <w:tcPr>
            <w:tcW w:type="dxa" w:w="5112"/>
          </w:tcPr>
          <w:p>
            <w:r>
              <w:t>Reporting</w:t>
            </w:r>
          </w:p>
        </w:tc>
        <w:tc>
          <w:tcPr>
            <w:tcW w:type="dxa" w:w="5112"/>
          </w:tcPr>
          <w:p>
            <w:r>
              <w:t>Report, Report Version, Delivery</w:t>
            </w:r>
          </w:p>
        </w:tc>
      </w:tr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Incident, Escalation, Complaint, Approval</w:t>
            </w:r>
          </w:p>
        </w:tc>
      </w:tr>
      <w:tr>
        <w:tc>
          <w:tcPr>
            <w:tcW w:type="dxa" w:w="5112"/>
          </w:tcPr>
          <w:p>
            <w:r>
              <w:t>Engagement</w:t>
            </w:r>
          </w:p>
        </w:tc>
        <w:tc>
          <w:tcPr>
            <w:tcW w:type="dxa" w:w="5112"/>
          </w:tcPr>
          <w:p>
            <w:r>
              <w:t>Feedback, Referral, Monitoring Plan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Event, Metric Snapshot, Attribution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AI Interaction, AI Run, Prompt/Model Version, Human Handoff</w:t>
            </w:r>
          </w:p>
        </w:tc>
      </w:tr>
    </w:tbl>
    <w:p>
      <w:pPr>
        <w:pStyle w:val="Heading1"/>
      </w:pPr>
      <w:r>
        <w:t>6. Canonical Entity Relationships</w:t>
      </w:r>
    </w:p>
    <w:p>
      <w:r>
        <w:rPr>
          <w:b/>
        </w:rPr>
        <w:t>CUSTOMER → LEAD → CASE → QUOTE → PAYMENT → ASSIGNMENT → EVIDENCE → QC → REPORT → CUSTOMER OUTCOME</w:t>
      </w:r>
    </w:p>
    <w:p>
      <w:pPr>
        <w:pStyle w:val="ListBullet"/>
      </w:pPr>
      <w:r>
        <w:t>Customer → Asset → Case.</w:t>
      </w:r>
    </w:p>
    <w:p>
      <w:pPr>
        <w:pStyle w:val="ListBullet"/>
      </w:pPr>
      <w:r>
        <w:t>Case → Service.</w:t>
      </w:r>
    </w:p>
    <w:p>
      <w:pPr>
        <w:pStyle w:val="ListBullet"/>
      </w:pPr>
      <w:r>
        <w:t>Case → communications.</w:t>
      </w:r>
    </w:p>
    <w:p>
      <w:pPr>
        <w:pStyle w:val="ListBullet"/>
      </w:pPr>
      <w:r>
        <w:t>Case → Incident/Escalation.</w:t>
      </w:r>
    </w:p>
    <w:p>
      <w:pPr>
        <w:pStyle w:val="ListBullet"/>
      </w:pPr>
      <w:r>
        <w:t>Case → Feedback.</w:t>
      </w:r>
    </w:p>
    <w:p>
      <w:pPr>
        <w:pStyle w:val="ListBullet"/>
      </w:pPr>
      <w:r>
        <w:t>Case → Repeat/Monitoring/Referral.</w:t>
      </w:r>
    </w:p>
    <w:p>
      <w:pPr>
        <w:pStyle w:val="ListBullet"/>
      </w:pPr>
      <w:r>
        <w:t>Agent → Assignment → Case.</w:t>
      </w:r>
    </w:p>
    <w:p>
      <w:pPr>
        <w:pStyle w:val="ListBullet"/>
      </w:pPr>
      <w:r>
        <w:t>Quote → Payment → Case.</w:t>
      </w:r>
    </w:p>
    <w:p>
      <w:pPr>
        <w:pStyle w:val="ListBullet"/>
      </w:pPr>
      <w:r>
        <w:t>Evidence → QC → Report.</w:t>
      </w:r>
    </w:p>
    <w:p>
      <w:pPr>
        <w:pStyle w:val="ListBullet"/>
      </w:pPr>
      <w:r>
        <w:t>All material objects → Audit Event.</w:t>
      </w:r>
    </w:p>
    <w:p>
      <w:pPr>
        <w:pStyle w:val="Heading1"/>
      </w:pPr>
      <w:r>
        <w:t>7. Customer, Lead and Case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Entity</w:t>
            </w:r>
          </w:p>
        </w:tc>
        <w:tc>
          <w:tcPr>
            <w:tcW w:type="dxa" w:w="5112"/>
          </w:tcPr>
          <w:p>
            <w:r>
              <w:t>Key Fields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customer_id; display_name; country_of_residence; contact_methods; communication_preferences; account_status; timestamps.</w:t>
            </w:r>
          </w:p>
        </w:tc>
      </w:tr>
      <w:tr>
        <w:tc>
          <w:tcPr>
            <w:tcW w:type="dxa" w:w="5112"/>
          </w:tcPr>
          <w:p>
            <w:r>
              <w:t>Lead</w:t>
            </w:r>
          </w:p>
        </w:tc>
        <w:tc>
          <w:tcPr>
            <w:tcW w:type="dxa" w:w="5112"/>
          </w:tcPr>
          <w:p>
            <w:r>
              <w:t>lead_id; customer_id; source; objective; location; urgency; concern; expected_outcome; service_intent; qualification_status; risk_flags; conversation_id; created_at.</w:t>
            </w:r>
          </w:p>
        </w:tc>
      </w:tr>
      <w:tr>
        <w:tc>
          <w:tcPr>
            <w:tcW w:type="dxa" w:w="5112"/>
          </w:tcPr>
          <w:p>
            <w:r>
              <w:t>Case</w:t>
            </w:r>
          </w:p>
        </w:tc>
        <w:tc>
          <w:tcPr>
            <w:tcW w:type="dxa" w:w="5112"/>
          </w:tcPr>
          <w:p>
            <w:r>
              <w:t>case_id; customer_id; lead_id; service_id; asset_id; status; priority; objective; location; urgency; scope_version_id; owner_user_id; next_action; next_action_due_at; sla_target_at; risk_level; timestamps.</w:t>
            </w:r>
          </w:p>
        </w:tc>
      </w:tr>
    </w:tbl>
    <w:p>
      <w:r>
        <w:rPr>
          <w:b w:val="0"/>
        </w:rPr>
        <w:t>Sensitive personal data should be minimized and collected only where operationally necessary and approved.</w:t>
      </w:r>
    </w:p>
    <w:p>
      <w:pPr>
        <w:pStyle w:val="Heading1"/>
      </w:pPr>
      <w:r>
        <w:t>8. Case Status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State</w:t>
            </w:r>
          </w:p>
        </w:tc>
        <w:tc>
          <w:tcPr>
            <w:tcW w:type="dxa" w:w="5112"/>
          </w:tcPr>
          <w:p>
            <w:r>
              <w:t>Allowed Next States — Conceptual</w:t>
            </w:r>
          </w:p>
        </w:tc>
      </w:tr>
      <w:tr>
        <w:tc>
          <w:tcPr>
            <w:tcW w:type="dxa" w:w="5112"/>
          </w:tcPr>
          <w:p>
            <w:r>
              <w:t>NEW</w:t>
            </w:r>
          </w:p>
        </w:tc>
        <w:tc>
          <w:tcPr>
            <w:tcW w:type="dxa" w:w="5112"/>
          </w:tcPr>
          <w:p>
            <w:r>
              <w:t>QUALIFYING</w:t>
            </w:r>
          </w:p>
        </w:tc>
      </w:tr>
      <w:tr>
        <w:tc>
          <w:tcPr>
            <w:tcW w:type="dxa" w:w="5112"/>
          </w:tcPr>
          <w:p>
            <w:r>
              <w:t>QUALIFYING</w:t>
            </w:r>
          </w:p>
        </w:tc>
        <w:tc>
          <w:tcPr>
            <w:tcW w:type="dxa" w:w="5112"/>
          </w:tcPr>
          <w:p>
            <w:r>
              <w:t>SCOPING / ON HOLD / CANCELLED</w:t>
            </w:r>
          </w:p>
        </w:tc>
      </w:tr>
      <w:tr>
        <w:tc>
          <w:tcPr>
            <w:tcW w:type="dxa" w:w="5112"/>
          </w:tcPr>
          <w:p>
            <w:r>
              <w:t>SCOPING</w:t>
            </w:r>
          </w:p>
        </w:tc>
        <w:tc>
          <w:tcPr>
            <w:tcW w:type="dxa" w:w="5112"/>
          </w:tcPr>
          <w:p>
            <w:r>
              <w:t>QUOTED / ESCALATED / ON HOLD / CANCELLED</w:t>
            </w:r>
          </w:p>
        </w:tc>
      </w:tr>
      <w:tr>
        <w:tc>
          <w:tcPr>
            <w:tcW w:type="dxa" w:w="5112"/>
          </w:tcPr>
          <w:p>
            <w:r>
              <w:t>QUOTED</w:t>
            </w:r>
          </w:p>
        </w:tc>
        <w:tc>
          <w:tcPr>
            <w:tcW w:type="dxa" w:w="5112"/>
          </w:tcPr>
          <w:p>
            <w:r>
              <w:t>AWAITING PAYMENT / SCOPING / CANCELLED</w:t>
            </w:r>
          </w:p>
        </w:tc>
      </w:tr>
      <w:tr>
        <w:tc>
          <w:tcPr>
            <w:tcW w:type="dxa" w:w="5112"/>
          </w:tcPr>
          <w:p>
            <w:r>
              <w:t>AWAITING PAYMENT</w:t>
            </w:r>
          </w:p>
        </w:tc>
        <w:tc>
          <w:tcPr>
            <w:tcW w:type="dxa" w:w="5112"/>
          </w:tcPr>
          <w:p>
            <w:r>
              <w:t>READY FOR ASSIGNMENT / CANCELLED</w:t>
            </w:r>
          </w:p>
        </w:tc>
      </w:tr>
      <w:tr>
        <w:tc>
          <w:tcPr>
            <w:tcW w:type="dxa" w:w="5112"/>
          </w:tcPr>
          <w:p>
            <w:r>
              <w:t>READY FOR ASSIGNMENT</w:t>
            </w:r>
          </w:p>
        </w:tc>
        <w:tc>
          <w:tcPr>
            <w:tcW w:type="dxa" w:w="5112"/>
          </w:tcPr>
          <w:p>
            <w:r>
              <w:t>ASSIGNED / ON HOLD / ESCALATED</w:t>
            </w:r>
          </w:p>
        </w:tc>
      </w:tr>
      <w:tr>
        <w:tc>
          <w:tcPr>
            <w:tcW w:type="dxa" w:w="5112"/>
          </w:tcPr>
          <w:p>
            <w:r>
              <w:t>ASSIGNED</w:t>
            </w:r>
          </w:p>
        </w:tc>
        <w:tc>
          <w:tcPr>
            <w:tcW w:type="dxa" w:w="5112"/>
          </w:tcPr>
          <w:p>
            <w:r>
              <w:t>SCHEDULED / ON HOLD / ESCALATED</w:t>
            </w:r>
          </w:p>
        </w:tc>
      </w:tr>
      <w:tr>
        <w:tc>
          <w:tcPr>
            <w:tcW w:type="dxa" w:w="5112"/>
          </w:tcPr>
          <w:p>
            <w:r>
              <w:t>SCHEDULED</w:t>
            </w:r>
          </w:p>
        </w:tc>
        <w:tc>
          <w:tcPr>
            <w:tcW w:type="dxa" w:w="5112"/>
          </w:tcPr>
          <w:p>
            <w:r>
              <w:t>IN PROGRESS / ON HOLD / ESCALATED</w:t>
            </w:r>
          </w:p>
        </w:tc>
      </w:tr>
      <w:tr>
        <w:tc>
          <w:tcPr>
            <w:tcW w:type="dxa" w:w="5112"/>
          </w:tcPr>
          <w:p>
            <w:r>
              <w:t>IN PROGRESS</w:t>
            </w:r>
          </w:p>
        </w:tc>
        <w:tc>
          <w:tcPr>
            <w:tcW w:type="dxa" w:w="5112"/>
          </w:tcPr>
          <w:p>
            <w:r>
              <w:t>EVIDENCE SUBMITTED / ESCALATED / ON HOLD</w:t>
            </w:r>
          </w:p>
        </w:tc>
      </w:tr>
      <w:tr>
        <w:tc>
          <w:tcPr>
            <w:tcW w:type="dxa" w:w="5112"/>
          </w:tcPr>
          <w:p>
            <w:r>
              <w:t>EVIDENCE SUBMITTED</w:t>
            </w:r>
          </w:p>
        </w:tc>
        <w:tc>
          <w:tcPr>
            <w:tcW w:type="dxa" w:w="5112"/>
          </w:tcPr>
          <w:p>
            <w:r>
              <w:t>QC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REPORT READY / REWORK / ESCALATED / FAIL</w:t>
            </w:r>
          </w:p>
        </w:tc>
      </w:tr>
      <w:tr>
        <w:tc>
          <w:tcPr>
            <w:tcW w:type="dxa" w:w="5112"/>
          </w:tcPr>
          <w:p>
            <w:r>
              <w:t>REWORK</w:t>
            </w:r>
          </w:p>
        </w:tc>
        <w:tc>
          <w:tcPr>
            <w:tcW w:type="dxa" w:w="5112"/>
          </w:tcPr>
          <w:p>
            <w:r>
              <w:t>EVIDENCE SUBMITTED / ESCALATED / CANCELLED</w:t>
            </w:r>
          </w:p>
        </w:tc>
      </w:tr>
      <w:tr>
        <w:tc>
          <w:tcPr>
            <w:tcW w:type="dxa" w:w="5112"/>
          </w:tcPr>
          <w:p>
            <w:r>
              <w:t>REPORT READY</w:t>
            </w:r>
          </w:p>
        </w:tc>
        <w:tc>
          <w:tcPr>
            <w:tcW w:type="dxa" w:w="5112"/>
          </w:tcPr>
          <w:p>
            <w:r>
              <w:t>DELIVERED</w:t>
            </w:r>
          </w:p>
        </w:tc>
      </w:tr>
      <w:tr>
        <w:tc>
          <w:tcPr>
            <w:tcW w:type="dxa" w:w="5112"/>
          </w:tcPr>
          <w:p>
            <w:r>
              <w:t>DELIVERED</w:t>
            </w:r>
          </w:p>
        </w:tc>
        <w:tc>
          <w:tcPr>
            <w:tcW w:type="dxa" w:w="5112"/>
          </w:tcPr>
          <w:p>
            <w:r>
              <w:t>CLOSED</w:t>
            </w:r>
          </w:p>
        </w:tc>
      </w:tr>
      <w:tr>
        <w:tc>
          <w:tcPr>
            <w:tcW w:type="dxa" w:w="5112"/>
          </w:tcPr>
          <w:p>
            <w:r>
              <w:t>ON HOLD</w:t>
            </w:r>
          </w:p>
        </w:tc>
        <w:tc>
          <w:tcPr>
            <w:tcW w:type="dxa" w:w="5112"/>
          </w:tcPr>
          <w:p>
            <w:r>
              <w:t>Approved resume state / CANCELLED / ESCALATED</w:t>
            </w:r>
          </w:p>
        </w:tc>
      </w:tr>
      <w:tr>
        <w:tc>
          <w:tcPr>
            <w:tcW w:type="dxa" w:w="5112"/>
          </w:tcPr>
          <w:p>
            <w:r>
              <w:t>ESCALATED</w:t>
            </w:r>
          </w:p>
        </w:tc>
        <w:tc>
          <w:tcPr>
            <w:tcW w:type="dxa" w:w="5112"/>
          </w:tcPr>
          <w:p>
            <w:r>
              <w:t>Approved resolution state / ON HOLD / CANCELLED</w:t>
            </w:r>
          </w:p>
        </w:tc>
      </w:tr>
      <w:tr>
        <w:tc>
          <w:tcPr>
            <w:tcW w:type="dxa" w:w="5112"/>
          </w:tcPr>
          <w:p>
            <w:r>
              <w:t>CLOSED</w:t>
            </w:r>
          </w:p>
        </w:tc>
        <w:tc>
          <w:tcPr>
            <w:tcW w:type="dxa" w:w="5112"/>
          </w:tcPr>
          <w:p>
            <w:r>
              <w:t>Terminal</w:t>
            </w:r>
          </w:p>
        </w:tc>
      </w:tr>
      <w:tr>
        <w:tc>
          <w:tcPr>
            <w:tcW w:type="dxa" w:w="5112"/>
          </w:tcPr>
          <w:p>
            <w:r>
              <w:t>CANCELLED</w:t>
            </w:r>
          </w:p>
        </w:tc>
        <w:tc>
          <w:tcPr>
            <w:tcW w:type="dxa" w:w="5112"/>
          </w:tcPr>
          <w:p>
            <w:r>
              <w:t>Terminal</w:t>
            </w:r>
          </w:p>
        </w:tc>
      </w:tr>
    </w:tbl>
    <w:p>
      <w:r>
        <w:rPr>
          <w:b w:val="0"/>
        </w:rPr>
        <w:t>Exact transitions should be enforced centrally, not duplicated across interfaces.</w:t>
      </w:r>
    </w:p>
    <w:p>
      <w:pPr>
        <w:pStyle w:val="Heading1"/>
      </w:pPr>
      <w:r>
        <w:t>9. Service &amp; Scope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Object</w:t>
            </w:r>
          </w:p>
        </w:tc>
        <w:tc>
          <w:tcPr>
            <w:tcW w:type="dxa" w:w="5112"/>
          </w:tcPr>
          <w:p>
            <w:r>
              <w:t>Key Fields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service_id; name; family; description; scope_template; exclusions; evidence_template; deliverable_template; pricing_config; sla_config; risk_level; active.</w:t>
            </w:r>
          </w:p>
        </w:tc>
      </w:tr>
      <w:tr>
        <w:tc>
          <w:tcPr>
            <w:tcW w:type="dxa" w:w="5112"/>
          </w:tcPr>
          <w:p>
            <w:r>
              <w:t>Scope Version</w:t>
            </w:r>
          </w:p>
        </w:tc>
        <w:tc>
          <w:tcPr>
            <w:tcW w:type="dxa" w:w="5112"/>
          </w:tcPr>
          <w:p>
            <w:r>
              <w:t>scope_version_id; case_id; included_actions; excluded_actions; evidence_requirements; deliverable; timeline; third_party_costs; approval_status; approved_by; approved_at.</w:t>
            </w:r>
          </w:p>
        </w:tc>
      </w:tr>
      <w:tr>
        <w:tc>
          <w:tcPr>
            <w:tcW w:type="dxa" w:w="5112"/>
          </w:tcPr>
          <w:p>
            <w:r>
              <w:t>Quote</w:t>
            </w:r>
          </w:p>
        </w:tc>
        <w:tc>
          <w:tcPr>
            <w:tcW w:type="dxa" w:w="5112"/>
          </w:tcPr>
          <w:p>
            <w:r>
              <w:t>quote_id; case_id; scope_version_id; line items; discount; total; currency; valid_until; status; approval timestamps.</w:t>
            </w:r>
          </w:p>
        </w:tc>
      </w:tr>
    </w:tbl>
    <w:p>
      <w:r>
        <w:rPr>
          <w:b w:val="0"/>
        </w:rPr>
        <w:t>Scope versions are required because material scope changes affect authorization, pricing and operational accountability.</w:t>
      </w:r>
    </w:p>
    <w:p>
      <w:pPr>
        <w:pStyle w:val="Heading1"/>
      </w:pPr>
      <w:r>
        <w:t>10. Payment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payment_id</w:t>
            </w:r>
          </w:p>
        </w:tc>
        <w:tc>
          <w:tcPr>
            <w:tcW w:type="dxa" w:w="5112"/>
          </w:tcPr>
          <w:p>
            <w:r>
              <w:t>Immutable.</w:t>
            </w:r>
          </w:p>
        </w:tc>
      </w:tr>
      <w:tr>
        <w:tc>
          <w:tcPr>
            <w:tcW w:type="dxa" w:w="5112"/>
          </w:tcPr>
          <w:p>
            <w:r>
              <w:t>case_id / quote_id</w:t>
            </w:r>
          </w:p>
        </w:tc>
        <w:tc>
          <w:tcPr>
            <w:tcW w:type="dxa" w:w="5112"/>
          </w:tcPr>
          <w:p>
            <w:r>
              <w:t>Required links.</w:t>
            </w:r>
          </w:p>
        </w:tc>
      </w:tr>
      <w:tr>
        <w:tc>
          <w:tcPr>
            <w:tcW w:type="dxa" w:w="5112"/>
          </w:tcPr>
          <w:p>
            <w:r>
              <w:t>provider_reference</w:t>
            </w:r>
          </w:p>
        </w:tc>
        <w:tc>
          <w:tcPr>
            <w:tcW w:type="dxa" w:w="5112"/>
          </w:tcPr>
          <w:p>
            <w:r>
              <w:t>External transaction ID.</w:t>
            </w:r>
          </w:p>
        </w:tc>
      </w:tr>
      <w:tr>
        <w:tc>
          <w:tcPr>
            <w:tcW w:type="dxa" w:w="5112"/>
          </w:tcPr>
          <w:p>
            <w:r>
              <w:t>amount/currency</w:t>
            </w:r>
          </w:p>
        </w:tc>
        <w:tc>
          <w:tcPr>
            <w:tcW w:type="dxa" w:w="5112"/>
          </w:tcPr>
          <w:p>
            <w:r>
              <w:t>Expected and received.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Pending / received / failed / refunded / reconciled or approved equivalents.</w:t>
            </w:r>
          </w:p>
        </w:tc>
      </w:tr>
      <w:tr>
        <w:tc>
          <w:tcPr>
            <w:tcW w:type="dxa" w:w="5112"/>
          </w:tcPr>
          <w:p>
            <w:r>
              <w:t>timestamps</w:t>
            </w:r>
          </w:p>
        </w:tc>
        <w:tc>
          <w:tcPr>
            <w:tcW w:type="dxa" w:w="5112"/>
          </w:tcPr>
          <w:p>
            <w:r>
              <w:t>Received/reconciled/refunded as applicable.</w:t>
            </w:r>
          </w:p>
        </w:tc>
      </w:tr>
    </w:tbl>
    <w:p>
      <w:r>
        <w:rPr>
          <w:b w:val="0"/>
        </w:rPr>
        <w:t>Use an approved payment provider. Validate provider callbacks server-side and make payment recording idempotent.</w:t>
      </w:r>
    </w:p>
    <w:p>
      <w:pPr>
        <w:pStyle w:val="Heading1"/>
      </w:pPr>
      <w:r>
        <w:t>11. Provider, Agent &amp; Assignment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Object</w:t>
            </w:r>
          </w:p>
        </w:tc>
        <w:tc>
          <w:tcPr>
            <w:tcW w:type="dxa" w:w="5112"/>
          </w:tcPr>
          <w:p>
            <w:r>
              <w:t>Key Fields</w:t>
            </w:r>
          </w:p>
        </w:tc>
      </w:tr>
      <w:tr>
        <w:tc>
          <w:tcPr>
            <w:tcW w:type="dxa" w:w="5112"/>
          </w:tcPr>
          <w:p>
            <w:r>
              <w:t>Provider</w:t>
            </w:r>
          </w:p>
        </w:tc>
        <w:tc>
          <w:tcPr>
            <w:tcW w:type="dxa" w:w="5112"/>
          </w:tcPr>
          <w:p>
            <w:r>
              <w:t>provider_id; name; status; capabilities; geography; risk flags.</w:t>
            </w:r>
          </w:p>
        </w:tc>
      </w:tr>
      <w:tr>
        <w:tc>
          <w:tcPr>
            <w:tcW w:type="dxa" w:w="5112"/>
          </w:tcPr>
          <w:p>
            <w:r>
              <w:t>Agent</w:t>
            </w:r>
          </w:p>
        </w:tc>
        <w:tc>
          <w:tcPr>
            <w:tcW w:type="dxa" w:w="5112"/>
          </w:tcPr>
          <w:p>
            <w:r>
              <w:t>agent_id; provider_id; identity; status; coverage; capability; certification; availability.</w:t>
            </w:r>
          </w:p>
        </w:tc>
      </w:tr>
      <w:tr>
        <w:tc>
          <w:tcPr>
            <w:tcW w:type="dxa" w:w="5112"/>
          </w:tcPr>
          <w:p>
            <w:r>
              <w:t>Certification</w:t>
            </w:r>
          </w:p>
        </w:tc>
        <w:tc>
          <w:tcPr>
            <w:tcW w:type="dxa" w:w="5112"/>
          </w:tcPr>
          <w:p>
            <w:r>
              <w:t>certification_id; agent_id; training; assessment; status; dates; evidence.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assignment_id; case_id; agent/provider; scope_version_id; offered_at; accepted_at/declined_at; schedule; status; conflict_check.</w:t>
            </w:r>
          </w:p>
        </w:tc>
      </w:tr>
    </w:tbl>
    <w:p>
      <w:r>
        <w:rPr>
          <w:b w:val="0"/>
        </w:rPr>
        <w:t>Assignment eligibility must be deterministic and auditable. High-risk or specialist work requires appropriate human/qualified-provider review.</w:t>
      </w:r>
    </w:p>
    <w:p>
      <w:pPr>
        <w:pStyle w:val="Heading1"/>
      </w:pPr>
      <w:r>
        <w:t>12. Evidence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evidence_id</w:t>
            </w:r>
          </w:p>
        </w:tc>
        <w:tc>
          <w:tcPr>
            <w:tcW w:type="dxa" w:w="5112"/>
          </w:tcPr>
          <w:p>
            <w:r>
              <w:t>Immutable.</w:t>
            </w:r>
          </w:p>
        </w:tc>
      </w:tr>
      <w:tr>
        <w:tc>
          <w:tcPr>
            <w:tcW w:type="dxa" w:w="5112"/>
          </w:tcPr>
          <w:p>
            <w:r>
              <w:t>case_id / assignment_id</w:t>
            </w:r>
          </w:p>
        </w:tc>
        <w:tc>
          <w:tcPr>
            <w:tcW w:type="dxa" w:w="5112"/>
          </w:tcPr>
          <w:p>
            <w:r>
              <w:t>Required linkage.</w:t>
            </w:r>
          </w:p>
        </w:tc>
      </w:tr>
      <w:tr>
        <w:tc>
          <w:tcPr>
            <w:tcW w:type="dxa" w:w="5112"/>
          </w:tcPr>
          <w:p>
            <w:r>
              <w:t>type</w:t>
            </w:r>
          </w:p>
        </w:tc>
        <w:tc>
          <w:tcPr>
            <w:tcW w:type="dxa" w:w="5112"/>
          </w:tcPr>
          <w:p>
            <w:r>
              <w:t>Photo / video / document / other.</w:t>
            </w:r>
          </w:p>
        </w:tc>
      </w:tr>
      <w:tr>
        <w:tc>
          <w:tcPr>
            <w:tcW w:type="dxa" w:w="5112"/>
          </w:tcPr>
          <w:p>
            <w:r>
              <w:t>storage_reference</w:t>
            </w:r>
          </w:p>
        </w:tc>
        <w:tc>
          <w:tcPr>
            <w:tcW w:type="dxa" w:w="5112"/>
          </w:tcPr>
          <w:p>
            <w:r>
              <w:t>Private object/document storage.</w:t>
            </w:r>
          </w:p>
        </w:tc>
      </w:tr>
      <w:tr>
        <w:tc>
          <w:tcPr>
            <w:tcW w:type="dxa" w:w="5112"/>
          </w:tcPr>
          <w:p>
            <w:r>
              <w:t>captured_at</w:t>
            </w:r>
          </w:p>
        </w:tc>
        <w:tc>
          <w:tcPr>
            <w:tcW w:type="dxa" w:w="5112"/>
          </w:tcPr>
          <w:p>
            <w:r>
              <w:t>Timestamp.</w:t>
            </w:r>
          </w:p>
        </w:tc>
      </w:tr>
      <w:tr>
        <w:tc>
          <w:tcPr>
            <w:tcW w:type="dxa" w:w="5112"/>
          </w:tcPr>
          <w:p>
            <w:r>
              <w:t>submitted_by</w:t>
            </w:r>
          </w:p>
        </w:tc>
        <w:tc>
          <w:tcPr>
            <w:tcW w:type="dxa" w:w="5112"/>
          </w:tcPr>
          <w:p>
            <w:r>
              <w:t>Actor.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Context.</w:t>
            </w:r>
          </w:p>
        </w:tc>
      </w:tr>
      <w:tr>
        <w:tc>
          <w:tcPr>
            <w:tcW w:type="dxa" w:w="5112"/>
          </w:tcPr>
          <w:p>
            <w:r>
              <w:t>location_metadata</w:t>
            </w:r>
          </w:p>
        </w:tc>
        <w:tc>
          <w:tcPr>
            <w:tcW w:type="dxa" w:w="5112"/>
          </w:tcPr>
          <w:p>
            <w:r>
              <w:t>Only where appropriate.</w:t>
            </w:r>
          </w:p>
        </w:tc>
      </w:tr>
      <w:tr>
        <w:tc>
          <w:tcPr>
            <w:tcW w:type="dxa" w:w="5112"/>
          </w:tcPr>
          <w:p>
            <w:r>
              <w:t>integrity_metadata</w:t>
            </w:r>
          </w:p>
        </w:tc>
        <w:tc>
          <w:tcPr>
            <w:tcW w:type="dxa" w:w="5112"/>
          </w:tcPr>
          <w:p>
            <w:r>
              <w:t>Hash/version or equivalent where implemented.</w:t>
            </w:r>
          </w:p>
        </w:tc>
      </w:tr>
      <w:tr>
        <w:tc>
          <w:tcPr>
            <w:tcW w:type="dxa" w:w="5112"/>
          </w:tcPr>
          <w:p>
            <w:r>
              <w:t>qc_status</w:t>
            </w:r>
          </w:p>
        </w:tc>
        <w:tc>
          <w:tcPr>
            <w:tcW w:type="dxa" w:w="5112"/>
          </w:tcPr>
          <w:p>
            <w:r>
              <w:t>Pending / accepted / rejected / rework.</w:t>
            </w:r>
          </w:p>
        </w:tc>
      </w:tr>
      <w:tr>
        <w:tc>
          <w:tcPr>
            <w:tcW w:type="dxa" w:w="5112"/>
          </w:tcPr>
          <w:p>
            <w:r>
              <w:t>access_policy</w:t>
            </w:r>
          </w:p>
        </w:tc>
        <w:tc>
          <w:tcPr>
            <w:tcW w:type="dxa" w:w="5112"/>
          </w:tcPr>
          <w:p>
            <w:r>
              <w:t>Case-scoped.</w:t>
            </w:r>
          </w:p>
        </w:tc>
      </w:tr>
    </w:tbl>
    <w:p>
      <w:r>
        <w:rPr>
          <w:b w:val="0"/>
        </w:rPr>
        <w:t>Evidence must be relevant, clear, accurate, attributable, protected and connected to the assignment.</w:t>
      </w:r>
    </w:p>
    <w:p>
      <w:pPr>
        <w:pStyle w:val="Heading1"/>
      </w:pPr>
      <w:r>
        <w:t>13. QC, Report and Risk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Object</w:t>
            </w:r>
          </w:p>
        </w:tc>
        <w:tc>
          <w:tcPr>
            <w:tcW w:type="dxa" w:w="5112"/>
          </w:tcPr>
          <w:p>
            <w:r>
              <w:t>Key Fields</w:t>
            </w:r>
          </w:p>
        </w:tc>
      </w:tr>
      <w:tr>
        <w:tc>
          <w:tcPr>
            <w:tcW w:type="dxa" w:w="5112"/>
          </w:tcPr>
          <w:p>
            <w:r>
              <w:t>QC Review</w:t>
            </w:r>
          </w:p>
        </w:tc>
        <w:tc>
          <w:tcPr>
            <w:tcW w:type="dxa" w:w="5112"/>
          </w:tcPr>
          <w:p>
            <w:r>
              <w:t>qc_review_id; case_id; reviewer_id; scope_check; evidence_completeness; evidence_quality; finding_support; report_support; overall_outcome; notes; reviewed_at.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report_id; case_id; version; scope_version_id; qc_review_id; content_reference; status; approved_by; approved_at; delivery_channel; delivered_at.</w:t>
            </w:r>
          </w:p>
        </w:tc>
      </w:tr>
      <w:tr>
        <w:tc>
          <w:tcPr>
            <w:tcW w:type="dxa" w:w="5112"/>
          </w:tcPr>
          <w:p>
            <w:r>
              <w:t>Escalation</w:t>
            </w:r>
          </w:p>
        </w:tc>
        <w:tc>
          <w:tcPr>
            <w:tcW w:type="dxa" w:w="5112"/>
          </w:tcPr>
          <w:p>
            <w:r>
              <w:t>id; case_id; reason; severity; owner; impact; decision_due_at; status; resolution.</w:t>
            </w:r>
          </w:p>
        </w:tc>
      </w:tr>
      <w:tr>
        <w:tc>
          <w:tcPr>
            <w:tcW w:type="dxa" w:w="5112"/>
          </w:tcPr>
          <w:p>
            <w:r>
              <w:t>Incident</w:t>
            </w:r>
          </w:p>
        </w:tc>
        <w:tc>
          <w:tcPr>
            <w:tcW w:type="dxa" w:w="5112"/>
          </w:tcPr>
          <w:p>
            <w:r>
              <w:t>id; case_id; category; severity; actors; evidence; status; resolution.</w:t>
            </w:r>
          </w:p>
        </w:tc>
      </w:tr>
      <w:tr>
        <w:tc>
          <w:tcPr>
            <w:tcW w:type="dxa" w:w="5112"/>
          </w:tcPr>
          <w:p>
            <w:r>
              <w:t>Complaint</w:t>
            </w:r>
          </w:p>
        </w:tc>
        <w:tc>
          <w:tcPr>
            <w:tcW w:type="dxa" w:w="5112"/>
          </w:tcPr>
          <w:p>
            <w:r>
              <w:t>id; customer_id; case_id; category; description; severity; owner; outcome.</w:t>
            </w:r>
          </w:p>
        </w:tc>
      </w:tr>
      <w:tr>
        <w:tc>
          <w:tcPr>
            <w:tcW w:type="dxa" w:w="5112"/>
          </w:tcPr>
          <w:p>
            <w:r>
              <w:t>Approval</w:t>
            </w:r>
          </w:p>
        </w:tc>
        <w:tc>
          <w:tcPr>
            <w:tcW w:type="dxa" w:w="5112"/>
          </w:tcPr>
          <w:p>
            <w:r>
              <w:t>id; case_id; action_type; approver; decision; timestamp; rationale.</w:t>
            </w:r>
          </w:p>
        </w:tc>
      </w:tr>
    </w:tbl>
    <w:p>
      <w:pPr>
        <w:pStyle w:val="Heading1"/>
      </w:pPr>
      <w:r>
        <w:t>14. Engagement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Object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Feedback</w:t>
            </w:r>
          </w:p>
        </w:tc>
        <w:tc>
          <w:tcPr>
            <w:tcW w:type="dxa" w:w="5112"/>
          </w:tcPr>
          <w:p>
            <w:r>
              <w:t>Satisfaction, confidence/trust, improvement note, repeat/referral intent.</w:t>
            </w:r>
          </w:p>
        </w:tc>
      </w:tr>
      <w:tr>
        <w:tc>
          <w:tcPr>
            <w:tcW w:type="dxa" w:w="5112"/>
          </w:tcPr>
          <w:p>
            <w:r>
              <w:t>Monitoring Plan</w:t>
            </w:r>
          </w:p>
        </w:tc>
        <w:tc>
          <w:tcPr>
            <w:tcW w:type="dxa" w:w="5112"/>
          </w:tcPr>
          <w:p>
            <w:r>
              <w:t>Customer/asset linkage, service, cadence, next due date, status, pricing.</w:t>
            </w:r>
          </w:p>
        </w:tc>
      </w:tr>
      <w:tr>
        <w:tc>
          <w:tcPr>
            <w:tcW w:type="dxa" w:w="5112"/>
          </w:tcPr>
          <w:p>
            <w:r>
              <w:t>Referral</w:t>
            </w:r>
          </w:p>
        </w:tc>
        <w:tc>
          <w:tcPr>
            <w:tcW w:type="dxa" w:w="5112"/>
          </w:tcPr>
          <w:p>
            <w:r>
              <w:t>Referrer, source case, consent/status and attribution.</w:t>
            </w:r>
          </w:p>
        </w:tc>
      </w:tr>
    </w:tbl>
    <w:p>
      <w:pPr>
        <w:pStyle w:val="Heading1"/>
      </w:pPr>
      <w:r>
        <w:t>15. Audit Event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event_id</w:t>
            </w:r>
          </w:p>
        </w:tc>
        <w:tc>
          <w:tcPr>
            <w:tcW w:type="dxa" w:w="5112"/>
          </w:tcPr>
          <w:p>
            <w:r>
              <w:t>Immutable.</w:t>
            </w:r>
          </w:p>
        </w:tc>
      </w:tr>
      <w:tr>
        <w:tc>
          <w:tcPr>
            <w:tcW w:type="dxa" w:w="5112"/>
          </w:tcPr>
          <w:p>
            <w:r>
              <w:t>actor_type/id</w:t>
            </w:r>
          </w:p>
        </w:tc>
        <w:tc>
          <w:tcPr>
            <w:tcW w:type="dxa" w:w="5112"/>
          </w:tcPr>
          <w:p>
            <w:r>
              <w:t>Customer, staff, agent, system or AI.</w:t>
            </w:r>
          </w:p>
        </w:tc>
      </w:tr>
      <w:tr>
        <w:tc>
          <w:tcPr>
            <w:tcW w:type="dxa" w:w="5112"/>
          </w:tcPr>
          <w:p>
            <w:r>
              <w:t>action</w:t>
            </w:r>
          </w:p>
        </w:tc>
        <w:tc>
          <w:tcPr>
            <w:tcW w:type="dxa" w:w="5112"/>
          </w:tcPr>
          <w:p>
            <w:r>
              <w:t>Controlled event name.</w:t>
            </w:r>
          </w:p>
        </w:tc>
      </w:tr>
      <w:tr>
        <w:tc>
          <w:tcPr>
            <w:tcW w:type="dxa" w:w="5112"/>
          </w:tcPr>
          <w:p>
            <w:r>
              <w:t>object_type/id</w:t>
            </w:r>
          </w:p>
        </w:tc>
        <w:tc>
          <w:tcPr>
            <w:tcW w:type="dxa" w:w="5112"/>
          </w:tcPr>
          <w:p>
            <w:r>
              <w:t>Target object.</w:t>
            </w:r>
          </w:p>
        </w:tc>
      </w:tr>
      <w:tr>
        <w:tc>
          <w:tcPr>
            <w:tcW w:type="dxa" w:w="5112"/>
          </w:tcPr>
          <w:p>
            <w:r>
              <w:t>before/after</w:t>
            </w:r>
          </w:p>
        </w:tc>
        <w:tc>
          <w:tcPr>
            <w:tcW w:type="dxa" w:w="5112"/>
          </w:tcPr>
          <w:p>
            <w:r>
              <w:t>Relevant state where appropriate.</w:t>
            </w:r>
          </w:p>
        </w:tc>
      </w:tr>
      <w:tr>
        <w:tc>
          <w:tcPr>
            <w:tcW w:type="dxa" w:w="5112"/>
          </w:tcPr>
          <w:p>
            <w:r>
              <w:t>timestamp</w:t>
            </w:r>
          </w:p>
        </w:tc>
        <w:tc>
          <w:tcPr>
            <w:tcW w:type="dxa" w:w="5112"/>
          </w:tcPr>
          <w:p>
            <w:r>
              <w:t>Trusted server timestamp.</w:t>
            </w:r>
          </w:p>
        </w:tc>
      </w:tr>
      <w:tr>
        <w:tc>
          <w:tcPr>
            <w:tcW w:type="dxa" w:w="5112"/>
          </w:tcPr>
          <w:p>
            <w:r>
              <w:t>metadata</w:t>
            </w:r>
          </w:p>
        </w:tc>
        <w:tc>
          <w:tcPr>
            <w:tcW w:type="dxa" w:w="5112"/>
          </w:tcPr>
          <w:p>
            <w:r>
              <w:t>Controlled context; avoid unnecessary sensitive data.</w:t>
            </w:r>
          </w:p>
        </w:tc>
      </w:tr>
    </w:tbl>
    <w:p>
      <w:r>
        <w:rPr>
          <w:b w:val="0"/>
        </w:rPr>
        <w:t>Audit events are an append-oriented governance record, not a substitute for ordinary application logging.</w:t>
      </w:r>
    </w:p>
    <w:p>
      <w:pPr>
        <w:pStyle w:val="Heading1"/>
      </w:pPr>
      <w:r>
        <w:t>16. Permission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Role</w:t>
            </w:r>
          </w:p>
        </w:tc>
        <w:tc>
          <w:tcPr>
            <w:tcW w:type="dxa" w:w="5112"/>
          </w:tcPr>
          <w:p>
            <w:r>
              <w:t>Primary Permissions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Own profile, cases, quotes/payments, authorized reports/evidence, approvals.</w:t>
            </w:r>
          </w:p>
        </w:tc>
      </w:tr>
      <w:tr>
        <w:tc>
          <w:tcPr>
            <w:tcW w:type="dxa" w:w="5112"/>
          </w:tcPr>
          <w:p>
            <w:r>
              <w:t>Concierge</w:t>
            </w:r>
          </w:p>
        </w:tc>
        <w:tc>
          <w:tcPr>
            <w:tcW w:type="dxa" w:w="5112"/>
          </w:tcPr>
          <w:p>
            <w:r>
              <w:t>Leads, assigned customers/cases, communications, qualification, scope/quote drafting.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Operational cases, assignments, schedules, evidence, QC routing, escalations, customer context.</w:t>
            </w:r>
          </w:p>
        </w:tc>
      </w:tr>
      <w:tr>
        <w:tc>
          <w:tcPr>
            <w:tcW w:type="dxa" w:w="5112"/>
          </w:tcPr>
          <w:p>
            <w:r>
              <w:t>Field Agent</w:t>
            </w:r>
          </w:p>
        </w:tc>
        <w:tc>
          <w:tcPr>
            <w:tcW w:type="dxa" w:w="5112"/>
          </w:tcPr>
          <w:p>
            <w:r>
              <w:t>Assigned cases only; scope, checklist, evidence and exception submission.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QC cases, evidence, report review, rework/escalation.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Quotes, payments, refunds/credits and case economics.</w:t>
            </w:r>
          </w:p>
        </w:tc>
      </w:tr>
      <w:tr>
        <w:tc>
          <w:tcPr>
            <w:tcW w:type="dxa" w:w="5112"/>
          </w:tcPr>
          <w:p>
            <w:r>
              <w:t>Compliance/Risk</w:t>
            </w:r>
          </w:p>
        </w:tc>
        <w:tc>
          <w:tcPr>
            <w:tcW w:type="dxa" w:w="5112"/>
          </w:tcPr>
          <w:p>
            <w:r>
              <w:t>Risk-scoped cases, incidents and approvals.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Configuration, users/roles and system administration.</w:t>
            </w:r>
          </w:p>
        </w:tc>
      </w:tr>
    </w:tbl>
    <w:p>
      <w:r>
        <w:rPr>
          <w:b w:val="0"/>
        </w:rPr>
        <w:t>Least privilege applies. Role access must be combined with case/object-level authorization.</w:t>
      </w:r>
    </w:p>
    <w:p>
      <w:pPr>
        <w:pStyle w:val="Heading1"/>
      </w:pPr>
      <w:r>
        <w:t>17. High-Risk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Action</w:t>
            </w:r>
          </w:p>
        </w:tc>
        <w:tc>
          <w:tcPr>
            <w:tcW w:type="dxa" w:w="5112"/>
          </w:tcPr>
          <w:p>
            <w:r>
              <w:t>Control</w:t>
            </w:r>
          </w:p>
        </w:tc>
      </w:tr>
      <w:tr>
        <w:tc>
          <w:tcPr>
            <w:tcW w:type="dxa" w:w="5112"/>
          </w:tcPr>
          <w:p>
            <w:r>
              <w:t>Material scope expansion</w:t>
            </w:r>
          </w:p>
        </w:tc>
        <w:tc>
          <w:tcPr>
            <w:tcW w:type="dxa" w:w="5112"/>
          </w:tcPr>
          <w:p>
            <w:r>
              <w:t>Customer approval + authorized internal review.</w:t>
            </w:r>
          </w:p>
        </w:tc>
      </w:tr>
      <w:tr>
        <w:tc>
          <w:tcPr>
            <w:tcW w:type="dxa" w:w="5112"/>
          </w:tcPr>
          <w:p>
            <w:r>
              <w:t>High-value/high-risk activity</w:t>
            </w:r>
          </w:p>
        </w:tc>
        <w:tc>
          <w:tcPr>
            <w:tcW w:type="dxa" w:w="5112"/>
          </w:tcPr>
          <w:p>
            <w:r>
              <w:t>Human approval.</w:t>
            </w:r>
          </w:p>
        </w:tc>
      </w:tr>
      <w:tr>
        <w:tc>
          <w:tcPr>
            <w:tcW w:type="dxa" w:w="5112"/>
          </w:tcPr>
          <w:p>
            <w:r>
              <w:t>Specialist conclusion</w:t>
            </w:r>
          </w:p>
        </w:tc>
        <w:tc>
          <w:tcPr>
            <w:tcW w:type="dxa" w:w="5112"/>
          </w:tcPr>
          <w:p>
            <w:r>
              <w:t>Qualified provider / appropriate human review.</w:t>
            </w:r>
          </w:p>
        </w:tc>
      </w:tr>
      <w:tr>
        <w:tc>
          <w:tcPr>
            <w:tcW w:type="dxa" w:w="5112"/>
          </w:tcPr>
          <w:p>
            <w:r>
              <w:t>Refund/credit above threshold</w:t>
            </w:r>
          </w:p>
        </w:tc>
        <w:tc>
          <w:tcPr>
            <w:tcW w:type="dxa" w:w="5112"/>
          </w:tcPr>
          <w:p>
            <w:r>
              <w:t>Authorized Finance approval.</w:t>
            </w:r>
          </w:p>
        </w:tc>
      </w:tr>
      <w:tr>
        <w:tc>
          <w:tcPr>
            <w:tcW w:type="dxa" w:w="5112"/>
          </w:tcPr>
          <w:p>
            <w:r>
              <w:t>Representative suspension</w:t>
            </w:r>
          </w:p>
        </w:tc>
        <w:tc>
          <w:tcPr>
            <w:tcW w:type="dxa" w:w="5112"/>
          </w:tcPr>
          <w:p>
            <w:r>
              <w:t>Authorized Operations/Admin decision.</w:t>
            </w:r>
          </w:p>
        </w:tc>
      </w:tr>
      <w:tr>
        <w:tc>
          <w:tcPr>
            <w:tcW w:type="dxa" w:w="5112"/>
          </w:tcPr>
          <w:p>
            <w:r>
              <w:t>Evidence deletion</w:t>
            </w:r>
          </w:p>
        </w:tc>
        <w:tc>
          <w:tcPr>
            <w:tcW w:type="dxa" w:w="5112"/>
          </w:tcPr>
          <w:p>
            <w:r>
              <w:t>Restricted admin action + audit; prefer retention.</w:t>
            </w:r>
          </w:p>
        </w:tc>
      </w:tr>
      <w:tr>
        <w:tc>
          <w:tcPr>
            <w:tcW w:type="dxa" w:w="5112"/>
          </w:tcPr>
          <w:p>
            <w:r>
              <w:t>AI external side effect</w:t>
            </w:r>
          </w:p>
        </w:tc>
        <w:tc>
          <w:tcPr>
            <w:tcW w:type="dxa" w:w="5112"/>
          </w:tcPr>
          <w:p>
            <w:r>
              <w:t>Explicit permission; human approval where high-risk.</w:t>
            </w:r>
          </w:p>
        </w:tc>
      </w:tr>
    </w:tbl>
    <w:p>
      <w:pPr>
        <w:pStyle w:val="Heading1"/>
      </w:pPr>
      <w:r>
        <w:t>18. API Design Principles</w:t>
      </w:r>
    </w:p>
    <w:p>
      <w:pPr>
        <w:pStyle w:val="ListNumber"/>
      </w:pPr>
      <w:r>
        <w:t>Expose domain actions rather than arbitrary database mutations.</w:t>
      </w:r>
    </w:p>
    <w:p>
      <w:pPr>
        <w:pStyle w:val="ListNumber"/>
      </w:pPr>
      <w:r>
        <w:t>Enforce authorization server-side.</w:t>
      </w:r>
    </w:p>
    <w:p>
      <w:pPr>
        <w:pStyle w:val="ListNumber"/>
      </w:pPr>
      <w:r>
        <w:t>Validate state transitions centrally.</w:t>
      </w:r>
    </w:p>
    <w:p>
      <w:pPr>
        <w:pStyle w:val="ListNumber"/>
      </w:pPr>
      <w:r>
        <w:t>Use idempotency for payment callbacks and retry-prone operations.</w:t>
      </w:r>
    </w:p>
    <w:p>
      <w:pPr>
        <w:pStyle w:val="ListNumber"/>
      </w:pPr>
      <w:r>
        <w:t>Support pagination/filtering for operational queues.</w:t>
      </w:r>
    </w:p>
    <w:p>
      <w:pPr>
        <w:pStyle w:val="ListNumber"/>
      </w:pPr>
      <w:r>
        <w:t>Return stable error codes.</w:t>
      </w:r>
    </w:p>
    <w:p>
      <w:pPr>
        <w:pStyle w:val="ListNumber"/>
      </w:pPr>
      <w:r>
        <w:t>Version breaking API changes.</w:t>
      </w:r>
    </w:p>
    <w:p>
      <w:pPr>
        <w:pStyle w:val="ListNumber"/>
      </w:pPr>
      <w:r>
        <w:t>Never expose private evidence credentials to unauthorized clients.</w:t>
      </w:r>
    </w:p>
    <w:p>
      <w:pPr>
        <w:pStyle w:val="Heading1"/>
      </w:pPr>
      <w:r>
        <w:t>19. Core API Resource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Representative Actions</w:t>
            </w:r>
          </w:p>
        </w:tc>
      </w:tr>
      <w:tr>
        <w:tc>
          <w:tcPr>
            <w:tcW w:type="dxa" w:w="5112"/>
          </w:tcPr>
          <w:p>
            <w:r>
              <w:t>/customers</w:t>
            </w:r>
          </w:p>
        </w:tc>
        <w:tc>
          <w:tcPr>
            <w:tcW w:type="dxa" w:w="5112"/>
          </w:tcPr>
          <w:p>
            <w:r>
              <w:t>Create/retrieve/update/list authorized customers.</w:t>
            </w:r>
          </w:p>
        </w:tc>
      </w:tr>
      <w:tr>
        <w:tc>
          <w:tcPr>
            <w:tcW w:type="dxa" w:w="5112"/>
          </w:tcPr>
          <w:p>
            <w:r>
              <w:t>/leads</w:t>
            </w:r>
          </w:p>
        </w:tc>
        <w:tc>
          <w:tcPr>
            <w:tcW w:type="dxa" w:w="5112"/>
          </w:tcPr>
          <w:p>
            <w:r>
              <w:t>Create/qualify/assign/convert.</w:t>
            </w:r>
          </w:p>
        </w:tc>
      </w:tr>
      <w:tr>
        <w:tc>
          <w:tcPr>
            <w:tcW w:type="dxa" w:w="5112"/>
          </w:tcPr>
          <w:p>
            <w:r>
              <w:t>/conversations</w:t>
            </w:r>
          </w:p>
        </w:tc>
        <w:tc>
          <w:tcPr>
            <w:tcW w:type="dxa" w:w="5112"/>
          </w:tcPr>
          <w:p>
            <w:r>
              <w:t>Create/append/summarize/handoff.</w:t>
            </w:r>
          </w:p>
        </w:tc>
      </w:tr>
      <w:tr>
        <w:tc>
          <w:tcPr>
            <w:tcW w:type="dxa" w:w="5112"/>
          </w:tcPr>
          <w:p>
            <w:r>
              <w:t>/cases</w:t>
            </w:r>
          </w:p>
        </w:tc>
        <w:tc>
          <w:tcPr>
            <w:tcW w:type="dxa" w:w="5112"/>
          </w:tcPr>
          <w:p>
            <w:r>
              <w:t>Create/retrieve/update/transition/assign owner.</w:t>
            </w:r>
          </w:p>
        </w:tc>
      </w:tr>
      <w:tr>
        <w:tc>
          <w:tcPr>
            <w:tcW w:type="dxa" w:w="5112"/>
          </w:tcPr>
          <w:p>
            <w:r>
              <w:t>/services</w:t>
            </w:r>
          </w:p>
        </w:tc>
        <w:tc>
          <w:tcPr>
            <w:tcW w:type="dxa" w:w="5112"/>
          </w:tcPr>
          <w:p>
            <w:r>
              <w:t>List/retrieve active service configuration.</w:t>
            </w:r>
          </w:p>
        </w:tc>
      </w:tr>
      <w:tr>
        <w:tc>
          <w:tcPr>
            <w:tcW w:type="dxa" w:w="5112"/>
          </w:tcPr>
          <w:p>
            <w:r>
              <w:t>/scopes</w:t>
            </w:r>
          </w:p>
        </w:tc>
        <w:tc>
          <w:tcPr>
            <w:tcW w:type="dxa" w:w="5112"/>
          </w:tcPr>
          <w:p>
            <w:r>
              <w:t>Create version/approve/supersede.</w:t>
            </w:r>
          </w:p>
        </w:tc>
      </w:tr>
      <w:tr>
        <w:tc>
          <w:tcPr>
            <w:tcW w:type="dxa" w:w="5112"/>
          </w:tcPr>
          <w:p>
            <w:r>
              <w:t>/quotes</w:t>
            </w:r>
          </w:p>
        </w:tc>
        <w:tc>
          <w:tcPr>
            <w:tcW w:type="dxa" w:w="5112"/>
          </w:tcPr>
          <w:p>
            <w:r>
              <w:t>Create/issue/approve/decline/expire.</w:t>
            </w:r>
          </w:p>
        </w:tc>
      </w:tr>
      <w:tr>
        <w:tc>
          <w:tcPr>
            <w:tcW w:type="dxa" w:w="5112"/>
          </w:tcPr>
          <w:p>
            <w:r>
              <w:t>/payments</w:t>
            </w:r>
          </w:p>
        </w:tc>
        <w:tc>
          <w:tcPr>
            <w:tcW w:type="dxa" w:w="5112"/>
          </w:tcPr>
          <w:p>
            <w:r>
              <w:t>Create intent/retrieve/reconcile.</w:t>
            </w:r>
          </w:p>
        </w:tc>
      </w:tr>
      <w:tr>
        <w:tc>
          <w:tcPr>
            <w:tcW w:type="dxa" w:w="5112"/>
          </w:tcPr>
          <w:p>
            <w:r>
              <w:t>/providers</w:t>
            </w:r>
          </w:p>
        </w:tc>
        <w:tc>
          <w:tcPr>
            <w:tcW w:type="dxa" w:w="5112"/>
          </w:tcPr>
          <w:p>
            <w:r>
              <w:t>Create/update/status/capabilities.</w:t>
            </w:r>
          </w:p>
        </w:tc>
      </w:tr>
      <w:tr>
        <w:tc>
          <w:tcPr>
            <w:tcW w:type="dxa" w:w="5112"/>
          </w:tcPr>
          <w:p>
            <w:r>
              <w:t>/assignments</w:t>
            </w:r>
          </w:p>
        </w:tc>
        <w:tc>
          <w:tcPr>
            <w:tcW w:type="dxa" w:w="5112"/>
          </w:tcPr>
          <w:p>
            <w:r>
              <w:t>Offer/accept/decline/schedule/complete.</w:t>
            </w:r>
          </w:p>
        </w:tc>
      </w:tr>
      <w:tr>
        <w:tc>
          <w:tcPr>
            <w:tcW w:type="dxa" w:w="5112"/>
          </w:tcPr>
          <w:p>
            <w:r>
              <w:t>/evidence</w:t>
            </w:r>
          </w:p>
        </w:tc>
        <w:tc>
          <w:tcPr>
            <w:tcW w:type="dxa" w:w="5112"/>
          </w:tcPr>
          <w:p>
            <w:r>
              <w:t>Upload/register/retrieve authorized metadata/submit/review.</w:t>
            </w:r>
          </w:p>
        </w:tc>
      </w:tr>
      <w:tr>
        <w:tc>
          <w:tcPr>
            <w:tcW w:type="dxa" w:w="5112"/>
          </w:tcPr>
          <w:p>
            <w:r>
              <w:t>/qc</w:t>
            </w:r>
          </w:p>
        </w:tc>
        <w:tc>
          <w:tcPr>
            <w:tcW w:type="dxa" w:w="5112"/>
          </w:tcPr>
          <w:p>
            <w:r>
              <w:t>Create review/approve/rework/escalate.</w:t>
            </w:r>
          </w:p>
        </w:tc>
      </w:tr>
      <w:tr>
        <w:tc>
          <w:tcPr>
            <w:tcW w:type="dxa" w:w="5112"/>
          </w:tcPr>
          <w:p>
            <w:r>
              <w:t>/reports</w:t>
            </w:r>
          </w:p>
        </w:tc>
        <w:tc>
          <w:tcPr>
            <w:tcW w:type="dxa" w:w="5112"/>
          </w:tcPr>
          <w:p>
            <w:r>
              <w:t>Create/approve/deliver/retrieve.</w:t>
            </w:r>
          </w:p>
        </w:tc>
      </w:tr>
      <w:tr>
        <w:tc>
          <w:tcPr>
            <w:tcW w:type="dxa" w:w="5112"/>
          </w:tcPr>
          <w:p>
            <w:r>
              <w:t>/escalations</w:t>
            </w:r>
          </w:p>
        </w:tc>
        <w:tc>
          <w:tcPr>
            <w:tcW w:type="dxa" w:w="5112"/>
          </w:tcPr>
          <w:p>
            <w:r>
              <w:t>Create/assign/resolve.</w:t>
            </w:r>
          </w:p>
        </w:tc>
      </w:tr>
      <w:tr>
        <w:tc>
          <w:tcPr>
            <w:tcW w:type="dxa" w:w="5112"/>
          </w:tcPr>
          <w:p>
            <w:r>
              <w:t>/notifications</w:t>
            </w:r>
          </w:p>
        </w:tc>
        <w:tc>
          <w:tcPr>
            <w:tcW w:type="dxa" w:w="5112"/>
          </w:tcPr>
          <w:p>
            <w:r>
              <w:t>Create/dispatch/record delivery.</w:t>
            </w:r>
          </w:p>
        </w:tc>
      </w:tr>
      <w:tr>
        <w:tc>
          <w:tcPr>
            <w:tcW w:type="dxa" w:w="5112"/>
          </w:tcPr>
          <w:p>
            <w:r>
              <w:t>/analytics</w:t>
            </w:r>
          </w:p>
        </w:tc>
        <w:tc>
          <w:tcPr>
            <w:tcW w:type="dxa" w:w="5112"/>
          </w:tcPr>
          <w:p>
            <w:r>
              <w:t>Record events/retrieve aggregates.</w:t>
            </w:r>
          </w:p>
        </w:tc>
      </w:tr>
    </w:tbl>
    <w:p>
      <w:pPr>
        <w:pStyle w:val="Heading1"/>
      </w:pPr>
      <w:r>
        <w:t>20. Domain Command Example</w:t>
      </w:r>
    </w:p>
    <w:p>
      <w:r>
        <w:rPr>
          <w:b w:val="0"/>
        </w:rPr>
        <w:t>A client must not simply write a case status. A domain command should validate the prerequisites, perform the transition and record the audit event.</w:t>
      </w:r>
    </w:p>
    <w:p>
      <w:r>
        <w:rPr>
          <w:b/>
        </w:rPr>
        <w:t>Example:</w:t>
      </w:r>
    </w:p>
    <w:p>
      <w:r>
        <w:rPr>
          <w:b w:val="0"/>
        </w:rPr>
        <w:t>activateCase(case_id) → validate(payment_received, scope_approved, owner_present, risk_clear) → transition → audit → notify</w:t>
      </w:r>
    </w:p>
    <w:p>
      <w:r>
        <w:rPr>
          <w:b w:val="0"/>
        </w:rPr>
        <w:t>Apply the same pattern to assignment, QC approval, report release, closure and other material actions.</w:t>
      </w:r>
    </w:p>
    <w:p>
      <w:pPr>
        <w:pStyle w:val="Heading1"/>
      </w:pPr>
      <w:r>
        <w:t>21. Event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Event</w:t>
            </w:r>
          </w:p>
        </w:tc>
        <w:tc>
          <w:tcPr>
            <w:tcW w:type="dxa" w:w="3408"/>
          </w:tcPr>
          <w:p>
            <w:r>
              <w:t>Producer</w:t>
            </w:r>
          </w:p>
        </w:tc>
        <w:tc>
          <w:tcPr>
            <w:tcW w:type="dxa" w:w="3408"/>
          </w:tcPr>
          <w:p>
            <w:r>
              <w:t>Consumers</w:t>
            </w:r>
          </w:p>
        </w:tc>
      </w:tr>
      <w:tr>
        <w:tc>
          <w:tcPr>
            <w:tcW w:type="dxa" w:w="3408"/>
          </w:tcPr>
          <w:p>
            <w:r>
              <w:t>LeadCreated</w:t>
            </w:r>
          </w:p>
        </w:tc>
        <w:tc>
          <w:tcPr>
            <w:tcW w:type="dxa" w:w="3408"/>
          </w:tcPr>
          <w:p>
            <w:r>
              <w:t>Intake</w:t>
            </w:r>
          </w:p>
        </w:tc>
        <w:tc>
          <w:tcPr>
            <w:tcW w:type="dxa" w:w="3408"/>
          </w:tcPr>
          <w:p>
            <w:r>
              <w:t>Concierge, analytics</w:t>
            </w:r>
          </w:p>
        </w:tc>
      </w:tr>
      <w:tr>
        <w:tc>
          <w:tcPr>
            <w:tcW w:type="dxa" w:w="3408"/>
          </w:tcPr>
          <w:p>
            <w:r>
              <w:t>CaseCreated</w:t>
            </w:r>
          </w:p>
        </w:tc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Operations, customer, analytics</w:t>
            </w:r>
          </w:p>
        </w:tc>
      </w:tr>
      <w:tr>
        <w:tc>
          <w:tcPr>
            <w:tcW w:type="dxa" w:w="3408"/>
          </w:tcPr>
          <w:p>
            <w:r>
              <w:t>ScopeApproved</w:t>
            </w:r>
          </w:p>
        </w:tc>
        <w:tc>
          <w:tcPr>
            <w:tcW w:type="dxa" w:w="3408"/>
          </w:tcPr>
          <w:p>
            <w:r>
              <w:t>Scope</w:t>
            </w:r>
          </w:p>
        </w:tc>
        <w:tc>
          <w:tcPr>
            <w:tcW w:type="dxa" w:w="3408"/>
          </w:tcPr>
          <w:p>
            <w:r>
              <w:t>Quote, operations</w:t>
            </w:r>
          </w:p>
        </w:tc>
      </w:tr>
      <w:tr>
        <w:tc>
          <w:tcPr>
            <w:tcW w:type="dxa" w:w="3408"/>
          </w:tcPr>
          <w:p>
            <w:r>
              <w:t>QuoteIssued</w:t>
            </w:r>
          </w:p>
        </w:tc>
        <w:tc>
          <w:tcPr>
            <w:tcW w:type="dxa" w:w="3408"/>
          </w:tcPr>
          <w:p>
            <w:r>
              <w:t>Quote</w:t>
            </w:r>
          </w:p>
        </w:tc>
        <w:tc>
          <w:tcPr>
            <w:tcW w:type="dxa" w:w="3408"/>
          </w:tcPr>
          <w:p>
            <w:r>
              <w:t>Customer, Concierge</w:t>
            </w:r>
          </w:p>
        </w:tc>
      </w:tr>
      <w:tr>
        <w:tc>
          <w:tcPr>
            <w:tcW w:type="dxa" w:w="3408"/>
          </w:tcPr>
          <w:p>
            <w:r>
              <w:t>PaymentReceived</w:t>
            </w:r>
          </w:p>
        </w:tc>
        <w:tc>
          <w:tcPr>
            <w:tcW w:type="dxa" w:w="3408"/>
          </w:tcPr>
          <w:p>
            <w:r>
              <w:t>Payment integration</w:t>
            </w:r>
          </w:p>
        </w:tc>
        <w:tc>
          <w:tcPr>
            <w:tcW w:type="dxa" w:w="3408"/>
          </w:tcPr>
          <w:p>
            <w:r>
              <w:t>Case, Finance, Operations</w:t>
            </w:r>
          </w:p>
        </w:tc>
      </w:tr>
      <w:tr>
        <w:tc>
          <w:tcPr>
            <w:tcW w:type="dxa" w:w="3408"/>
          </w:tcPr>
          <w:p>
            <w:r>
              <w:t>AssignmentAccepted</w:t>
            </w:r>
          </w:p>
        </w:tc>
        <w:tc>
          <w:tcPr>
            <w:tcW w:type="dxa" w:w="3408"/>
          </w:tcPr>
          <w:p>
            <w:r>
              <w:t>Assignment</w:t>
            </w:r>
          </w:p>
        </w:tc>
        <w:tc>
          <w:tcPr>
            <w:tcW w:type="dxa" w:w="3408"/>
          </w:tcPr>
          <w:p>
            <w:r>
              <w:t>Customer, Operations</w:t>
            </w:r>
          </w:p>
        </w:tc>
      </w:tr>
      <w:tr>
        <w:tc>
          <w:tcPr>
            <w:tcW w:type="dxa" w:w="3408"/>
          </w:tcPr>
          <w:p>
            <w:r>
              <w:t>VisitScheduled</w:t>
            </w:r>
          </w:p>
        </w:tc>
        <w:tc>
          <w:tcPr>
            <w:tcW w:type="dxa" w:w="3408"/>
          </w:tcPr>
          <w:p>
            <w:r>
              <w:t>Scheduling</w:t>
            </w:r>
          </w:p>
        </w:tc>
        <w:tc>
          <w:tcPr>
            <w:tcW w:type="dxa" w:w="3408"/>
          </w:tcPr>
          <w:p>
            <w:r>
              <w:t>Customer, Field</w:t>
            </w:r>
          </w:p>
        </w:tc>
      </w:tr>
      <w:tr>
        <w:tc>
          <w:tcPr>
            <w:tcW w:type="dxa" w:w="3408"/>
          </w:tcPr>
          <w:p>
            <w:r>
              <w:t>EvidenceSubmitted</w:t>
            </w:r>
          </w:p>
        </w:tc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QC, Operations</w:t>
            </w:r>
          </w:p>
        </w:tc>
      </w:tr>
      <w:tr>
        <w:tc>
          <w:tcPr>
            <w:tcW w:type="dxa" w:w="3408"/>
          </w:tcPr>
          <w:p>
            <w:r>
              <w:t>QCReworkRequested</w:t>
            </w:r>
          </w:p>
        </w:tc>
        <w:tc>
          <w:tcPr>
            <w:tcW w:type="dxa" w:w="3408"/>
          </w:tcPr>
          <w:p>
            <w:r>
              <w:t>QC</w:t>
            </w:r>
          </w:p>
        </w:tc>
        <w:tc>
          <w:tcPr>
            <w:tcW w:type="dxa" w:w="3408"/>
          </w:tcPr>
          <w:p>
            <w:r>
              <w:t>Field, Operations</w:t>
            </w:r>
          </w:p>
        </w:tc>
      </w:tr>
      <w:tr>
        <w:tc>
          <w:tcPr>
            <w:tcW w:type="dxa" w:w="3408"/>
          </w:tcPr>
          <w:p>
            <w:r>
              <w:t>QCApproved</w:t>
            </w:r>
          </w:p>
        </w:tc>
        <w:tc>
          <w:tcPr>
            <w:tcW w:type="dxa" w:w="3408"/>
          </w:tcPr>
          <w:p>
            <w:r>
              <w:t>QC</w:t>
            </w:r>
          </w:p>
        </w:tc>
        <w:tc>
          <w:tcPr>
            <w:tcW w:type="dxa" w:w="3408"/>
          </w:tcPr>
          <w:p>
            <w:r>
              <w:t>Reporting</w:t>
            </w:r>
          </w:p>
        </w:tc>
      </w:tr>
      <w:tr>
        <w:tc>
          <w:tcPr>
            <w:tcW w:type="dxa" w:w="3408"/>
          </w:tcPr>
          <w:p>
            <w:r>
              <w:t>ReportDelivered</w:t>
            </w:r>
          </w:p>
        </w:tc>
        <w:tc>
          <w:tcPr>
            <w:tcW w:type="dxa" w:w="3408"/>
          </w:tcPr>
          <w:p>
            <w:r>
              <w:t>Reporting</w:t>
            </w:r>
          </w:p>
        </w:tc>
        <w:tc>
          <w:tcPr>
            <w:tcW w:type="dxa" w:w="3408"/>
          </w:tcPr>
          <w:p>
            <w:r>
              <w:t>Customer, analytics</w:t>
            </w:r>
          </w:p>
        </w:tc>
      </w:tr>
      <w:tr>
        <w:tc>
          <w:tcPr>
            <w:tcW w:type="dxa" w:w="3408"/>
          </w:tcPr>
          <w:p>
            <w:r>
              <w:t>CaseClosed</w:t>
            </w:r>
          </w:p>
        </w:tc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Feedback, monitoring, referral, analytics</w:t>
            </w:r>
          </w:p>
        </w:tc>
      </w:tr>
      <w:tr>
        <w:tc>
          <w:tcPr>
            <w:tcW w:type="dxa" w:w="3408"/>
          </w:tcPr>
          <w:p>
            <w:r>
              <w:t>EscalationCreated</w:t>
            </w:r>
          </w:p>
        </w:tc>
        <w:tc>
          <w:tcPr>
            <w:tcW w:type="dxa" w:w="3408"/>
          </w:tcPr>
          <w:p>
            <w:r>
              <w:t>Risk</w:t>
            </w:r>
          </w:p>
        </w:tc>
        <w:tc>
          <w:tcPr>
            <w:tcW w:type="dxa" w:w="3408"/>
          </w:tcPr>
          <w:p>
            <w:r>
              <w:t>Operations, owner</w:t>
            </w:r>
          </w:p>
        </w:tc>
      </w:tr>
      <w:tr>
        <w:tc>
          <w:tcPr>
            <w:tcW w:type="dxa" w:w="3408"/>
          </w:tcPr>
          <w:p>
            <w:r>
              <w:t>ComplaintCreated</w:t>
            </w:r>
          </w:p>
        </w:tc>
        <w:tc>
          <w:tcPr>
            <w:tcW w:type="dxa" w:w="3408"/>
          </w:tcPr>
          <w:p>
            <w:r>
              <w:t>Customer service</w:t>
            </w:r>
          </w:p>
        </w:tc>
        <w:tc>
          <w:tcPr>
            <w:tcW w:type="dxa" w:w="3408"/>
          </w:tcPr>
          <w:p>
            <w:r>
              <w:t>Operations, management</w:t>
            </w:r>
          </w:p>
        </w:tc>
      </w:tr>
    </w:tbl>
    <w:p>
      <w:pPr>
        <w:pStyle w:val="Heading1"/>
      </w:pPr>
      <w:r>
        <w:t>22. Event Rules</w:t>
      </w:r>
    </w:p>
    <w:p>
      <w:pPr>
        <w:pStyle w:val="ListBullet"/>
      </w:pPr>
      <w:r>
        <w:t>Events represent material domain facts.</w:t>
      </w:r>
    </w:p>
    <w:p>
      <w:pPr>
        <w:pStyle w:val="ListBullet"/>
      </w:pPr>
      <w:r>
        <w:t>Consumers must be idempotent.</w:t>
      </w:r>
    </w:p>
    <w:p>
      <w:pPr>
        <w:pStyle w:val="ListBullet"/>
      </w:pPr>
      <w:r>
        <w:t>Critical state transitions must not depend on a notification succeeding.</w:t>
      </w:r>
    </w:p>
    <w:p>
      <w:pPr>
        <w:pStyle w:val="ListBullet"/>
      </w:pPr>
      <w:r>
        <w:t>Use trusted server timestamps and correlation IDs.</w:t>
      </w:r>
    </w:p>
    <w:p>
      <w:pPr>
        <w:pStyle w:val="ListBullet"/>
      </w:pPr>
      <w:r>
        <w:t>Avoid unnecessary sensitive content in event payloads.</w:t>
      </w:r>
    </w:p>
    <w:p>
      <w:pPr>
        <w:pStyle w:val="ListBullet"/>
      </w:pPr>
      <w:r>
        <w:t>Failures must be observable and retryable.</w:t>
      </w:r>
    </w:p>
    <w:p>
      <w:pPr>
        <w:pStyle w:val="Heading1"/>
      </w:pPr>
      <w:r>
        <w:t>23. Integration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P0 Contract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Hosted/redirect flow; signed callback validation; idempotency; reconciliation; payment events.</w:t>
            </w:r>
          </w:p>
        </w:tc>
      </w:tr>
      <w:tr>
        <w:tc>
          <w:tcPr>
            <w:tcW w:type="dxa" w:w="5112"/>
          </w:tcPr>
          <w:p>
            <w:r>
              <w:t>Messaging</w:t>
            </w:r>
          </w:p>
        </w:tc>
        <w:tc>
          <w:tcPr>
            <w:tcW w:type="dxa" w:w="5112"/>
          </w:tcPr>
          <w:p>
            <w:r>
              <w:t>Approved templates; case correlation; delivery status; retries; preference enforcement.</w:t>
            </w:r>
          </w:p>
        </w:tc>
      </w:tr>
      <w:tr>
        <w:tc>
          <w:tcPr>
            <w:tcW w:type="dxa" w:w="5112"/>
          </w:tcPr>
          <w:p>
            <w:r>
              <w:t>Email</w:t>
            </w:r>
          </w:p>
        </w:tc>
        <w:tc>
          <w:tcPr>
            <w:tcW w:type="dxa" w:w="5112"/>
          </w:tcPr>
          <w:p>
            <w:r>
              <w:t>Transactional delivery; case/report correlation; failure tracking.</w:t>
            </w:r>
          </w:p>
        </w:tc>
      </w:tr>
      <w:tr>
        <w:tc>
          <w:tcPr>
            <w:tcW w:type="dxa" w:w="5112"/>
          </w:tcPr>
          <w:p>
            <w:r>
              <w:t>Object storage</w:t>
            </w:r>
          </w:p>
        </w:tc>
        <w:tc>
          <w:tcPr>
            <w:tcW w:type="dxa" w:w="5112"/>
          </w:tcPr>
          <w:p>
            <w:r>
              <w:t>Private evidence/report storage; controlled retrieval; retention and backup.</w:t>
            </w:r>
          </w:p>
        </w:tc>
      </w:tr>
      <w:tr>
        <w:tc>
          <w:tcPr>
            <w:tcW w:type="dxa" w:w="5112"/>
          </w:tcPr>
          <w:p>
            <w:r>
              <w:t>AI provider</w:t>
            </w:r>
          </w:p>
        </w:tc>
        <w:tc>
          <w:tcPr>
            <w:tcW w:type="dxa" w:w="5112"/>
          </w:tcPr>
          <w:p>
            <w:r>
              <w:t>Model gateway; versioning; tool restrictions; structured output validation.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Event schema; schema version; customer/case attribution; aggregate reporting.</w:t>
            </w:r>
          </w:p>
        </w:tc>
      </w:tr>
    </w:tbl>
    <w:p>
      <w:pPr>
        <w:pStyle w:val="Heading1"/>
      </w:pPr>
      <w:r>
        <w:t>24. AI Architecture</w:t>
      </w:r>
    </w:p>
    <w:p>
      <w:r>
        <w:rPr>
          <w:b w:val="0"/>
        </w:rPr>
        <w:t>AI should sit behind an orchestration layer controlling context, tools and permissions.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Component</w:t>
            </w:r>
          </w:p>
        </w:tc>
        <w:tc>
          <w:tcPr>
            <w:tcW w:type="dxa" w:w="5112"/>
          </w:tcPr>
          <w:p>
            <w:r>
              <w:t>Responsibility</w:t>
            </w:r>
          </w:p>
        </w:tc>
      </w:tr>
      <w:tr>
        <w:tc>
          <w:tcPr>
            <w:tcW w:type="dxa" w:w="5112"/>
          </w:tcPr>
          <w:p>
            <w:r>
              <w:t>Conversation layer</w:t>
            </w:r>
          </w:p>
        </w:tc>
        <w:tc>
          <w:tcPr>
            <w:tcW w:type="dxa" w:w="5112"/>
          </w:tcPr>
          <w:p>
            <w:r>
              <w:t>Receives customer/Concierge interaction.</w:t>
            </w:r>
          </w:p>
        </w:tc>
      </w:tr>
      <w:tr>
        <w:tc>
          <w:tcPr>
            <w:tcW w:type="dxa" w:w="5112"/>
          </w:tcPr>
          <w:p>
            <w:r>
              <w:t>Context builder</w:t>
            </w:r>
          </w:p>
        </w:tc>
        <w:tc>
          <w:tcPr>
            <w:tcW w:type="dxa" w:w="5112"/>
          </w:tcPr>
          <w:p>
            <w:r>
              <w:t>Retrieves authorized customer/case context.</w:t>
            </w:r>
          </w:p>
        </w:tc>
      </w:tr>
      <w:tr>
        <w:tc>
          <w:tcPr>
            <w:tcW w:type="dxa" w:w="5112"/>
          </w:tcPr>
          <w:p>
            <w:r>
              <w:t>Prompt/template layer</w:t>
            </w:r>
          </w:p>
        </w:tc>
        <w:tc>
          <w:tcPr>
            <w:tcW w:type="dxa" w:w="5112"/>
          </w:tcPr>
          <w:p>
            <w:r>
              <w:t>Controlled task prompts.</w:t>
            </w:r>
          </w:p>
        </w:tc>
      </w:tr>
      <w:tr>
        <w:tc>
          <w:tcPr>
            <w:tcW w:type="dxa" w:w="5112"/>
          </w:tcPr>
          <w:p>
            <w:r>
              <w:t>Model gateway</w:t>
            </w:r>
          </w:p>
        </w:tc>
        <w:tc>
          <w:tcPr>
            <w:tcW w:type="dxa" w:w="5112"/>
          </w:tcPr>
          <w:p>
            <w:r>
              <w:t>Calls approved model provider.</w:t>
            </w:r>
          </w:p>
        </w:tc>
      </w:tr>
      <w:tr>
        <w:tc>
          <w:tcPr>
            <w:tcW w:type="dxa" w:w="5112"/>
          </w:tcPr>
          <w:p>
            <w:r>
              <w:t>Tool policy</w:t>
            </w:r>
          </w:p>
        </w:tc>
        <w:tc>
          <w:tcPr>
            <w:tcW w:type="dxa" w:w="5112"/>
          </w:tcPr>
          <w:p>
            <w:r>
              <w:t>Defines callable tools and permissions.</w:t>
            </w:r>
          </w:p>
        </w:tc>
      </w:tr>
      <w:tr>
        <w:tc>
          <w:tcPr>
            <w:tcW w:type="dxa" w:w="5112"/>
          </w:tcPr>
          <w:p>
            <w:r>
              <w:t>Output validator</w:t>
            </w:r>
          </w:p>
        </w:tc>
        <w:tc>
          <w:tcPr>
            <w:tcW w:type="dxa" w:w="5112"/>
          </w:tcPr>
          <w:p>
            <w:r>
              <w:t>Validates structured outputs before persistence.</w:t>
            </w:r>
          </w:p>
        </w:tc>
      </w:tr>
      <w:tr>
        <w:tc>
          <w:tcPr>
            <w:tcW w:type="dxa" w:w="5112"/>
          </w:tcPr>
          <w:p>
            <w:r>
              <w:t>Human approval</w:t>
            </w:r>
          </w:p>
        </w:tc>
        <w:tc>
          <w:tcPr>
            <w:tcW w:type="dxa" w:w="5112"/>
          </w:tcPr>
          <w:p>
            <w:r>
              <w:t>Required for defined high-risk actions.</w:t>
            </w:r>
          </w:p>
        </w:tc>
      </w:tr>
      <w:tr>
        <w:tc>
          <w:tcPr>
            <w:tcW w:type="dxa" w:w="5112"/>
          </w:tcPr>
          <w:p>
            <w:r>
              <w:t>Audit/evaluation</w:t>
            </w:r>
          </w:p>
        </w:tc>
        <w:tc>
          <w:tcPr>
            <w:tcW w:type="dxa" w:w="5112"/>
          </w:tcPr>
          <w:p>
            <w:r>
              <w:t>Tracks model/prompt version and outcomes where required.</w:t>
            </w:r>
          </w:p>
        </w:tc>
      </w:tr>
    </w:tbl>
    <w:p>
      <w:r>
        <w:rPr>
          <w:b w:val="0"/>
        </w:rPr>
        <w:t>AI must not become the source of truth for permissions, calculations or high-risk authorization.</w:t>
      </w:r>
    </w:p>
    <w:p>
      <w:pPr>
        <w:pStyle w:val="Heading1"/>
      </w:pPr>
      <w:r>
        <w:t>25. AI Tool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Tool</w:t>
            </w:r>
          </w:p>
        </w:tc>
        <w:tc>
          <w:tcPr>
            <w:tcW w:type="dxa" w:w="5112"/>
          </w:tcPr>
          <w:p>
            <w:r>
              <w:t>P0 Boundary</w:t>
            </w:r>
          </w:p>
        </w:tc>
      </w:tr>
      <w:tr>
        <w:tc>
          <w:tcPr>
            <w:tcW w:type="dxa" w:w="5112"/>
          </w:tcPr>
          <w:p>
            <w:r>
              <w:t>createLead</w:t>
            </w:r>
          </w:p>
        </w:tc>
        <w:tc>
          <w:tcPr>
            <w:tcW w:type="dxa" w:w="5112"/>
          </w:tcPr>
          <w:p>
            <w:r>
              <w:t>Allowed with validation.</w:t>
            </w:r>
          </w:p>
        </w:tc>
      </w:tr>
      <w:tr>
        <w:tc>
          <w:tcPr>
            <w:tcW w:type="dxa" w:w="5112"/>
          </w:tcPr>
          <w:p>
            <w:r>
              <w:t>updateQualification</w:t>
            </w:r>
          </w:p>
        </w:tc>
        <w:tc>
          <w:tcPr>
            <w:tcW w:type="dxa" w:w="5112"/>
          </w:tcPr>
          <w:p>
            <w:r>
              <w:t>Allowed with structured validation.</w:t>
            </w:r>
          </w:p>
        </w:tc>
      </w:tr>
      <w:tr>
        <w:tc>
          <w:tcPr>
            <w:tcW w:type="dxa" w:w="5112"/>
          </w:tcPr>
          <w:p>
            <w:r>
              <w:t>draftMessage</w:t>
            </w:r>
          </w:p>
        </w:tc>
        <w:tc>
          <w:tcPr>
            <w:tcW w:type="dxa" w:w="5112"/>
          </w:tcPr>
          <w:p>
            <w:r>
              <w:t>Draft only until workflow approval.</w:t>
            </w:r>
          </w:p>
        </w:tc>
      </w:tr>
      <w:tr>
        <w:tc>
          <w:tcPr>
            <w:tcW w:type="dxa" w:w="5112"/>
          </w:tcPr>
          <w:p>
            <w:r>
              <w:t>summarizeCase</w:t>
            </w:r>
          </w:p>
        </w:tc>
        <w:tc>
          <w:tcPr>
            <w:tcW w:type="dxa" w:w="5112"/>
          </w:tcPr>
          <w:p>
            <w:r>
              <w:t>Read-only contextual assistance.</w:t>
            </w:r>
          </w:p>
        </w:tc>
      </w:tr>
      <w:tr>
        <w:tc>
          <w:tcPr>
            <w:tcW w:type="dxa" w:w="5112"/>
          </w:tcPr>
          <w:p>
            <w:r>
              <w:t>suggestService</w:t>
            </w:r>
          </w:p>
        </w:tc>
        <w:tc>
          <w:tcPr>
            <w:tcW w:type="dxa" w:w="5112"/>
          </w:tcPr>
          <w:p>
            <w:r>
              <w:t>Recommendation only.</w:t>
            </w:r>
          </w:p>
        </w:tc>
      </w:tr>
      <w:tr>
        <w:tc>
          <w:tcPr>
            <w:tcW w:type="dxa" w:w="5112"/>
          </w:tcPr>
          <w:p>
            <w:r>
              <w:t>createQuoteDraft</w:t>
            </w:r>
          </w:p>
        </w:tc>
        <w:tc>
          <w:tcPr>
            <w:tcW w:type="dxa" w:w="5112"/>
          </w:tcPr>
          <w:p>
            <w:r>
              <w:t>Draft only; pricing rules remain deterministic.</w:t>
            </w:r>
          </w:p>
        </w:tc>
      </w:tr>
      <w:tr>
        <w:tc>
          <w:tcPr>
            <w:tcW w:type="dxa" w:w="5112"/>
          </w:tcPr>
          <w:p>
            <w:r>
              <w:t>sendCustomerMessage</w:t>
            </w:r>
          </w:p>
        </w:tc>
        <w:tc>
          <w:tcPr>
            <w:tcW w:type="dxa" w:w="5112"/>
          </w:tcPr>
          <w:p>
            <w:r>
              <w:t>Controlled/template-bound; approval where required.</w:t>
            </w:r>
          </w:p>
        </w:tc>
      </w:tr>
      <w:tr>
        <w:tc>
          <w:tcPr>
            <w:tcW w:type="dxa" w:w="5112"/>
          </w:tcPr>
          <w:p>
            <w:r>
              <w:t>assignRepresentative</w:t>
            </w:r>
          </w:p>
        </w:tc>
        <w:tc>
          <w:tcPr>
            <w:tcW w:type="dxa" w:w="5112"/>
          </w:tcPr>
          <w:p>
            <w:r>
              <w:t>Not autonomous for high-risk cases.</w:t>
            </w:r>
          </w:p>
        </w:tc>
      </w:tr>
      <w:tr>
        <w:tc>
          <w:tcPr>
            <w:tcW w:type="dxa" w:w="5112"/>
          </w:tcPr>
          <w:p>
            <w:r>
              <w:t>approvePayment/refund</w:t>
            </w:r>
          </w:p>
        </w:tc>
        <w:tc>
          <w:tcPr>
            <w:tcW w:type="dxa" w:w="5112"/>
          </w:tcPr>
          <w:p>
            <w:r>
              <w:t>Human/Finance authorization.</w:t>
            </w:r>
          </w:p>
        </w:tc>
      </w:tr>
      <w:tr>
        <w:tc>
          <w:tcPr>
            <w:tcW w:type="dxa" w:w="5112"/>
          </w:tcPr>
          <w:p>
            <w:r>
              <w:t>changeHighRiskScope</w:t>
            </w:r>
          </w:p>
        </w:tc>
        <w:tc>
          <w:tcPr>
            <w:tcW w:type="dxa" w:w="5112"/>
          </w:tcPr>
          <w:p>
            <w:r>
              <w:t>Human authorization.</w:t>
            </w:r>
          </w:p>
        </w:tc>
      </w:tr>
    </w:tbl>
    <w:p>
      <w:pPr>
        <w:pStyle w:val="Heading1"/>
      </w:pPr>
      <w:r>
        <w:t>26. Security Architecture</w:t>
      </w:r>
    </w:p>
    <w:p>
      <w:pPr>
        <w:pStyle w:val="ListBullet"/>
      </w:pPr>
      <w:r>
        <w:t>Managed authentication where practical.</w:t>
      </w:r>
    </w:p>
    <w:p>
      <w:pPr>
        <w:pStyle w:val="ListBullet"/>
      </w:pPr>
      <w:r>
        <w:t>MFA for privileged roles.</w:t>
      </w:r>
    </w:p>
    <w:p>
      <w:pPr>
        <w:pStyle w:val="ListBullet"/>
      </w:pPr>
      <w:r>
        <w:t>RBAC + case/object authorization.</w:t>
      </w:r>
    </w:p>
    <w:p>
      <w:pPr>
        <w:pStyle w:val="ListBullet"/>
      </w:pPr>
      <w:r>
        <w:t>Encryption in transit and at rest.</w:t>
      </w:r>
    </w:p>
    <w:p>
      <w:pPr>
        <w:pStyle w:val="ListBullet"/>
      </w:pPr>
      <w:r>
        <w:t>Private evidence storage.</w:t>
      </w:r>
    </w:p>
    <w:p>
      <w:pPr>
        <w:pStyle w:val="ListBullet"/>
      </w:pPr>
      <w:r>
        <w:t>Secrets manager.</w:t>
      </w:r>
    </w:p>
    <w:p>
      <w:pPr>
        <w:pStyle w:val="ListBullet"/>
      </w:pPr>
      <w:r>
        <w:t>Audit logging.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Monitoring and alerting.</w:t>
      </w:r>
    </w:p>
    <w:p>
      <w:pPr>
        <w:pStyle w:val="ListBullet"/>
      </w:pPr>
      <w:r>
        <w:t>Backups/recovery.</w:t>
      </w:r>
    </w:p>
    <w:p>
      <w:pPr>
        <w:pStyle w:val="ListBullet"/>
      </w:pPr>
      <w:r>
        <w:t>Dependency/vulnerability management.</w:t>
      </w:r>
    </w:p>
    <w:p>
      <w:pPr>
        <w:pStyle w:val="ListBullet"/>
      </w:pPr>
      <w:r>
        <w:t>Production access controls.</w:t>
      </w:r>
    </w:p>
    <w:p>
      <w:pPr>
        <w:pStyle w:val="Heading1"/>
      </w:pPr>
      <w:r>
        <w:t>27. Evidence Storage Architecture</w:t>
      </w:r>
    </w:p>
    <w:p>
      <w:pPr>
        <w:pStyle w:val="ListBullet"/>
      </w:pPr>
      <w:r>
        <w:t>Evidence binaries live in private object/document storage.</w:t>
      </w:r>
    </w:p>
    <w:p>
      <w:pPr>
        <w:pStyle w:val="ListBullet"/>
      </w:pPr>
      <w:r>
        <w:t>Transactional records store metadata and references.</w:t>
      </w:r>
    </w:p>
    <w:p>
      <w:pPr>
        <w:pStyle w:val="ListBullet"/>
      </w:pPr>
      <w:r>
        <w:t>Retrieval uses controlled authorization/signed access or equivalent.</w:t>
      </w:r>
    </w:p>
    <w:p>
      <w:pPr>
        <w:pStyle w:val="ListBullet"/>
      </w:pPr>
      <w:r>
        <w:t>Retention policy is explicit.</w:t>
      </w:r>
    </w:p>
    <w:p>
      <w:pPr>
        <w:pStyle w:val="ListBullet"/>
      </w:pPr>
      <w:r>
        <w:t>Upload and access failures are observable.</w:t>
      </w:r>
    </w:p>
    <w:p>
      <w:pPr>
        <w:pStyle w:val="ListBullet"/>
      </w:pPr>
      <w:r>
        <w:t>Evidence is backed up according to policy.</w:t>
      </w:r>
    </w:p>
    <w:p>
      <w:pPr>
        <w:pStyle w:val="ListBullet"/>
      </w:pPr>
      <w:r>
        <w:t>Material access/review actions are auditable.</w:t>
      </w:r>
    </w:p>
    <w:p>
      <w:pPr>
        <w:pStyle w:val="Heading1"/>
      </w:pPr>
      <w:r>
        <w:t>28. Data Retention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Decision Required</w:t>
            </w:r>
          </w:p>
        </w:tc>
      </w:tr>
      <w:tr>
        <w:tc>
          <w:tcPr>
            <w:tcW w:type="dxa" w:w="5112"/>
          </w:tcPr>
          <w:p>
            <w:r>
              <w:t>Customer profile</w:t>
            </w:r>
          </w:p>
        </w:tc>
        <w:tc>
          <w:tcPr>
            <w:tcW w:type="dxa" w:w="5112"/>
          </w:tcPr>
          <w:p>
            <w:r>
              <w:t>Business/legal requirement + privacy policy.</w:t>
            </w:r>
          </w:p>
        </w:tc>
      </w:tr>
      <w:tr>
        <w:tc>
          <w:tcPr>
            <w:tcW w:type="dxa" w:w="5112"/>
          </w:tcPr>
          <w:p>
            <w:r>
              <w:t>Case</w:t>
            </w:r>
          </w:p>
        </w:tc>
        <w:tc>
          <w:tcPr>
            <w:tcW w:type="dxa" w:w="5112"/>
          </w:tcPr>
          <w:p>
            <w:r>
              <w:t>Operational/legal requirement.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Operational/legal requirement + customer terms.</w:t>
            </w:r>
          </w:p>
        </w:tc>
      </w:tr>
      <w:tr>
        <w:tc>
          <w:tcPr>
            <w:tcW w:type="dxa" w:w="5112"/>
          </w:tcPr>
          <w:p>
            <w:r>
              <w:t>Financial records</w:t>
            </w:r>
          </w:p>
        </w:tc>
        <w:tc>
          <w:tcPr>
            <w:tcW w:type="dxa" w:w="5112"/>
          </w:tcPr>
          <w:p>
            <w:r>
              <w:t>Applicable accounting/tax requirements.</w:t>
            </w:r>
          </w:p>
        </w:tc>
      </w:tr>
      <w:tr>
        <w:tc>
          <w:tcPr>
            <w:tcW w:type="dxa" w:w="5112"/>
          </w:tcPr>
          <w:p>
            <w:r>
              <w:t>Audit events</w:t>
            </w:r>
          </w:p>
        </w:tc>
        <w:tc>
          <w:tcPr>
            <w:tcW w:type="dxa" w:w="5112"/>
          </w:tcPr>
          <w:p>
            <w:r>
              <w:t>Security/governance requirement.</w:t>
            </w:r>
          </w:p>
        </w:tc>
      </w:tr>
      <w:tr>
        <w:tc>
          <w:tcPr>
            <w:tcW w:type="dxa" w:w="5112"/>
          </w:tcPr>
          <w:p>
            <w:r>
              <w:t>AI interactions</w:t>
            </w:r>
          </w:p>
        </w:tc>
        <w:tc>
          <w:tcPr>
            <w:tcW w:type="dxa" w:w="5112"/>
          </w:tcPr>
          <w:p>
            <w:r>
              <w:t>Purpose, evaluation and privacy requirement.</w:t>
            </w:r>
          </w:p>
        </w:tc>
      </w:tr>
      <w:tr>
        <w:tc>
          <w:tcPr>
            <w:tcW w:type="dxa" w:w="5112"/>
          </w:tcPr>
          <w:p>
            <w:r>
              <w:t>Marketing/referrals</w:t>
            </w:r>
          </w:p>
        </w:tc>
        <w:tc>
          <w:tcPr>
            <w:tcW w:type="dxa" w:w="5112"/>
          </w:tcPr>
          <w:p>
            <w:r>
              <w:t>Consent and applicable policy.</w:t>
            </w:r>
          </w:p>
        </w:tc>
      </w:tr>
    </w:tbl>
    <w:p>
      <w:r>
        <w:rPr>
          <w:b w:val="0"/>
        </w:rPr>
        <w:t>Exact retention periods are not specified by the current P0 product materials and must be confirmed through legal/compliance review.</w:t>
      </w:r>
    </w:p>
    <w:p>
      <w:pPr>
        <w:pStyle w:val="Heading1"/>
      </w:pPr>
      <w:r>
        <w:t>29. Analytics Model</w:t>
      </w:r>
    </w:p>
    <w:p>
      <w:r>
        <w:rPr>
          <w:b w:val="0"/>
        </w:rPr>
        <w:t>Operational records remain the source of truth. Analytics should consume controlled events and aggregates rather than becoming a second operational database.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Event Field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event_id</w:t>
            </w:r>
          </w:p>
        </w:tc>
        <w:tc>
          <w:tcPr>
            <w:tcW w:type="dxa" w:w="5112"/>
          </w:tcPr>
          <w:p>
            <w:r>
              <w:t>Deduplication.</w:t>
            </w:r>
          </w:p>
        </w:tc>
      </w:tr>
      <w:tr>
        <w:tc>
          <w:tcPr>
            <w:tcW w:type="dxa" w:w="5112"/>
          </w:tcPr>
          <w:p>
            <w:r>
              <w:t>event_name</w:t>
            </w:r>
          </w:p>
        </w:tc>
        <w:tc>
          <w:tcPr>
            <w:tcW w:type="dxa" w:w="5112"/>
          </w:tcPr>
          <w:p>
            <w:r>
              <w:t>Metric mapping.</w:t>
            </w:r>
          </w:p>
        </w:tc>
      </w:tr>
      <w:tr>
        <w:tc>
          <w:tcPr>
            <w:tcW w:type="dxa" w:w="5112"/>
          </w:tcPr>
          <w:p>
            <w:r>
              <w:t>actor_type/id</w:t>
            </w:r>
          </w:p>
        </w:tc>
        <w:tc>
          <w:tcPr>
            <w:tcW w:type="dxa" w:w="5112"/>
          </w:tcPr>
          <w:p>
            <w:r>
              <w:t>Attribution.</w:t>
            </w:r>
          </w:p>
        </w:tc>
      </w:tr>
      <w:tr>
        <w:tc>
          <w:tcPr>
            <w:tcW w:type="dxa" w:w="5112"/>
          </w:tcPr>
          <w:p>
            <w:r>
              <w:t>customer_id</w:t>
            </w:r>
          </w:p>
        </w:tc>
        <w:tc>
          <w:tcPr>
            <w:tcW w:type="dxa" w:w="5112"/>
          </w:tcPr>
          <w:p>
            <w:r>
              <w:t>Customer journey.</w:t>
            </w:r>
          </w:p>
        </w:tc>
      </w:tr>
      <w:tr>
        <w:tc>
          <w:tcPr>
            <w:tcW w:type="dxa" w:w="5112"/>
          </w:tcPr>
          <w:p>
            <w:r>
              <w:t>case_id</w:t>
            </w:r>
          </w:p>
        </w:tc>
        <w:tc>
          <w:tcPr>
            <w:tcW w:type="dxa" w:w="5112"/>
          </w:tcPr>
          <w:p>
            <w:r>
              <w:t>Case journey.</w:t>
            </w:r>
          </w:p>
        </w:tc>
      </w:tr>
      <w:tr>
        <w:tc>
          <w:tcPr>
            <w:tcW w:type="dxa" w:w="5112"/>
          </w:tcPr>
          <w:p>
            <w:r>
              <w:t>service_id</w:t>
            </w:r>
          </w:p>
        </w:tc>
        <w:tc>
          <w:tcPr>
            <w:tcW w:type="dxa" w:w="5112"/>
          </w:tcPr>
          <w:p>
            <w:r>
              <w:t>Service analysis.</w:t>
            </w:r>
          </w:p>
        </w:tc>
      </w:tr>
      <w:tr>
        <w:tc>
          <w:tcPr>
            <w:tcW w:type="dxa" w:w="5112"/>
          </w:tcPr>
          <w:p>
            <w:r>
              <w:t>source</w:t>
            </w:r>
          </w:p>
        </w:tc>
        <w:tc>
          <w:tcPr>
            <w:tcW w:type="dxa" w:w="5112"/>
          </w:tcPr>
          <w:p>
            <w:r>
              <w:t>GTM attribution.</w:t>
            </w:r>
          </w:p>
        </w:tc>
      </w:tr>
      <w:tr>
        <w:tc>
          <w:tcPr>
            <w:tcW w:type="dxa" w:w="5112"/>
          </w:tcPr>
          <w:p>
            <w:r>
              <w:t>timestamp</w:t>
            </w:r>
          </w:p>
        </w:tc>
        <w:tc>
          <w:tcPr>
            <w:tcW w:type="dxa" w:w="5112"/>
          </w:tcPr>
          <w:p>
            <w:r>
              <w:t>Time-series analysis.</w:t>
            </w:r>
          </w:p>
        </w:tc>
      </w:tr>
      <w:tr>
        <w:tc>
          <w:tcPr>
            <w:tcW w:type="dxa" w:w="5112"/>
          </w:tcPr>
          <w:p>
            <w:r>
              <w:t>properties</w:t>
            </w:r>
          </w:p>
        </w:tc>
        <w:tc>
          <w:tcPr>
            <w:tcW w:type="dxa" w:w="5112"/>
          </w:tcPr>
          <w:p>
            <w:r>
              <w:t>Controlled context.</w:t>
            </w:r>
          </w:p>
        </w:tc>
      </w:tr>
      <w:tr>
        <w:tc>
          <w:tcPr>
            <w:tcW w:type="dxa" w:w="5112"/>
          </w:tcPr>
          <w:p>
            <w:r>
              <w:t>schema_version</w:t>
            </w:r>
          </w:p>
        </w:tc>
        <w:tc>
          <w:tcPr>
            <w:tcW w:type="dxa" w:w="5112"/>
          </w:tcPr>
          <w:p>
            <w:r>
              <w:t>Event evolution.</w:t>
            </w:r>
          </w:p>
        </w:tc>
      </w:tr>
    </w:tbl>
    <w:p>
      <w:pPr>
        <w:pStyle w:val="Heading1"/>
      </w:pPr>
      <w:r>
        <w:t>30. Core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Primary Source</w:t>
            </w:r>
          </w:p>
        </w:tc>
      </w:tr>
      <w:tr>
        <w:tc>
          <w:tcPr>
            <w:tcW w:type="dxa" w:w="5112"/>
          </w:tcPr>
          <w:p>
            <w:r>
              <w:t>Leads</w:t>
            </w:r>
          </w:p>
        </w:tc>
        <w:tc>
          <w:tcPr>
            <w:tcW w:type="dxa" w:w="5112"/>
          </w:tcPr>
          <w:p>
            <w:r>
              <w:t>LeadCreated.</w:t>
            </w:r>
          </w:p>
        </w:tc>
      </w:tr>
      <w:tr>
        <w:tc>
          <w:tcPr>
            <w:tcW w:type="dxa" w:w="5112"/>
          </w:tcPr>
          <w:p>
            <w:r>
              <w:t>Paid cases</w:t>
            </w:r>
          </w:p>
        </w:tc>
        <w:tc>
          <w:tcPr>
            <w:tcW w:type="dxa" w:w="5112"/>
          </w:tcPr>
          <w:p>
            <w:r>
              <w:t>PaymentReceived + case state.</w:t>
            </w:r>
          </w:p>
        </w:tc>
      </w:tr>
      <w:tr>
        <w:tc>
          <w:tcPr>
            <w:tcW w:type="dxa" w:w="5112"/>
          </w:tcPr>
          <w:p>
            <w:r>
              <w:t>AOV</w:t>
            </w:r>
          </w:p>
        </w:tc>
        <w:tc>
          <w:tcPr>
            <w:tcW w:type="dxa" w:w="5112"/>
          </w:tcPr>
          <w:p>
            <w:r>
              <w:t>Revenue aggregates ÷ paid cases.</w:t>
            </w:r>
          </w:p>
        </w:tc>
      </w:tr>
      <w:tr>
        <w:tc>
          <w:tcPr>
            <w:tcW w:type="dxa" w:w="5112"/>
          </w:tcPr>
          <w:p>
            <w:r>
              <w:t>SLA adherence</w:t>
            </w:r>
          </w:p>
        </w:tc>
        <w:tc>
          <w:tcPr>
            <w:tcW w:type="dxa" w:w="5112"/>
          </w:tcPr>
          <w:p>
            <w:r>
              <w:t>Case timestamps + SLA configuration.</w:t>
            </w:r>
          </w:p>
        </w:tc>
      </w:tr>
      <w:tr>
        <w:tc>
          <w:tcPr>
            <w:tcW w:type="dxa" w:w="5112"/>
          </w:tcPr>
          <w:p>
            <w:r>
              <w:t>QC first-pass</w:t>
            </w:r>
          </w:p>
        </w:tc>
        <w:tc>
          <w:tcPr>
            <w:tcW w:type="dxa" w:w="5112"/>
          </w:tcPr>
          <w:p>
            <w:r>
              <w:t>QC outcomes.</w:t>
            </w:r>
          </w:p>
        </w:tc>
      </w:tr>
      <w:tr>
        <w:tc>
          <w:tcPr>
            <w:tcW w:type="dxa" w:w="5112"/>
          </w:tcPr>
          <w:p>
            <w:r>
              <w:t>Rework rate</w:t>
            </w:r>
          </w:p>
        </w:tc>
        <w:tc>
          <w:tcPr>
            <w:tcW w:type="dxa" w:w="5112"/>
          </w:tcPr>
          <w:p>
            <w:r>
              <w:t>Rework events ÷ QC cases.</w:t>
            </w:r>
          </w:p>
        </w:tc>
      </w:tr>
      <w:tr>
        <w:tc>
          <w:tcPr>
            <w:tcW w:type="dxa" w:w="5112"/>
          </w:tcPr>
          <w:p>
            <w:r>
              <w:t>Customer satisfaction</w:t>
            </w:r>
          </w:p>
        </w:tc>
        <w:tc>
          <w:tcPr>
            <w:tcW w:type="dxa" w:w="5112"/>
          </w:tcPr>
          <w:p>
            <w:r>
              <w:t>Feedback.</w:t>
            </w:r>
          </w:p>
        </w:tc>
      </w:tr>
      <w:tr>
        <w:tc>
          <w:tcPr>
            <w:tcW w:type="dxa" w:w="5112"/>
          </w:tcPr>
          <w:p>
            <w:r>
              <w:t>Repeat rate</w:t>
            </w:r>
          </w:p>
        </w:tc>
        <w:tc>
          <w:tcPr>
            <w:tcW w:type="dxa" w:w="5112"/>
          </w:tcPr>
          <w:p>
            <w:r>
              <w:t>Customer case history.</w:t>
            </w:r>
          </w:p>
        </w:tc>
      </w:tr>
      <w:tr>
        <w:tc>
          <w:tcPr>
            <w:tcW w:type="dxa" w:w="5112"/>
          </w:tcPr>
          <w:p>
            <w:r>
              <w:t>Recurring conversion</w:t>
            </w:r>
          </w:p>
        </w:tc>
        <w:tc>
          <w:tcPr>
            <w:tcW w:type="dxa" w:w="5112"/>
          </w:tcPr>
          <w:p>
            <w:r>
              <w:t>Monitoring plans.</w:t>
            </w:r>
          </w:p>
        </w:tc>
      </w:tr>
      <w:tr>
        <w:tc>
          <w:tcPr>
            <w:tcW w:type="dxa" w:w="5112"/>
          </w:tcPr>
          <w:p>
            <w:r>
              <w:t>Referral rate</w:t>
            </w:r>
          </w:p>
        </w:tc>
        <w:tc>
          <w:tcPr>
            <w:tcW w:type="dxa" w:w="5112"/>
          </w:tcPr>
          <w:p>
            <w:r>
              <w:t>Referral records.</w:t>
            </w:r>
          </w:p>
        </w:tc>
      </w:tr>
      <w:tr>
        <w:tc>
          <w:tcPr>
            <w:tcW w:type="dxa" w:w="5112"/>
          </w:tcPr>
          <w:p>
            <w:r>
              <w:t>Contribution</w:t>
            </w:r>
          </w:p>
        </w:tc>
        <w:tc>
          <w:tcPr>
            <w:tcW w:type="dxa" w:w="5112"/>
          </w:tcPr>
          <w:p>
            <w:r>
              <w:t>Revenue − direct case costs.</w:t>
            </w:r>
          </w:p>
        </w:tc>
      </w:tr>
      <w:tr>
        <w:tc>
          <w:tcPr>
            <w:tcW w:type="dxa" w:w="5112"/>
          </w:tcPr>
          <w:p>
            <w:r>
              <w:t>CAC</w:t>
            </w:r>
          </w:p>
        </w:tc>
        <w:tc>
          <w:tcPr>
            <w:tcW w:type="dxa" w:w="5112"/>
          </w:tcPr>
          <w:p>
            <w:r>
              <w:t>Attributed acquisition spend ÷ new paying customers.</w:t>
            </w:r>
          </w:p>
        </w:tc>
      </w:tr>
    </w:tbl>
    <w:p>
      <w:pPr>
        <w:pStyle w:val="Heading1"/>
      </w:pPr>
      <w:r>
        <w:t>31. Database Design Principles</w:t>
      </w:r>
    </w:p>
    <w:p>
      <w:pPr>
        <w:pStyle w:val="ListBullet"/>
      </w:pPr>
      <w:r>
        <w:t>Use relational integrity for core transactional entities.</w:t>
      </w:r>
    </w:p>
    <w:p>
      <w:pPr>
        <w:pStyle w:val="ListBullet"/>
      </w:pPr>
      <w:r>
        <w:t>Use immutable identifiers.</w:t>
      </w:r>
    </w:p>
    <w:p>
      <w:pPr>
        <w:pStyle w:val="ListBullet"/>
      </w:pPr>
      <w:r>
        <w:t>Use foreign keys for core relationships.</w:t>
      </w:r>
    </w:p>
    <w:p>
      <w:pPr>
        <w:pStyle w:val="ListBullet"/>
      </w:pPr>
      <w:r>
        <w:t>Use consistent timestamps.</w:t>
      </w:r>
    </w:p>
    <w:p>
      <w:pPr>
        <w:pStyle w:val="ListBullet"/>
      </w:pPr>
      <w:r>
        <w:t>Use controlled enums/statuses.</w:t>
      </w:r>
    </w:p>
    <w:p>
      <w:pPr>
        <w:pStyle w:val="ListBullet"/>
      </w:pPr>
      <w:r>
        <w:t>Version scope, quote and report where material.</w:t>
      </w:r>
    </w:p>
    <w:p>
      <w:pPr>
        <w:pStyle w:val="ListBullet"/>
      </w:pPr>
      <w:r>
        <w:t>Keep large evidence binaries out of transactional tables.</w:t>
      </w:r>
    </w:p>
    <w:p>
      <w:pPr>
        <w:pStyle w:val="ListBullet"/>
      </w:pPr>
      <w:r>
        <w:t>Index case/customer/status/owner/time query paths.</w:t>
      </w:r>
    </w:p>
    <w:p>
      <w:pPr>
        <w:pStyle w:val="ListBullet"/>
      </w:pPr>
      <w:r>
        <w:t>Keep audit records append-oriented.</w:t>
      </w:r>
    </w:p>
    <w:p>
      <w:pPr>
        <w:pStyle w:val="Heading1"/>
      </w:pPr>
      <w:r>
        <w:t>32. Suggested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Table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users / roles / user_roles</w:t>
            </w:r>
          </w:p>
        </w:tc>
        <w:tc>
          <w:tcPr>
            <w:tcW w:type="dxa" w:w="5112"/>
          </w:tcPr>
          <w:p>
            <w:r>
              <w:t>Identity and authorization.</w:t>
            </w:r>
          </w:p>
        </w:tc>
      </w:tr>
      <w:tr>
        <w:tc>
          <w:tcPr>
            <w:tcW w:type="dxa" w:w="5112"/>
          </w:tcPr>
          <w:p>
            <w:r>
              <w:t>customers</w:t>
            </w:r>
          </w:p>
        </w:tc>
        <w:tc>
          <w:tcPr>
            <w:tcW w:type="dxa" w:w="5112"/>
          </w:tcPr>
          <w:p>
            <w:r>
              <w:t>Customer profiles.</w:t>
            </w:r>
          </w:p>
        </w:tc>
      </w:tr>
      <w:tr>
        <w:tc>
          <w:tcPr>
            <w:tcW w:type="dxa" w:w="5112"/>
          </w:tcPr>
          <w:p>
            <w:r>
              <w:t>leads / conversations / conversation_messages</w:t>
            </w:r>
          </w:p>
        </w:tc>
        <w:tc>
          <w:tcPr>
            <w:tcW w:type="dxa" w:w="5112"/>
          </w:tcPr>
          <w:p>
            <w:r>
              <w:t>Intake and context.</w:t>
            </w:r>
          </w:p>
        </w:tc>
      </w:tr>
      <w:tr>
        <w:tc>
          <w:tcPr>
            <w:tcW w:type="dxa" w:w="5112"/>
          </w:tcPr>
          <w:p>
            <w:r>
              <w:t>services</w:t>
            </w:r>
          </w:p>
        </w:tc>
        <w:tc>
          <w:tcPr>
            <w:tcW w:type="dxa" w:w="5112"/>
          </w:tcPr>
          <w:p>
            <w:r>
              <w:t>Service catalogue.</w:t>
            </w:r>
          </w:p>
        </w:tc>
      </w:tr>
      <w:tr>
        <w:tc>
          <w:tcPr>
            <w:tcW w:type="dxa" w:w="5112"/>
          </w:tcPr>
          <w:p>
            <w:r>
              <w:t>cases / case_status_history</w:t>
            </w:r>
          </w:p>
        </w:tc>
        <w:tc>
          <w:tcPr>
            <w:tcW w:type="dxa" w:w="5112"/>
          </w:tcPr>
          <w:p>
            <w:r>
              <w:t>Central operational object and history.</w:t>
            </w:r>
          </w:p>
        </w:tc>
      </w:tr>
      <w:tr>
        <w:tc>
          <w:tcPr>
            <w:tcW w:type="dxa" w:w="5112"/>
          </w:tcPr>
          <w:p>
            <w:r>
              <w:t>scope_versions</w:t>
            </w:r>
          </w:p>
        </w:tc>
        <w:tc>
          <w:tcPr>
            <w:tcW w:type="dxa" w:w="5112"/>
          </w:tcPr>
          <w:p>
            <w:r>
              <w:t>Scope versions.</w:t>
            </w:r>
          </w:p>
        </w:tc>
      </w:tr>
      <w:tr>
        <w:tc>
          <w:tcPr>
            <w:tcW w:type="dxa" w:w="5112"/>
          </w:tcPr>
          <w:p>
            <w:r>
              <w:t>quotes / quote_lines</w:t>
            </w:r>
          </w:p>
        </w:tc>
        <w:tc>
          <w:tcPr>
            <w:tcW w:type="dxa" w:w="5112"/>
          </w:tcPr>
          <w:p>
            <w:r>
              <w:t>Commercial proposals.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Payment records.</w:t>
            </w:r>
          </w:p>
        </w:tc>
      </w:tr>
      <w:tr>
        <w:tc>
          <w:tcPr>
            <w:tcW w:type="dxa" w:w="5112"/>
          </w:tcPr>
          <w:p>
            <w:r>
              <w:t>providers / agents / certifications</w:t>
            </w:r>
          </w:p>
        </w:tc>
        <w:tc>
          <w:tcPr>
            <w:tcW w:type="dxa" w:w="5112"/>
          </w:tcPr>
          <w:p>
            <w:r>
              <w:t>Field network.</w:t>
            </w:r>
          </w:p>
        </w:tc>
      </w:tr>
      <w:tr>
        <w:tc>
          <w:tcPr>
            <w:tcW w:type="dxa" w:w="5112"/>
          </w:tcPr>
          <w:p>
            <w:r>
              <w:t>assignments</w:t>
            </w:r>
          </w:p>
        </w:tc>
        <w:tc>
          <w:tcPr>
            <w:tcW w:type="dxa" w:w="5112"/>
          </w:tcPr>
          <w:p>
            <w:r>
              <w:t>Case-to-agent work.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Evidence metadata.</w:t>
            </w:r>
          </w:p>
        </w:tc>
      </w:tr>
      <w:tr>
        <w:tc>
          <w:tcPr>
            <w:tcW w:type="dxa" w:w="5112"/>
          </w:tcPr>
          <w:p>
            <w:r>
              <w:t>qc_reviews</w:t>
            </w:r>
          </w:p>
        </w:tc>
        <w:tc>
          <w:tcPr>
            <w:tcW w:type="dxa" w:w="5112"/>
          </w:tcPr>
          <w:p>
            <w:r>
              <w:t>Quality reviews.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Customer deliverables.</w:t>
            </w:r>
          </w:p>
        </w:tc>
      </w:tr>
      <w:tr>
        <w:tc>
          <w:tcPr>
            <w:tcW w:type="dxa" w:w="5112"/>
          </w:tcPr>
          <w:p>
            <w:r>
              <w:t>incidents / escalations / complaints / approvals</w:t>
            </w:r>
          </w:p>
        </w:tc>
        <w:tc>
          <w:tcPr>
            <w:tcW w:type="dxa" w:w="5112"/>
          </w:tcPr>
          <w:p>
            <w:r>
              <w:t>Risk and governance.</w:t>
            </w:r>
          </w:p>
        </w:tc>
      </w:tr>
      <w:tr>
        <w:tc>
          <w:tcPr>
            <w:tcW w:type="dxa" w:w="5112"/>
          </w:tcPr>
          <w:p>
            <w:r>
              <w:t>feedback / monitoring_plans / referrals</w:t>
            </w:r>
          </w:p>
        </w:tc>
        <w:tc>
          <w:tcPr>
            <w:tcW w:type="dxa" w:w="5112"/>
          </w:tcPr>
          <w:p>
            <w:r>
              <w:t>Customer continuation.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Delivery records.</w:t>
            </w:r>
          </w:p>
        </w:tc>
      </w:tr>
      <w:tr>
        <w:tc>
          <w:tcPr>
            <w:tcW w:type="dxa" w:w="5112"/>
          </w:tcPr>
          <w:p>
            <w:r>
              <w:t>audit_events</w:t>
            </w:r>
          </w:p>
        </w:tc>
        <w:tc>
          <w:tcPr>
            <w:tcW w:type="dxa" w:w="5112"/>
          </w:tcPr>
          <w:p>
            <w:r>
              <w:t>Material audit trail.</w:t>
            </w:r>
          </w:p>
        </w:tc>
      </w:tr>
      <w:tr>
        <w:tc>
          <w:tcPr>
            <w:tcW w:type="dxa" w:w="5112"/>
          </w:tcPr>
          <w:p>
            <w:r>
              <w:t>analytics_events</w:t>
            </w:r>
          </w:p>
        </w:tc>
        <w:tc>
          <w:tcPr>
            <w:tcW w:type="dxa" w:w="5112"/>
          </w:tcPr>
          <w:p>
            <w:r>
              <w:t>Product/business instrumentation.</w:t>
            </w:r>
          </w:p>
        </w:tc>
      </w:tr>
    </w:tbl>
    <w:p>
      <w:pPr>
        <w:pStyle w:val="Heading1"/>
      </w:pPr>
      <w:r>
        <w:t>33. Indexing Priorities</w:t>
      </w:r>
    </w:p>
    <w:p>
      <w:pPr>
        <w:pStyle w:val="ListBullet"/>
      </w:pPr>
      <w:r>
        <w:t>cases(case_id).</w:t>
      </w:r>
    </w:p>
    <w:p>
      <w:pPr>
        <w:pStyle w:val="ListBullet"/>
      </w:pPr>
      <w:r>
        <w:t>cases(customer_id, status).</w:t>
      </w:r>
    </w:p>
    <w:p>
      <w:pPr>
        <w:pStyle w:val="ListBullet"/>
      </w:pPr>
      <w:r>
        <w:t>cases(owner_user_id, status).</w:t>
      </w:r>
    </w:p>
    <w:p>
      <w:pPr>
        <w:pStyle w:val="ListBullet"/>
      </w:pPr>
      <w:r>
        <w:t>cases(status, sla_target_at).</w:t>
      </w:r>
    </w:p>
    <w:p>
      <w:pPr>
        <w:pStyle w:val="ListBullet"/>
      </w:pPr>
      <w:r>
        <w:t>assignments(agent_id, status, scheduled_start).</w:t>
      </w:r>
    </w:p>
    <w:p>
      <w:pPr>
        <w:pStyle w:val="ListBullet"/>
      </w:pPr>
      <w:r>
        <w:t>evidence(case_id, qc_status).</w:t>
      </w:r>
    </w:p>
    <w:p>
      <w:pPr>
        <w:pStyle w:val="ListBullet"/>
      </w:pPr>
      <w:r>
        <w:t>quotes(case_id, status).</w:t>
      </w:r>
    </w:p>
    <w:p>
      <w:pPr>
        <w:pStyle w:val="ListBullet"/>
      </w:pPr>
      <w:r>
        <w:t>payments(case_id, status).</w:t>
      </w:r>
    </w:p>
    <w:p>
      <w:pPr>
        <w:pStyle w:val="ListBullet"/>
      </w:pPr>
      <w:r>
        <w:t>escalations(status, severity, decision_due_at).</w:t>
      </w:r>
    </w:p>
    <w:p>
      <w:pPr>
        <w:pStyle w:val="ListBullet"/>
      </w:pPr>
      <w:r>
        <w:t>notifications(recipient, status, created_at).</w:t>
      </w:r>
    </w:p>
    <w:p>
      <w:pPr>
        <w:pStyle w:val="ListBullet"/>
      </w:pPr>
      <w:r>
        <w:t>analytics_events(event_name, timestamp).</w:t>
      </w:r>
    </w:p>
    <w:p>
      <w:pPr>
        <w:pStyle w:val="Heading1"/>
      </w:pPr>
      <w:r>
        <w:t>34. Validation &amp; Integrity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Object</w:t>
            </w:r>
          </w:p>
        </w:tc>
        <w:tc>
          <w:tcPr>
            <w:tcW w:type="dxa" w:w="5112"/>
          </w:tcPr>
          <w:p>
            <w:r>
              <w:t>Rule</w:t>
            </w:r>
          </w:p>
        </w:tc>
      </w:tr>
      <w:tr>
        <w:tc>
          <w:tcPr>
            <w:tcW w:type="dxa" w:w="5112"/>
          </w:tcPr>
          <w:p>
            <w:r>
              <w:t>Case</w:t>
            </w:r>
          </w:p>
        </w:tc>
        <w:tc>
          <w:tcPr>
            <w:tcW w:type="dxa" w:w="5112"/>
          </w:tcPr>
          <w:p>
            <w:r>
              <w:t>Cannot activate without required owner, scope and payment conditions.</w:t>
            </w:r>
          </w:p>
        </w:tc>
      </w:tr>
      <w:tr>
        <w:tc>
          <w:tcPr>
            <w:tcW w:type="dxa" w:w="5112"/>
          </w:tcPr>
          <w:p>
            <w:r>
              <w:t>Quote</w:t>
            </w:r>
          </w:p>
        </w:tc>
        <w:tc>
          <w:tcPr>
            <w:tcW w:type="dxa" w:w="5112"/>
          </w:tcPr>
          <w:p>
            <w:r>
              <w:t>Total calculated from line items; manual override controlled/audited.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Provider callback validated and idempotent.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Agent eligible; conflict check passed.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Case linkage required.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Reviewer and outcome required.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QC approval required where configured.</w:t>
            </w:r>
          </w:p>
        </w:tc>
      </w:tr>
      <w:tr>
        <w:tc>
          <w:tcPr>
            <w:tcW w:type="dxa" w:w="5112"/>
          </w:tcPr>
          <w:p>
            <w:r>
              <w:t>Closure</w:t>
            </w:r>
          </w:p>
        </w:tc>
        <w:tc>
          <w:tcPr>
            <w:tcW w:type="dxa" w:w="5112"/>
          </w:tcPr>
          <w:p>
            <w:r>
              <w:t>Required closure fields completed.</w:t>
            </w:r>
          </w:p>
        </w:tc>
      </w:tr>
      <w:tr>
        <w:tc>
          <w:tcPr>
            <w:tcW w:type="dxa" w:w="5112"/>
          </w:tcPr>
          <w:p>
            <w:r>
              <w:t>AI output</w:t>
            </w:r>
          </w:p>
        </w:tc>
        <w:tc>
          <w:tcPr>
            <w:tcW w:type="dxa" w:w="5112"/>
          </w:tcPr>
          <w:p>
            <w:r>
              <w:t>Structured output validated before persistence.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Actor + action + object + timestamp required.</w:t>
            </w:r>
          </w:p>
        </w:tc>
      </w:tr>
    </w:tbl>
    <w:p>
      <w:pPr>
        <w:pStyle w:val="Heading1"/>
      </w:pPr>
      <w:r>
        <w:t>35. Concurrency &amp; Idempotency</w:t>
      </w:r>
    </w:p>
    <w:p>
      <w:pPr>
        <w:pStyle w:val="ListBullet"/>
      </w:pPr>
      <w:r>
        <w:t>Payment callbacks must be idempotent.</w:t>
      </w:r>
    </w:p>
    <w:p>
      <w:pPr>
        <w:pStyle w:val="ListBullet"/>
      </w:pPr>
      <w:r>
        <w:t>Assignment acceptance must prevent double acceptance.</w:t>
      </w:r>
    </w:p>
    <w:p>
      <w:pPr>
        <w:pStyle w:val="ListBullet"/>
      </w:pPr>
      <w:r>
        <w:t>Scope/quote versions must prevent stale approval.</w:t>
      </w:r>
    </w:p>
    <w:p>
      <w:pPr>
        <w:pStyle w:val="ListBullet"/>
      </w:pPr>
      <w:r>
        <w:t>Case transitions should use optimistic concurrency/version checks where appropriate.</w:t>
      </w:r>
    </w:p>
    <w:p>
      <w:pPr>
        <w:pStyle w:val="ListBullet"/>
      </w:pPr>
      <w:r>
        <w:t>Report delivery must tolerate retries without duplicate records.</w:t>
      </w:r>
    </w:p>
    <w:p>
      <w:pPr>
        <w:pStyle w:val="ListBullet"/>
      </w:pPr>
      <w:r>
        <w:t>Notification consumers must tolerate duplicate events.</w:t>
      </w:r>
    </w:p>
    <w:p>
      <w:pPr>
        <w:pStyle w:val="Heading1"/>
      </w:pPr>
      <w:r>
        <w:t>36. API Error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Code Family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AUTH_*</w:t>
            </w:r>
          </w:p>
        </w:tc>
        <w:tc>
          <w:tcPr>
            <w:tcW w:type="dxa" w:w="5112"/>
          </w:tcPr>
          <w:p>
            <w:r>
              <w:t>Authentication failure.</w:t>
            </w:r>
          </w:p>
        </w:tc>
      </w:tr>
      <w:tr>
        <w:tc>
          <w:tcPr>
            <w:tcW w:type="dxa" w:w="5112"/>
          </w:tcPr>
          <w:p>
            <w:r>
              <w:t>PERM_*</w:t>
            </w:r>
          </w:p>
        </w:tc>
        <w:tc>
          <w:tcPr>
            <w:tcW w:type="dxa" w:w="5112"/>
          </w:tcPr>
          <w:p>
            <w:r>
              <w:t>Authorization failure.</w:t>
            </w:r>
          </w:p>
        </w:tc>
      </w:tr>
      <w:tr>
        <w:tc>
          <w:tcPr>
            <w:tcW w:type="dxa" w:w="5112"/>
          </w:tcPr>
          <w:p>
            <w:r>
              <w:t>VALIDATION_*</w:t>
            </w:r>
          </w:p>
        </w:tc>
        <w:tc>
          <w:tcPr>
            <w:tcW w:type="dxa" w:w="5112"/>
          </w:tcPr>
          <w:p>
            <w:r>
              <w:t>Input/required-field failure.</w:t>
            </w:r>
          </w:p>
        </w:tc>
      </w:tr>
      <w:tr>
        <w:tc>
          <w:tcPr>
            <w:tcW w:type="dxa" w:w="5112"/>
          </w:tcPr>
          <w:p>
            <w:r>
              <w:t>STATE_*</w:t>
            </w:r>
          </w:p>
        </w:tc>
        <w:tc>
          <w:tcPr>
            <w:tcW w:type="dxa" w:w="5112"/>
          </w:tcPr>
          <w:p>
            <w:r>
              <w:t>Invalid domain transition.</w:t>
            </w:r>
          </w:p>
        </w:tc>
      </w:tr>
      <w:tr>
        <w:tc>
          <w:tcPr>
            <w:tcW w:type="dxa" w:w="5112"/>
          </w:tcPr>
          <w:p>
            <w:r>
              <w:t>CONFLICT_*</w:t>
            </w:r>
          </w:p>
        </w:tc>
        <w:tc>
          <w:tcPr>
            <w:tcW w:type="dxa" w:w="5112"/>
          </w:tcPr>
          <w:p>
            <w:r>
              <w:t>Concurrency/version conflict.</w:t>
            </w:r>
          </w:p>
        </w:tc>
      </w:tr>
      <w:tr>
        <w:tc>
          <w:tcPr>
            <w:tcW w:type="dxa" w:w="5112"/>
          </w:tcPr>
          <w:p>
            <w:r>
              <w:t>PAYMENT_*</w:t>
            </w:r>
          </w:p>
        </w:tc>
        <w:tc>
          <w:tcPr>
            <w:tcW w:type="dxa" w:w="5112"/>
          </w:tcPr>
          <w:p>
            <w:r>
              <w:t>Payment issue.</w:t>
            </w:r>
          </w:p>
        </w:tc>
      </w:tr>
      <w:tr>
        <w:tc>
          <w:tcPr>
            <w:tcW w:type="dxa" w:w="5112"/>
          </w:tcPr>
          <w:p>
            <w:r>
              <w:t>EVIDENCE_*</w:t>
            </w:r>
          </w:p>
        </w:tc>
        <w:tc>
          <w:tcPr>
            <w:tcW w:type="dxa" w:w="5112"/>
          </w:tcPr>
          <w:p>
            <w:r>
              <w:t>Evidence issue.</w:t>
            </w:r>
          </w:p>
        </w:tc>
      </w:tr>
      <w:tr>
        <w:tc>
          <w:tcPr>
            <w:tcW w:type="dxa" w:w="5112"/>
          </w:tcPr>
          <w:p>
            <w:r>
              <w:t>INTEGRATION_*</w:t>
            </w:r>
          </w:p>
        </w:tc>
        <w:tc>
          <w:tcPr>
            <w:tcW w:type="dxa" w:w="5112"/>
          </w:tcPr>
          <w:p>
            <w:r>
              <w:t>External service failure.</w:t>
            </w:r>
          </w:p>
        </w:tc>
      </w:tr>
      <w:tr>
        <w:tc>
          <w:tcPr>
            <w:tcW w:type="dxa" w:w="5112"/>
          </w:tcPr>
          <w:p>
            <w:r>
              <w:t>RATE_*</w:t>
            </w:r>
          </w:p>
        </w:tc>
        <w:tc>
          <w:tcPr>
            <w:tcW w:type="dxa" w:w="5112"/>
          </w:tcPr>
          <w:p>
            <w:r>
              <w:t>Rate limit.</w:t>
            </w:r>
          </w:p>
        </w:tc>
      </w:tr>
      <w:tr>
        <w:tc>
          <w:tcPr>
            <w:tcW w:type="dxa" w:w="5112"/>
          </w:tcPr>
          <w:p>
            <w:r>
              <w:t>SYSTEM_*</w:t>
            </w:r>
          </w:p>
        </w:tc>
        <w:tc>
          <w:tcPr>
            <w:tcW w:type="dxa" w:w="5112"/>
          </w:tcPr>
          <w:p>
            <w:r>
              <w:t>Unexpected internal failure.</w:t>
            </w:r>
          </w:p>
        </w:tc>
      </w:tr>
    </w:tbl>
    <w:p>
      <w:pPr>
        <w:pStyle w:val="Heading1"/>
      </w:pPr>
      <w:r>
        <w:t>37.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Layer</w:t>
            </w:r>
          </w:p>
        </w:tc>
        <w:tc>
          <w:tcPr>
            <w:tcW w:type="dxa" w:w="5112"/>
          </w:tcPr>
          <w:p>
            <w:r>
              <w:t>Minimum Observability</w:t>
            </w:r>
          </w:p>
        </w:tc>
      </w:tr>
      <w:tr>
        <w:tc>
          <w:tcPr>
            <w:tcW w:type="dxa" w:w="5112"/>
          </w:tcPr>
          <w:p>
            <w:r>
              <w:t>Application</w:t>
            </w:r>
          </w:p>
        </w:tc>
        <w:tc>
          <w:tcPr>
            <w:tcW w:type="dxa" w:w="5112"/>
          </w:tcPr>
          <w:p>
            <w:r>
              <w:t>Errors, latency, request IDs.</w:t>
            </w:r>
          </w:p>
        </w:tc>
      </w:tr>
      <w:tr>
        <w:tc>
          <w:tcPr>
            <w:tcW w:type="dxa" w:w="5112"/>
          </w:tcPr>
          <w:p>
            <w:r>
              <w:t>Domain</w:t>
            </w:r>
          </w:p>
        </w:tc>
        <w:tc>
          <w:tcPr>
            <w:tcW w:type="dxa" w:w="5112"/>
          </w:tcPr>
          <w:p>
            <w:r>
              <w:t>State-transition failures, queue age, processing time.</w:t>
            </w:r>
          </w:p>
        </w:tc>
      </w:tr>
      <w:tr>
        <w:tc>
          <w:tcPr>
            <w:tcW w:type="dxa" w:w="5112"/>
          </w:tcPr>
          <w:p>
            <w:r>
              <w:t>Integrations</w:t>
            </w:r>
          </w:p>
        </w:tc>
        <w:tc>
          <w:tcPr>
            <w:tcW w:type="dxa" w:w="5112"/>
          </w:tcPr>
          <w:p>
            <w:r>
              <w:t>Provider errors, retries, callback failures.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Upload/processing/access failures.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Send/delivery failures.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Latency, failure, fallback, evaluation signals.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Auth failures, permission denials, suspicious activity.</w:t>
            </w:r>
          </w:p>
        </w:tc>
      </w:tr>
      <w:tr>
        <w:tc>
          <w:tcPr>
            <w:tcW w:type="dxa" w:w="5112"/>
          </w:tcPr>
          <w:p>
            <w:r>
              <w:t>Business</w:t>
            </w:r>
          </w:p>
        </w:tc>
        <w:tc>
          <w:tcPr>
            <w:tcW w:type="dxa" w:w="5112"/>
          </w:tcPr>
          <w:p>
            <w:r>
              <w:t>Case, SLA, QC, contribution and conversion metrics.</w:t>
            </w:r>
          </w:p>
        </w:tc>
      </w:tr>
    </w:tbl>
    <w:p>
      <w:pPr>
        <w:pStyle w:val="Heading1"/>
      </w:pPr>
      <w:r>
        <w:t>38. Environment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Environment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Team development.</w:t>
            </w:r>
          </w:p>
        </w:tc>
      </w:tr>
      <w:tr>
        <w:tc>
          <w:tcPr>
            <w:tcW w:type="dxa" w:w="5112"/>
          </w:tcPr>
          <w:p>
            <w:r>
              <w:t>Test/Staging</w:t>
            </w:r>
          </w:p>
        </w:tc>
        <w:tc>
          <w:tcPr>
            <w:tcW w:type="dxa" w:w="5112"/>
          </w:tcPr>
          <w:p>
            <w:r>
              <w:t>Integrated QA and UAT.</w:t>
            </w:r>
          </w:p>
        </w:tc>
      </w:tr>
      <w:tr>
        <w:tc>
          <w:tcPr>
            <w:tcW w:type="dxa" w:w="5112"/>
          </w:tcPr>
          <w:p>
            <w:r>
              <w:t>Pilot/Production</w:t>
            </w:r>
          </w:p>
        </w:tc>
        <w:tc>
          <w:tcPr>
            <w:tcW w:type="dxa" w:w="5112"/>
          </w:tcPr>
          <w:p>
            <w:r>
              <w:t>Real customer operations.</w:t>
            </w:r>
          </w:p>
        </w:tc>
      </w:tr>
      <w:tr>
        <w:tc>
          <w:tcPr>
            <w:tcW w:type="dxa" w:w="5112"/>
          </w:tcPr>
          <w:p>
            <w:r>
              <w:t>Recovery</w:t>
            </w:r>
          </w:p>
        </w:tc>
        <w:tc>
          <w:tcPr>
            <w:tcW w:type="dxa" w:w="5112"/>
          </w:tcPr>
          <w:p>
            <w:r>
              <w:t>Recovery capability as required.</w:t>
            </w:r>
          </w:p>
        </w:tc>
      </w:tr>
    </w:tbl>
    <w:p>
      <w:r>
        <w:rPr>
          <w:b w:val="0"/>
        </w:rPr>
        <w:t>Production evidence and customer data should not be casually copied into development environments.</w:t>
      </w:r>
    </w:p>
    <w:p>
      <w:pPr>
        <w:pStyle w:val="Heading1"/>
      </w:pPr>
      <w:r>
        <w:t>39. Deployment Strategy</w:t>
      </w:r>
    </w:p>
    <w:p>
      <w:pPr>
        <w:pStyle w:val="ListNumber"/>
      </w:pPr>
      <w:r>
        <w:t>Automated build/test.</w:t>
      </w:r>
    </w:p>
    <w:p>
      <w:pPr>
        <w:pStyle w:val="ListNumber"/>
      </w:pPr>
      <w:r>
        <w:t>Controlled database migrations.</w:t>
      </w:r>
    </w:p>
    <w:p>
      <w:pPr>
        <w:pStyle w:val="ListNumber"/>
      </w:pPr>
      <w:r>
        <w:t>Staging deployment.</w:t>
      </w:r>
    </w:p>
    <w:p>
      <w:pPr>
        <w:pStyle w:val="ListNumber"/>
      </w:pPr>
      <w:r>
        <w:t>Critical-path automated tests.</w:t>
      </w:r>
    </w:p>
    <w:p>
      <w:pPr>
        <w:pStyle w:val="ListNumber"/>
      </w:pPr>
      <w:r>
        <w:t>Product/Operations acceptance.</w:t>
      </w:r>
    </w:p>
    <w:p>
      <w:pPr>
        <w:pStyle w:val="ListNumber"/>
      </w:pPr>
      <w:r>
        <w:t>Controlled production deployment.</w:t>
      </w:r>
    </w:p>
    <w:p>
      <w:pPr>
        <w:pStyle w:val="ListNumber"/>
      </w:pPr>
      <w:r>
        <w:t>Post-deploy monitoring.</w:t>
      </w:r>
    </w:p>
    <w:p>
      <w:pPr>
        <w:pStyle w:val="ListNumber"/>
      </w:pPr>
      <w:r>
        <w:t>Rollback decision path.</w:t>
      </w:r>
    </w:p>
    <w:p>
      <w:pPr>
        <w:pStyle w:val="Heading1"/>
      </w:pPr>
      <w:r>
        <w:t>40. Backup &amp;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Transactional database</w:t>
            </w:r>
          </w:p>
        </w:tc>
        <w:tc>
          <w:tcPr>
            <w:tcW w:type="dxa" w:w="5112"/>
          </w:tcPr>
          <w:p>
            <w:r>
              <w:t>Automated backups.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Durable storage + backup policy.</w:t>
            </w:r>
          </w:p>
        </w:tc>
      </w:tr>
      <w:tr>
        <w:tc>
          <w:tcPr>
            <w:tcW w:type="dxa" w:w="5112"/>
          </w:tcPr>
          <w:p>
            <w:r>
              <w:t>Configuration</w:t>
            </w:r>
          </w:p>
        </w:tc>
        <w:tc>
          <w:tcPr>
            <w:tcW w:type="dxa" w:w="5112"/>
          </w:tcPr>
          <w:p>
            <w:r>
              <w:t>Version-controlled infrastructure/config.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Durable retention.</w:t>
            </w:r>
          </w:p>
        </w:tc>
      </w:tr>
      <w:tr>
        <w:tc>
          <w:tcPr>
            <w:tcW w:type="dxa" w:w="5112"/>
          </w:tcPr>
          <w:p>
            <w:r>
              <w:t>Recovery test</w:t>
            </w:r>
          </w:p>
        </w:tc>
        <w:tc>
          <w:tcPr>
            <w:tcW w:type="dxa" w:w="5112"/>
          </w:tcPr>
          <w:p>
            <w:r>
              <w:t>Restore tested before pilot and periodically.</w:t>
            </w:r>
          </w:p>
        </w:tc>
      </w:tr>
      <w:tr>
        <w:tc>
          <w:tcPr>
            <w:tcW w:type="dxa" w:w="5112"/>
          </w:tcPr>
          <w:p>
            <w:r>
              <w:t>RTO/RPO</w:t>
            </w:r>
          </w:p>
        </w:tc>
        <w:tc>
          <w:tcPr>
            <w:tcW w:type="dxa" w:w="5112"/>
          </w:tcPr>
          <w:p>
            <w:r>
              <w:t>Defined by management/technology risk review before production.</w:t>
            </w:r>
          </w:p>
        </w:tc>
      </w:tr>
    </w:tbl>
    <w:p>
      <w:pPr>
        <w:pStyle w:val="Heading1"/>
      </w:pPr>
      <w:r>
        <w:t>41. Technical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Mitigation</w:t>
            </w:r>
          </w:p>
        </w:tc>
      </w:tr>
      <w:tr>
        <w:tc>
          <w:tcPr>
            <w:tcW w:type="dxa" w:w="5112"/>
          </w:tcPr>
          <w:p>
            <w:r>
              <w:t>AI hallucination</w:t>
            </w:r>
          </w:p>
        </w:tc>
        <w:tc>
          <w:tcPr>
            <w:tcW w:type="dxa" w:w="5112"/>
          </w:tcPr>
          <w:p>
            <w:r>
              <w:t>Grounded context, output validation and human approval.</w:t>
            </w:r>
          </w:p>
        </w:tc>
      </w:tr>
      <w:tr>
        <w:tc>
          <w:tcPr>
            <w:tcW w:type="dxa" w:w="5112"/>
          </w:tcPr>
          <w:p>
            <w:r>
              <w:t>Evidence loss</w:t>
            </w:r>
          </w:p>
        </w:tc>
        <w:tc>
          <w:tcPr>
            <w:tcW w:type="dxa" w:w="5112"/>
          </w:tcPr>
          <w:p>
            <w:r>
              <w:t>Durable private storage, backup and upload confirmation.</w:t>
            </w:r>
          </w:p>
        </w:tc>
      </w:tr>
      <w:tr>
        <w:tc>
          <w:tcPr>
            <w:tcW w:type="dxa" w:w="5112"/>
          </w:tcPr>
          <w:p>
            <w:r>
              <w:t>Case corruption</w:t>
            </w:r>
          </w:p>
        </w:tc>
        <w:tc>
          <w:tcPr>
            <w:tcW w:type="dxa" w:w="5112"/>
          </w:tcPr>
          <w:p>
            <w:r>
              <w:t>Central state service, audit and tests.</w:t>
            </w:r>
          </w:p>
        </w:tc>
      </w:tr>
      <w:tr>
        <w:tc>
          <w:tcPr>
            <w:tcW w:type="dxa" w:w="5112"/>
          </w:tcPr>
          <w:p>
            <w:r>
              <w:t>Payment mismatch</w:t>
            </w:r>
          </w:p>
        </w:tc>
        <w:tc>
          <w:tcPr>
            <w:tcW w:type="dxa" w:w="5112"/>
          </w:tcPr>
          <w:p>
            <w:r>
              <w:t>Signed callback validation and reconciliation.</w:t>
            </w:r>
          </w:p>
        </w:tc>
      </w:tr>
      <w:tr>
        <w:tc>
          <w:tcPr>
            <w:tcW w:type="dxa" w:w="5112"/>
          </w:tcPr>
          <w:p>
            <w:r>
              <w:t>Unauthorized access</w:t>
            </w:r>
          </w:p>
        </w:tc>
        <w:tc>
          <w:tcPr>
            <w:tcW w:type="dxa" w:w="5112"/>
          </w:tcPr>
          <w:p>
            <w:r>
              <w:t>RBAC + object-level authorization.</w:t>
            </w:r>
          </w:p>
        </w:tc>
      </w:tr>
      <w:tr>
        <w:tc>
          <w:tcPr>
            <w:tcW w:type="dxa" w:w="5112"/>
          </w:tcPr>
          <w:p>
            <w:r>
              <w:t>Operational overload</w:t>
            </w:r>
          </w:p>
        </w:tc>
        <w:tc>
          <w:tcPr>
            <w:tcW w:type="dxa" w:w="5112"/>
          </w:tcPr>
          <w:p>
            <w:r>
              <w:t>Dashboard, SLA alerts and capacity controls.</w:t>
            </w:r>
          </w:p>
        </w:tc>
      </w:tr>
      <w:tr>
        <w:tc>
          <w:tcPr>
            <w:tcW w:type="dxa" w:w="5112"/>
          </w:tcPr>
          <w:p>
            <w:r>
              <w:t>Integration outage</w:t>
            </w:r>
          </w:p>
        </w:tc>
        <w:tc>
          <w:tcPr>
            <w:tcW w:type="dxa" w:w="5112"/>
          </w:tcPr>
          <w:p>
            <w:r>
              <w:t>Retry, fallback and manual operating procedure.</w:t>
            </w:r>
          </w:p>
        </w:tc>
      </w:tr>
      <w:tr>
        <w:tc>
          <w:tcPr>
            <w:tcW w:type="dxa" w:w="5112"/>
          </w:tcPr>
          <w:p>
            <w:r>
              <w:t>Overengineering</w:t>
            </w:r>
          </w:p>
        </w:tc>
        <w:tc>
          <w:tcPr>
            <w:tcW w:type="dxa" w:w="5112"/>
          </w:tcPr>
          <w:p>
            <w:r>
              <w:t>Strict P0 scope and sprint prioritization.</w:t>
            </w:r>
          </w:p>
        </w:tc>
      </w:tr>
      <w:tr>
        <w:tc>
          <w:tcPr>
            <w:tcW w:type="dxa" w:w="5112"/>
          </w:tcPr>
          <w:p>
            <w:r>
              <w:t>Poor data quality</w:t>
            </w:r>
          </w:p>
        </w:tc>
        <w:tc>
          <w:tcPr>
            <w:tcW w:type="dxa" w:w="5112"/>
          </w:tcPr>
          <w:p>
            <w:r>
              <w:t>Required fields, validation and canonical definitions.</w:t>
            </w:r>
          </w:p>
        </w:tc>
      </w:tr>
    </w:tbl>
    <w:p>
      <w:pPr>
        <w:pStyle w:val="Heading1"/>
      </w:pPr>
      <w:r>
        <w:t>42. Architecture Decisions To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Decision</w:t>
            </w:r>
          </w:p>
        </w:tc>
        <w:tc>
          <w:tcPr>
            <w:tcW w:type="dxa" w:w="5112"/>
          </w:tcPr>
          <w:p>
            <w:r>
              <w:t>Owner</w:t>
            </w:r>
          </w:p>
        </w:tc>
      </w:tr>
      <w:tr>
        <w:tc>
          <w:tcPr>
            <w:tcW w:type="dxa" w:w="5112"/>
          </w:tcPr>
          <w:p>
            <w:r>
              <w:t>Cloud/platform</w:t>
            </w:r>
          </w:p>
        </w:tc>
        <w:tc>
          <w:tcPr>
            <w:tcW w:type="dxa" w:w="5112"/>
          </w:tcPr>
          <w:p>
            <w:r>
              <w:t>Technology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Technology</w:t>
            </w:r>
          </w:p>
        </w:tc>
      </w:tr>
      <w:tr>
        <w:tc>
          <w:tcPr>
            <w:tcW w:type="dxa" w:w="5112"/>
          </w:tcPr>
          <w:p>
            <w:r>
              <w:t>Object storage</w:t>
            </w:r>
          </w:p>
        </w:tc>
        <w:tc>
          <w:tcPr>
            <w:tcW w:type="dxa" w:w="5112"/>
          </w:tcPr>
          <w:p>
            <w:r>
              <w:t>Technology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Technology/Security</w:t>
            </w:r>
          </w:p>
        </w:tc>
      </w:tr>
      <w:tr>
        <w:tc>
          <w:tcPr>
            <w:tcW w:type="dxa" w:w="5112"/>
          </w:tcPr>
          <w:p>
            <w:r>
              <w:t>Payment provider</w:t>
            </w:r>
          </w:p>
        </w:tc>
        <w:tc>
          <w:tcPr>
            <w:tcW w:type="dxa" w:w="5112"/>
          </w:tcPr>
          <w:p>
            <w:r>
              <w:t>Finance/Technology</w:t>
            </w:r>
          </w:p>
        </w:tc>
      </w:tr>
      <w:tr>
        <w:tc>
          <w:tcPr>
            <w:tcW w:type="dxa" w:w="5112"/>
          </w:tcPr>
          <w:p>
            <w:r>
              <w:t>Messaging provider</w:t>
            </w:r>
          </w:p>
        </w:tc>
        <w:tc>
          <w:tcPr>
            <w:tcW w:type="dxa" w:w="5112"/>
          </w:tcPr>
          <w:p>
            <w:r>
              <w:t>Operations/Technology</w:t>
            </w:r>
          </w:p>
        </w:tc>
      </w:tr>
      <w:tr>
        <w:tc>
          <w:tcPr>
            <w:tcW w:type="dxa" w:w="5112"/>
          </w:tcPr>
          <w:p>
            <w:r>
              <w:t>AI model/provider</w:t>
            </w:r>
          </w:p>
        </w:tc>
        <w:tc>
          <w:tcPr>
            <w:tcW w:type="dxa" w:w="5112"/>
          </w:tcPr>
          <w:p>
            <w:r>
              <w:t>Product/Technology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Product/Technology</w:t>
            </w:r>
          </w:p>
        </w:tc>
      </w:tr>
      <w:tr>
        <w:tc>
          <w:tcPr>
            <w:tcW w:type="dxa" w:w="5112"/>
          </w:tcPr>
          <w:p>
            <w:r>
              <w:t>Monitoring</w:t>
            </w:r>
          </w:p>
        </w:tc>
        <w:tc>
          <w:tcPr>
            <w:tcW w:type="dxa" w:w="5112"/>
          </w:tcPr>
          <w:p>
            <w:r>
              <w:t>Technology</w:t>
            </w:r>
          </w:p>
        </w:tc>
      </w:tr>
      <w:tr>
        <w:tc>
          <w:tcPr>
            <w:tcW w:type="dxa" w:w="5112"/>
          </w:tcPr>
          <w:p>
            <w:r>
              <w:t>CI/CD</w:t>
            </w:r>
          </w:p>
        </w:tc>
        <w:tc>
          <w:tcPr>
            <w:tcW w:type="dxa" w:w="5112"/>
          </w:tcPr>
          <w:p>
            <w:r>
              <w:t>Technology</w:t>
            </w:r>
          </w:p>
        </w:tc>
      </w:tr>
      <w:tr>
        <w:tc>
          <w:tcPr>
            <w:tcW w:type="dxa" w:w="5112"/>
          </w:tcPr>
          <w:p>
            <w:r>
              <w:t>Retention periods</w:t>
            </w:r>
          </w:p>
        </w:tc>
        <w:tc>
          <w:tcPr>
            <w:tcW w:type="dxa" w:w="5112"/>
          </w:tcPr>
          <w:p>
            <w:r>
              <w:t>Management/Legal/Compliance</w:t>
            </w:r>
          </w:p>
        </w:tc>
      </w:tr>
      <w:tr>
        <w:tc>
          <w:tcPr>
            <w:tcW w:type="dxa" w:w="5112"/>
          </w:tcPr>
          <w:p>
            <w:r>
              <w:t>RTO/RPO</w:t>
            </w:r>
          </w:p>
        </w:tc>
        <w:tc>
          <w:tcPr>
            <w:tcW w:type="dxa" w:w="5112"/>
          </w:tcPr>
          <w:p>
            <w:r>
              <w:t>Management/Technology</w:t>
            </w:r>
          </w:p>
        </w:tc>
      </w:tr>
    </w:tbl>
    <w:p>
      <w:pPr>
        <w:pStyle w:val="Heading1"/>
      </w:pPr>
      <w:r>
        <w:t>43. Technical Acceptance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Gate</w:t>
            </w:r>
          </w:p>
        </w:tc>
        <w:tc>
          <w:tcPr>
            <w:tcW w:type="dxa" w:w="5112"/>
          </w:tcPr>
          <w:p>
            <w:r>
              <w:t>Evidence</w:t>
            </w:r>
          </w:p>
        </w:tc>
      </w:tr>
      <w:tr>
        <w:tc>
          <w:tcPr>
            <w:tcW w:type="dxa" w:w="5112"/>
          </w:tcPr>
          <w:p>
            <w:r>
              <w:t>Architecture</w:t>
            </w:r>
          </w:p>
        </w:tc>
        <w:tc>
          <w:tcPr>
            <w:tcW w:type="dxa" w:w="5112"/>
          </w:tcPr>
          <w:p>
            <w:r>
              <w:t>Component boundaries and integration contracts approved.</w:t>
            </w:r>
          </w:p>
        </w:tc>
      </w:tr>
      <w:tr>
        <w:tc>
          <w:tcPr>
            <w:tcW w:type="dxa" w:w="5112"/>
          </w:tcPr>
          <w:p>
            <w:r>
              <w:t>Data</w:t>
            </w:r>
          </w:p>
        </w:tc>
        <w:tc>
          <w:tcPr>
            <w:tcW w:type="dxa" w:w="5112"/>
          </w:tcPr>
          <w:p>
            <w:r>
              <w:t>Core schema implemented and migration-tested.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Authorization and privileged-access tests passed.</w:t>
            </w:r>
          </w:p>
        </w:tc>
      </w:tr>
      <w:tr>
        <w:tc>
          <w:tcPr>
            <w:tcW w:type="dxa" w:w="5112"/>
          </w:tcPr>
          <w:p>
            <w:r>
              <w:t>Golden path</w:t>
            </w:r>
          </w:p>
        </w:tc>
        <w:tc>
          <w:tcPr>
            <w:tcW w:type="dxa" w:w="5112"/>
          </w:tcPr>
          <w:p>
            <w:r>
              <w:t>End-to-end flow passes in staging.</w:t>
            </w:r>
          </w:p>
        </w:tc>
      </w:tr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Mobile workflow works under realistic conditions.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Upload, access, QC and rework pass.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Success/failure/reconciliation tested.</w:t>
            </w:r>
          </w:p>
        </w:tc>
      </w:tr>
      <w:tr>
        <w:tc>
          <w:tcPr>
            <w:tcW w:type="dxa" w:w="5112"/>
          </w:tcPr>
          <w:p>
            <w:r>
              <w:t>Reporting</w:t>
            </w:r>
          </w:p>
        </w:tc>
        <w:tc>
          <w:tcPr>
            <w:tcW w:type="dxa" w:w="5112"/>
          </w:tcPr>
          <w:p>
            <w:r>
              <w:t>Approved report reaches customer.</w:t>
            </w:r>
          </w:p>
        </w:tc>
      </w:tr>
      <w:tr>
        <w:tc>
          <w:tcPr>
            <w:tcW w:type="dxa" w:w="5112"/>
          </w:tcPr>
          <w:p>
            <w:r>
              <w:t>Observability</w:t>
            </w:r>
          </w:p>
        </w:tc>
        <w:tc>
          <w:tcPr>
            <w:tcW w:type="dxa" w:w="5112"/>
          </w:tcPr>
          <w:p>
            <w:r>
              <w:t>Critical failures visible.</w:t>
            </w:r>
          </w:p>
        </w:tc>
      </w:tr>
      <w:tr>
        <w:tc>
          <w:tcPr>
            <w:tcW w:type="dxa" w:w="5112"/>
          </w:tcPr>
          <w:p>
            <w:r>
              <w:t>Recovery</w:t>
            </w:r>
          </w:p>
        </w:tc>
        <w:tc>
          <w:tcPr>
            <w:tcW w:type="dxa" w:w="5112"/>
          </w:tcPr>
          <w:p>
            <w:r>
              <w:t>Backup/restore tested.</w:t>
            </w:r>
          </w:p>
        </w:tc>
      </w:tr>
      <w:tr>
        <w:tc>
          <w:tcPr>
            <w:tcW w:type="dxa" w:w="5112"/>
          </w:tcPr>
          <w:p>
            <w:r>
              <w:t>Pilot</w:t>
            </w:r>
          </w:p>
        </w:tc>
        <w:tc>
          <w:tcPr>
            <w:tcW w:type="dxa" w:w="5112"/>
          </w:tcPr>
          <w:p>
            <w:r>
              <w:t>Manual fallback and support runbook ready.</w:t>
            </w:r>
          </w:p>
        </w:tc>
      </w:tr>
    </w:tbl>
    <w:p>
      <w:pPr>
        <w:pStyle w:val="Heading1"/>
      </w:pPr>
      <w:r>
        <w:t>44. P0 Architecture Boundary</w:t>
      </w:r>
    </w:p>
    <w:p>
      <w:r>
        <w:rPr>
          <w:b/>
        </w:rPr>
        <w:t>Build deliberately boring infrastructure where it is commodity, and deliberately opinionated architecture where trust, evidence, case control and human accountability are ASOJU's differentiation.</w:t>
      </w:r>
    </w:p>
    <w:p>
      <w:r>
        <w:rPr>
          <w:b/>
        </w:rPr>
        <w:t>Use technology to remove uncertainty, not to manufacture certainty.</w:t>
      </w:r>
    </w:p>
    <w:p>
      <w:pPr>
        <w:pStyle w:val="Heading1"/>
      </w:pPr>
      <w:r>
        <w:t>45. Governance</w:t>
      </w:r>
    </w:p>
    <w:p>
      <w:r>
        <w:rPr>
          <w:b w:val="0"/>
        </w:rPr>
        <w:t>Document owner: ASOJU Technology / Product / Operations.</w:t>
      </w:r>
    </w:p>
    <w:p>
      <w:r>
        <w:rPr>
          <w:b w:val="0"/>
        </w:rPr>
        <w:t>Version: 1.0 | P0 Pilot.</w:t>
      </w:r>
    </w:p>
    <w:p>
      <w:r>
        <w:rPr>
          <w:b w:val="0"/>
        </w:rPr>
        <w:t>This specification should be reviewed against the Product Backlog and UX Specification at each major architecture or scope change.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