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DATABASE &amp; DATA MODEL SPECIFICATION</w:t>
      </w:r>
    </w:p>
    <w:p>
      <w:pPr>
        <w:jc w:val="center"/>
      </w:pPr>
      <w:r>
        <w:rPr>
          <w:i/>
        </w:rPr>
        <w:t>Autonomous automation • pricing • cases • quotes • payments • escalation</w:t>
        <w:br/>
        <w:t>Version 2.0 • 15 August 2026</w:t>
      </w:r>
    </w:p>
    <w:p>
      <w:pPr>
        <w:pStyle w:val="Heading1"/>
      </w:pPr>
      <w:r>
        <w:t>1. Purpose and architecture change</w:t>
      </w:r>
    </w:p>
    <w:p>
      <w:r>
        <w:t>This revision aligns the database model with the revised ASOJU AI Concierge and Backend/API specifications. ASOJU is designed to automate eligible customer requests through structured scope, case creation, deterministic pricing, quote issuance and payment, while routing exceptions into human escalation.</w:t>
      </w:r>
    </w:p>
    <w:p>
      <w:r>
        <w:t>The database must preserve the distinction between AI-generated proposals and authoritative business state. AI does not directly write authoritative records; backend services validate and persist them.</w:t>
      </w:r>
    </w:p>
    <w:p>
      <w:r>
        <w:t>This is a logical target model. The existing ASOJU repository/database remains the technical source of truth and must be audited before migrations.</w:t>
      </w:r>
    </w:p>
    <w:p>
      <w:pPr>
        <w:pStyle w:val="Heading1"/>
      </w:pPr>
      <w:r>
        <w:t>2. Locked service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Key</w:t>
            </w:r>
          </w:p>
        </w:tc>
        <w:tc>
          <w:tcPr>
            <w:tcW w:type="dxa" w:w="5256"/>
          </w:tcPr>
          <w:p>
            <w:r>
              <w:t>Service</w:t>
            </w:r>
          </w:p>
        </w:tc>
      </w:tr>
      <w:tr>
        <w:tc>
          <w:tcPr>
            <w:tcW w:type="dxa" w:w="5256"/>
          </w:tcPr>
          <w:p>
            <w:r>
              <w:t>ARRIVALS</w:t>
            </w:r>
          </w:p>
        </w:tc>
        <w:tc>
          <w:tcPr>
            <w:tcW w:type="dxa" w:w="5256"/>
          </w:tcPr>
          <w:p>
            <w:r>
              <w:t>ASOJU Arrivals</w:t>
            </w:r>
          </w:p>
        </w:tc>
      </w:tr>
      <w:tr>
        <w:tc>
          <w:tcPr>
            <w:tcW w:type="dxa" w:w="5256"/>
          </w:tcPr>
          <w:p>
            <w:r>
              <w:t>INSPECT</w:t>
            </w:r>
          </w:p>
        </w:tc>
        <w:tc>
          <w:tcPr>
            <w:tcW w:type="dxa" w:w="5256"/>
          </w:tcPr>
          <w:p>
            <w:r>
              <w:t>ASOJU Inspect</w:t>
            </w:r>
          </w:p>
        </w:tc>
      </w:tr>
      <w:tr>
        <w:tc>
          <w:tcPr>
            <w:tcW w:type="dxa" w:w="5256"/>
          </w:tcPr>
          <w:p>
            <w:r>
              <w:t>BUILD</w:t>
            </w:r>
          </w:p>
        </w:tc>
        <w:tc>
          <w:tcPr>
            <w:tcW w:type="dxa" w:w="5256"/>
          </w:tcPr>
          <w:p>
            <w:r>
              <w:t>ASOJU Build</w:t>
            </w:r>
          </w:p>
        </w:tc>
      </w:tr>
      <w:tr>
        <w:tc>
          <w:tcPr>
            <w:tcW w:type="dxa" w:w="5256"/>
          </w:tcPr>
          <w:p>
            <w:r>
              <w:t>CARE</w:t>
            </w:r>
          </w:p>
        </w:tc>
        <w:tc>
          <w:tcPr>
            <w:tcW w:type="dxa" w:w="5256"/>
          </w:tcPr>
          <w:p>
            <w:r>
              <w:t>ASOJU Care</w:t>
            </w:r>
          </w:p>
        </w:tc>
      </w:tr>
      <w:tr>
        <w:tc>
          <w:tcPr>
            <w:tcW w:type="dxa" w:w="5256"/>
          </w:tcPr>
          <w:p>
            <w:r>
              <w:t>VERIFY</w:t>
            </w:r>
          </w:p>
        </w:tc>
        <w:tc>
          <w:tcPr>
            <w:tcW w:type="dxa" w:w="5256"/>
          </w:tcPr>
          <w:p>
            <w:r>
              <w:t>ASOJU Verify</w:t>
            </w:r>
          </w:p>
        </w:tc>
      </w:tr>
      <w:tr>
        <w:tc>
          <w:tcPr>
            <w:tcW w:type="dxa" w:w="5256"/>
          </w:tcPr>
          <w:p>
            <w:r>
              <w:t>ASSIST</w:t>
            </w:r>
          </w:p>
        </w:tc>
        <w:tc>
          <w:tcPr>
            <w:tcW w:type="dxa" w:w="5256"/>
          </w:tcPr>
          <w:p>
            <w:r>
              <w:t>ASOJU Assist</w:t>
            </w:r>
          </w:p>
        </w:tc>
      </w:tr>
    </w:tbl>
    <w:p>
      <w:r>
        <w:t>Farewell is excluded from the public service architecture.</w:t>
      </w:r>
    </w:p>
    <w:p>
      <w:pPr>
        <w:pStyle w:val="Heading1"/>
      </w:pPr>
      <w:r>
        <w:t>3. Core entity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Entity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User</w:t>
            </w:r>
          </w:p>
        </w:tc>
        <w:tc>
          <w:tcPr>
            <w:tcW w:type="dxa" w:w="5256"/>
          </w:tcPr>
          <w:p>
            <w:r>
              <w:t>Customer identity/domain reference.</w:t>
            </w:r>
          </w:p>
        </w:tc>
      </w:tr>
      <w:tr>
        <w:tc>
          <w:tcPr>
            <w:tcW w:type="dxa" w:w="5256"/>
          </w:tcPr>
          <w:p>
            <w:r>
              <w:t>UserProfile</w:t>
            </w:r>
          </w:p>
        </w:tc>
        <w:tc>
          <w:tcPr>
            <w:tcW w:type="dxa" w:w="5256"/>
          </w:tcPr>
          <w:p>
            <w:r>
              <w:t>Customer-facing profile.</w:t>
            </w:r>
          </w:p>
        </w:tc>
      </w:tr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Six-service catalog/configuration.</w:t>
            </w:r>
          </w:p>
        </w:tc>
      </w:tr>
      <w:tr>
        <w:tc>
          <w:tcPr>
            <w:tcW w:type="dxa" w:w="5256"/>
          </w:tcPr>
          <w:p>
            <w:r>
              <w:t>ConciergeSession</w:t>
            </w:r>
          </w:p>
        </w:tc>
        <w:tc>
          <w:tcPr>
            <w:tcW w:type="dxa" w:w="5256"/>
          </w:tcPr>
          <w:p>
            <w:r>
              <w:t>Anonymous/authenticated conversation context.</w:t>
            </w:r>
          </w:p>
        </w:tc>
      </w:tr>
      <w:tr>
        <w:tc>
          <w:tcPr>
            <w:tcW w:type="dxa" w:w="5256"/>
          </w:tcPr>
          <w:p>
            <w:r>
              <w:t>ConciergeMessage</w:t>
            </w:r>
          </w:p>
        </w:tc>
        <w:tc>
          <w:tcPr>
            <w:tcW w:type="dxa" w:w="5256"/>
          </w:tcPr>
          <w:p>
            <w:r>
              <w:t>Conversation messages/events where persistence is required.</w:t>
            </w:r>
          </w:p>
        </w:tc>
      </w:tr>
      <w:tr>
        <w:tc>
          <w:tcPr>
            <w:tcW w:type="dxa" w:w="5256"/>
          </w:tcPr>
          <w:p>
            <w:r>
              <w:t>StructuredRequest</w:t>
            </w:r>
          </w:p>
        </w:tc>
        <w:tc>
          <w:tcPr>
            <w:tcW w:type="dxa" w:w="5256"/>
          </w:tcPr>
          <w:p>
            <w:r>
              <w:t>Normalized request produced by Concierge.</w:t>
            </w:r>
          </w:p>
        </w:tc>
      </w:tr>
      <w:tr>
        <w:tc>
          <w:tcPr>
            <w:tcW w:type="dxa" w:w="5256"/>
          </w:tcPr>
          <w:p>
            <w:r>
              <w:t>Case</w:t>
            </w:r>
          </w:p>
        </w:tc>
        <w:tc>
          <w:tcPr>
            <w:tcW w:type="dxa" w:w="5256"/>
          </w:tcPr>
          <w:p>
            <w:r>
              <w:t>Central transactional request.</w:t>
            </w:r>
          </w:p>
        </w:tc>
      </w:tr>
      <w:tr>
        <w:tc>
          <w:tcPr>
            <w:tcW w:type="dxa" w:w="5256"/>
          </w:tcPr>
          <w:p>
            <w:r>
              <w:t>CaseParticipant</w:t>
            </w:r>
          </w:p>
        </w:tc>
        <w:tc>
          <w:tcPr>
            <w:tcW w:type="dxa" w:w="5256"/>
          </w:tcPr>
          <w:p>
            <w:r>
              <w:t>Authorized relationship to a case.</w:t>
            </w:r>
          </w:p>
        </w:tc>
      </w:tr>
      <w:tr>
        <w:tc>
          <w:tcPr>
            <w:tcW w:type="dxa" w:w="5256"/>
          </w:tcPr>
          <w:p>
            <w:r>
              <w:t>CaseScope</w:t>
            </w:r>
          </w:p>
        </w:tc>
        <w:tc>
          <w:tcPr>
            <w:tcW w:type="dxa" w:w="5256"/>
          </w:tcPr>
          <w:p>
            <w:r>
              <w:t>Versioned executable/priceable scope.</w:t>
            </w:r>
          </w:p>
        </w:tc>
      </w:tr>
      <w:tr>
        <w:tc>
          <w:tcPr>
            <w:tcW w:type="dxa" w:w="5256"/>
          </w:tcPr>
          <w:p>
            <w:r>
              <w:t>CaseTask</w:t>
            </w:r>
          </w:p>
        </w:tc>
        <w:tc>
          <w:tcPr>
            <w:tcW w:type="dxa" w:w="5256"/>
          </w:tcPr>
          <w:p>
            <w:r>
              <w:t>Operational task/checklist.</w:t>
            </w:r>
          </w:p>
        </w:tc>
      </w:tr>
      <w:tr>
        <w:tc>
          <w:tcPr>
            <w:tcW w:type="dxa" w:w="5256"/>
          </w:tcPr>
          <w:p>
            <w:r>
              <w:t>Quote</w:t>
            </w:r>
          </w:p>
        </w:tc>
        <w:tc>
          <w:tcPr>
            <w:tcW w:type="dxa" w:w="5256"/>
          </w:tcPr>
          <w:p>
            <w:r>
              <w:t>Commercial offer linked to scope.</w:t>
            </w:r>
          </w:p>
        </w:tc>
      </w:tr>
      <w:tr>
        <w:tc>
          <w:tcPr>
            <w:tcW w:type="dxa" w:w="5256"/>
          </w:tcPr>
          <w:p>
            <w:r>
              <w:t>QuoteLineItem</w:t>
            </w:r>
          </w:p>
        </w:tc>
        <w:tc>
          <w:tcPr>
            <w:tcW w:type="dxa" w:w="5256"/>
          </w:tcPr>
          <w:p>
            <w:r>
              <w:t>Individual charge component.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Financial transaction state.</w:t>
            </w:r>
          </w:p>
        </w:tc>
      </w:tr>
      <w:tr>
        <w:tc>
          <w:tcPr>
            <w:tcW w:type="dxa" w:w="5256"/>
          </w:tcPr>
          <w:p>
            <w:r>
              <w:t>ExecutionAssignment</w:t>
            </w:r>
          </w:p>
        </w:tc>
        <w:tc>
          <w:tcPr>
            <w:tcW w:type="dxa" w:w="5256"/>
          </w:tcPr>
          <w:p>
            <w:r>
              <w:t>Operational responsibility.</w:t>
            </w:r>
          </w:p>
        </w:tc>
      </w:tr>
      <w:tr>
        <w:tc>
          <w:tcPr>
            <w:tcW w:type="dxa" w:w="5256"/>
          </w:tcPr>
          <w:p>
            <w:r>
              <w:t>ScheduleItem</w:t>
            </w:r>
          </w:p>
        </w:tc>
        <w:tc>
          <w:tcPr>
            <w:tcW w:type="dxa" w:w="5256"/>
          </w:tcPr>
          <w:p>
            <w:r>
              <w:t>Visit/booking/timing.</w:t>
            </w:r>
          </w:p>
        </w:tc>
      </w:tr>
      <w:tr>
        <w:tc>
          <w:tcPr>
            <w:tcW w:type="dxa" w:w="5256"/>
          </w:tcPr>
          <w:p>
            <w:r>
              <w:t>Evidence</w:t>
            </w:r>
          </w:p>
        </w:tc>
        <w:tc>
          <w:tcPr>
            <w:tcW w:type="dxa" w:w="5256"/>
          </w:tcPr>
          <w:p>
            <w:r>
              <w:t>Secure evidence metadata.</w:t>
            </w:r>
          </w:p>
        </w:tc>
      </w:tr>
      <w:tr>
        <w:tc>
          <w:tcPr>
            <w:tcW w:type="dxa" w:w="5256"/>
          </w:tcPr>
          <w:p>
            <w:r>
              <w:t>Report</w:t>
            </w:r>
          </w:p>
        </w:tc>
        <w:tc>
          <w:tcPr>
            <w:tcW w:type="dxa" w:w="5256"/>
          </w:tcPr>
          <w:p>
            <w:r>
              <w:t>Customer-facing report.</w:t>
            </w:r>
          </w:p>
        </w:tc>
      </w:tr>
      <w:tr>
        <w:tc>
          <w:tcPr>
            <w:tcW w:type="dxa" w:w="5256"/>
          </w:tcPr>
          <w:p>
            <w:r>
              <w:t>QCReview</w:t>
            </w:r>
          </w:p>
        </w:tc>
        <w:tc>
          <w:tcPr>
            <w:tcW w:type="dxa" w:w="5256"/>
          </w:tcPr>
          <w:p>
            <w:r>
              <w:t>Review/rework state.</w:t>
            </w:r>
          </w:p>
        </w:tc>
      </w:tr>
      <w:tr>
        <w:tc>
          <w:tcPr>
            <w:tcW w:type="dxa" w:w="5256"/>
          </w:tcPr>
          <w:p>
            <w:r>
              <w:t>AutomationCapability</w:t>
            </w:r>
          </w:p>
        </w:tc>
        <w:tc>
          <w:tcPr>
            <w:tcW w:type="dxa" w:w="5256"/>
          </w:tcPr>
          <w:p>
            <w:r>
              <w:t>Automation level/configuration by service/workflow.</w:t>
            </w:r>
          </w:p>
        </w:tc>
      </w:tr>
      <w:tr>
        <w:tc>
          <w:tcPr>
            <w:tcW w:type="dxa" w:w="5256"/>
          </w:tcPr>
          <w:p>
            <w:r>
              <w:t>AutomationRule</w:t>
            </w:r>
          </w:p>
        </w:tc>
        <w:tc>
          <w:tcPr>
            <w:tcW w:type="dxa" w:w="5256"/>
          </w:tcPr>
          <w:p>
            <w:r>
              <w:t>Eligibility/escalation rule.</w:t>
            </w:r>
          </w:p>
        </w:tc>
      </w:tr>
      <w:tr>
        <w:tc>
          <w:tcPr>
            <w:tcW w:type="dxa" w:w="5256"/>
          </w:tcPr>
          <w:p>
            <w:r>
              <w:t>AutomationDecision</w:t>
            </w:r>
          </w:p>
        </w:tc>
        <w:tc>
          <w:tcPr>
            <w:tcW w:type="dxa" w:w="5256"/>
          </w:tcPr>
          <w:p>
            <w:r>
              <w:t>Immutable automation outcome.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Human-review state and handoff.</w:t>
            </w:r>
          </w:p>
        </w:tc>
      </w:tr>
      <w:tr>
        <w:tc>
          <w:tcPr>
            <w:tcW w:type="dxa" w:w="5256"/>
          </w:tcPr>
          <w:p>
            <w:r>
              <w:t>PriceBook</w:t>
            </w:r>
          </w:p>
        </w:tc>
        <w:tc>
          <w:tcPr>
            <w:tcW w:type="dxa" w:w="5256"/>
          </w:tcPr>
          <w:p>
            <w:r>
              <w:t>Versioned authoritative pricing set.</w:t>
            </w:r>
          </w:p>
        </w:tc>
      </w:tr>
      <w:tr>
        <w:tc>
          <w:tcPr>
            <w:tcW w:type="dxa" w:w="5256"/>
          </w:tcPr>
          <w:p>
            <w:r>
              <w:t>PriceRule</w:t>
            </w:r>
          </w:p>
        </w:tc>
        <w:tc>
          <w:tcPr>
            <w:tcW w:type="dxa" w:w="5256"/>
          </w:tcPr>
          <w:p>
            <w:r>
              <w:t>Base/unit/configured pricing rule.</w:t>
            </w:r>
          </w:p>
        </w:tc>
      </w:tr>
      <w:tr>
        <w:tc>
          <w:tcPr>
            <w:tcW w:type="dxa" w:w="5256"/>
          </w:tcPr>
          <w:p>
            <w:r>
              <w:t>MultiplierRule</w:t>
            </w:r>
          </w:p>
        </w:tc>
        <w:tc>
          <w:tcPr>
            <w:tcW w:type="dxa" w:w="5256"/>
          </w:tcPr>
          <w:p>
            <w:r>
              <w:t>Conditional pricing adjustment.</w:t>
            </w:r>
          </w:p>
        </w:tc>
      </w:tr>
      <w:tr>
        <w:tc>
          <w:tcPr>
            <w:tcW w:type="dxa" w:w="5256"/>
          </w:tcPr>
          <w:p>
            <w:r>
              <w:t>ExternalCostRule</w:t>
            </w:r>
          </w:p>
        </w:tc>
        <w:tc>
          <w:tcPr>
            <w:tcW w:type="dxa" w:w="5256"/>
          </w:tcPr>
          <w:p>
            <w:r>
              <w:t>Approved external/provider cost source.</w:t>
            </w:r>
          </w:p>
        </w:tc>
      </w:tr>
      <w:tr>
        <w:tc>
          <w:tcPr>
            <w:tcW w:type="dxa" w:w="5256"/>
          </w:tcPr>
          <w:p>
            <w:r>
              <w:t>DiscountRule</w:t>
            </w:r>
          </w:p>
        </w:tc>
        <w:tc>
          <w:tcPr>
            <w:tcW w:type="dxa" w:w="5256"/>
          </w:tcPr>
          <w:p>
            <w:r>
              <w:t>Approved discount logic.</w:t>
            </w:r>
          </w:p>
        </w:tc>
      </w:tr>
      <w:tr>
        <w:tc>
          <w:tcPr>
            <w:tcW w:type="dxa" w:w="5256"/>
          </w:tcPr>
          <w:p>
            <w:r>
              <w:t>IdempotencyRecord</w:t>
            </w:r>
          </w:p>
        </w:tc>
        <w:tc>
          <w:tcPr>
            <w:tcW w:type="dxa" w:w="5256"/>
          </w:tcPr>
          <w:p>
            <w:r>
              <w:t>Duplicate protection for consequential operations.</w:t>
            </w:r>
          </w:p>
        </w:tc>
      </w:tr>
      <w:tr>
        <w:tc>
          <w:tcPr>
            <w:tcW w:type="dxa" w:w="5256"/>
          </w:tcPr>
          <w:p>
            <w:r>
              <w:t>Notification</w:t>
            </w:r>
          </w:p>
        </w:tc>
        <w:tc>
          <w:tcPr>
            <w:tcW w:type="dxa" w:w="5256"/>
          </w:tcPr>
          <w:p>
            <w:r>
              <w:t>Customer-facing notification.</w:t>
            </w:r>
          </w:p>
        </w:tc>
      </w:tr>
      <w:tr>
        <w:tc>
          <w:tcPr>
            <w:tcW w:type="dxa" w:w="5256"/>
          </w:tcPr>
          <w:p>
            <w:r>
              <w:t>Referral</w:t>
            </w:r>
          </w:p>
        </w:tc>
        <w:tc>
          <w:tcPr>
            <w:tcW w:type="dxa" w:w="5256"/>
          </w:tcPr>
          <w:p>
            <w:r>
              <w:t>Referral relationship/status where enabled.</w:t>
            </w:r>
          </w:p>
        </w:tc>
      </w:tr>
      <w:tr>
        <w:tc>
          <w:tcPr>
            <w:tcW w:type="dxa" w:w="5256"/>
          </w:tcPr>
          <w:p>
            <w:r>
              <w:t>Membership</w:t>
            </w:r>
          </w:p>
        </w:tc>
        <w:tc>
          <w:tcPr>
            <w:tcW w:type="dxa" w:w="5256"/>
          </w:tcPr>
          <w:p>
            <w:r>
              <w:t>Membership state where enabled.</w:t>
            </w:r>
          </w:p>
        </w:tc>
      </w:tr>
      <w:tr>
        <w:tc>
          <w:tcPr>
            <w:tcW w:type="dxa" w:w="5256"/>
          </w:tcPr>
          <w:p>
            <w:r>
              <w:t>AuditEvent</w:t>
            </w:r>
          </w:p>
        </w:tc>
        <w:tc>
          <w:tcPr>
            <w:tcW w:type="dxa" w:w="5256"/>
          </w:tcPr>
          <w:p>
            <w:r>
              <w:t>Internal audit/security record.</w:t>
            </w:r>
          </w:p>
        </w:tc>
      </w:tr>
    </w:tbl>
    <w:p>
      <w:pPr>
        <w:pStyle w:val="Heading1"/>
      </w:pPr>
      <w:r>
        <w:t>4. User/account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user_id</w:t>
            </w:r>
          </w:p>
        </w:tc>
        <w:tc>
          <w:tcPr>
            <w:tcW w:type="dxa" w:w="5256"/>
          </w:tcPr>
          <w:p>
            <w:r>
              <w:t>Stable identity reference.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Account state.</w:t>
            </w:r>
          </w:p>
        </w:tc>
      </w:tr>
      <w:tr>
        <w:tc>
          <w:tcPr>
            <w:tcW w:type="dxa" w:w="5256"/>
          </w:tcPr>
          <w:p>
            <w:r>
              <w:t>role</w:t>
            </w:r>
          </w:p>
        </w:tc>
        <w:tc>
          <w:tcPr>
            <w:tcW w:type="dxa" w:w="5256"/>
          </w:tcPr>
          <w:p>
            <w:r>
              <w:t>High-level role; not sole authorization.</w:t>
            </w:r>
          </w:p>
        </w:tc>
      </w:tr>
      <w:tr>
        <w:tc>
          <w:tcPr>
            <w:tcW w:type="dxa" w:w="5256"/>
          </w:tcPr>
          <w:p>
            <w:r>
              <w:t>created_at</w:t>
            </w:r>
          </w:p>
        </w:tc>
        <w:tc>
          <w:tcPr>
            <w:tcW w:type="dxa" w:w="5256"/>
          </w:tcPr>
          <w:p>
            <w:r>
              <w:t>Creation timestamp.</w:t>
            </w:r>
          </w:p>
        </w:tc>
      </w:tr>
      <w:tr>
        <w:tc>
          <w:tcPr>
            <w:tcW w:type="dxa" w:w="5256"/>
          </w:tcPr>
          <w:p>
            <w:r>
              <w:t>updated_at</w:t>
            </w:r>
          </w:p>
        </w:tc>
        <w:tc>
          <w:tcPr>
            <w:tcW w:type="dxa" w:w="5256"/>
          </w:tcPr>
          <w:p>
            <w:r>
              <w:t>Last update.</w:t>
            </w:r>
          </w:p>
        </w:tc>
      </w:tr>
    </w:tbl>
    <w:p>
      <w:r>
        <w:t>Authentication credentials should remain with the configured identity provider where applicable.</w:t>
      </w:r>
    </w:p>
    <w:p>
      <w:pPr>
        <w:pStyle w:val="Heading1"/>
      </w:pPr>
      <w:r>
        <w:t>5. Service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service_id</w:t>
            </w:r>
          </w:p>
        </w:tc>
        <w:tc>
          <w:tcPr>
            <w:tcW w:type="dxa" w:w="5256"/>
          </w:tcPr>
          <w:p>
            <w:r>
              <w:t>Stable identifier.</w:t>
            </w:r>
          </w:p>
        </w:tc>
      </w:tr>
      <w:tr>
        <w:tc>
          <w:tcPr>
            <w:tcW w:type="dxa" w:w="5256"/>
          </w:tcPr>
          <w:p>
            <w:r>
              <w:t>key</w:t>
            </w:r>
          </w:p>
        </w:tc>
        <w:tc>
          <w:tcPr>
            <w:tcW w:type="dxa" w:w="5256"/>
          </w:tcPr>
          <w:p>
            <w:r>
              <w:t>ARRIVALS/INSPECT/BUILD/CARE/VERIFY/ASSIST.</w:t>
            </w:r>
          </w:p>
        </w:tc>
      </w:tr>
      <w:tr>
        <w:tc>
          <w:tcPr>
            <w:tcW w:type="dxa" w:w="5256"/>
          </w:tcPr>
          <w:p>
            <w:r>
              <w:t>name</w:t>
            </w:r>
          </w:p>
        </w:tc>
        <w:tc>
          <w:tcPr>
            <w:tcW w:type="dxa" w:w="5256"/>
          </w:tcPr>
          <w:p>
            <w:r>
              <w:t>Public service name.</w:t>
            </w:r>
          </w:p>
        </w:tc>
      </w:tr>
      <w:tr>
        <w:tc>
          <w:tcPr>
            <w:tcW w:type="dxa" w:w="5256"/>
          </w:tcPr>
          <w:p>
            <w:r>
              <w:t>active</w:t>
            </w:r>
          </w:p>
        </w:tc>
        <w:tc>
          <w:tcPr>
            <w:tcW w:type="dxa" w:w="5256"/>
          </w:tcPr>
          <w:p>
            <w:r>
              <w:t>Public/backend availability.</w:t>
            </w:r>
          </w:p>
        </w:tc>
      </w:tr>
      <w:tr>
        <w:tc>
          <w:tcPr>
            <w:tcW w:type="dxa" w:w="5256"/>
          </w:tcPr>
          <w:p>
            <w:r>
              <w:t>capabilities</w:t>
            </w:r>
          </w:p>
        </w:tc>
        <w:tc>
          <w:tcPr>
            <w:tcW w:type="dxa" w:w="5256"/>
          </w:tcPr>
          <w:p>
            <w:r>
              <w:t>Supported workflow/task configuration.</w:t>
            </w:r>
          </w:p>
        </w:tc>
      </w:tr>
      <w:tr>
        <w:tc>
          <w:tcPr>
            <w:tcW w:type="dxa" w:w="5256"/>
          </w:tcPr>
          <w:p>
            <w:r>
              <w:t>automation_level</w:t>
            </w:r>
          </w:p>
        </w:tc>
        <w:tc>
          <w:tcPr>
            <w:tcW w:type="dxa" w:w="5256"/>
          </w:tcPr>
          <w:p>
            <w:r>
              <w:t>Configured A0–A5 capability where applicable.</w:t>
            </w:r>
          </w:p>
        </w:tc>
      </w:tr>
      <w:tr>
        <w:tc>
          <w:tcPr>
            <w:tcW w:type="dxa" w:w="5256"/>
          </w:tcPr>
          <w:p>
            <w:r>
              <w:t>sort_order</w:t>
            </w:r>
          </w:p>
        </w:tc>
        <w:tc>
          <w:tcPr>
            <w:tcW w:type="dxa" w:w="5256"/>
          </w:tcPr>
          <w:p>
            <w:r>
              <w:t>Presentation ordering.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Configuration version.</w:t>
            </w:r>
          </w:p>
        </w:tc>
      </w:tr>
    </w:tbl>
    <w:p>
      <w:pPr>
        <w:pStyle w:val="Heading1"/>
      </w:pPr>
      <w:r>
        <w:t>6. Concierge data</w:t>
      </w:r>
    </w:p>
    <w:p>
      <w:pPr>
        <w:pStyle w:val="Heading2"/>
      </w:pPr>
      <w:r>
        <w:t>6.1 ConciergeSession</w:t>
      </w:r>
    </w:p>
    <w:p>
      <w:pPr>
        <w:pStyle w:val="ListBullet"/>
      </w:pPr>
      <w:r>
        <w:t>session_id</w:t>
      </w:r>
    </w:p>
    <w:p>
      <w:pPr>
        <w:pStyle w:val="ListBullet"/>
      </w:pPr>
      <w:r>
        <w:t>user_id nullable for anonymous sessions</w:t>
      </w:r>
    </w:p>
    <w:p>
      <w:pPr>
        <w:pStyle w:val="ListBullet"/>
      </w:pPr>
      <w:r>
        <w:t>service_context nullable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expires_at where applicable</w:t>
      </w:r>
    </w:p>
    <w:p>
      <w:pPr>
        <w:pStyle w:val="Heading2"/>
      </w:pPr>
      <w:r>
        <w:t>6.2 ConciergeMessage</w:t>
      </w:r>
    </w:p>
    <w:p>
      <w:pPr>
        <w:pStyle w:val="ListBullet"/>
      </w:pPr>
      <w:r>
        <w:t>message_id</w:t>
      </w:r>
    </w:p>
    <w:p>
      <w:pPr>
        <w:pStyle w:val="ListBullet"/>
      </w:pPr>
      <w:r>
        <w:t>session_id</w:t>
      </w:r>
    </w:p>
    <w:p>
      <w:pPr>
        <w:pStyle w:val="ListBullet"/>
      </w:pPr>
      <w:r>
        <w:t>role/type</w:t>
      </w:r>
    </w:p>
    <w:p>
      <w:pPr>
        <w:pStyle w:val="ListBullet"/>
      </w:pPr>
      <w:r>
        <w:t>content or safe reference</w:t>
      </w:r>
    </w:p>
    <w:p>
      <w:pPr>
        <w:pStyle w:val="ListBullet"/>
      </w:pPr>
      <w:r>
        <w:t>created_at</w:t>
      </w:r>
    </w:p>
    <w:p>
      <w:pPr>
        <w:pStyle w:val="ListBullet"/>
      </w:pPr>
      <w:r>
        <w:t>safe metadata</w:t>
      </w:r>
    </w:p>
    <w:p>
      <w:pPr>
        <w:pStyle w:val="Heading2"/>
      </w:pPr>
      <w:r>
        <w:t>6.3 StructuredRequest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request_id</w:t>
            </w:r>
          </w:p>
        </w:tc>
        <w:tc>
          <w:tcPr>
            <w:tcW w:type="dxa" w:w="5256"/>
          </w:tcPr>
          <w:p>
            <w:r>
              <w:t>Stable request ID.</w:t>
            </w:r>
          </w:p>
        </w:tc>
      </w:tr>
      <w:tr>
        <w:tc>
          <w:tcPr>
            <w:tcW w:type="dxa" w:w="5256"/>
          </w:tcPr>
          <w:p>
            <w:r>
              <w:t>session_id</w:t>
            </w:r>
          </w:p>
        </w:tc>
        <w:tc>
          <w:tcPr>
            <w:tcW w:type="dxa" w:w="5256"/>
          </w:tcPr>
          <w:p>
            <w:r>
              <w:t>Originating session.</w:t>
            </w:r>
          </w:p>
        </w:tc>
      </w:tr>
      <w:tr>
        <w:tc>
          <w:tcPr>
            <w:tcW w:type="dxa" w:w="5256"/>
          </w:tcPr>
          <w:p>
            <w:r>
              <w:t>service_key</w:t>
            </w:r>
          </w:p>
        </w:tc>
        <w:tc>
          <w:tcPr>
            <w:tcW w:type="dxa" w:w="5256"/>
          </w:tcPr>
          <w:p>
            <w:r>
              <w:t>Suggested/confirmed service.</w:t>
            </w:r>
          </w:p>
        </w:tc>
      </w:tr>
      <w:tr>
        <w:tc>
          <w:tcPr>
            <w:tcW w:type="dxa" w:w="5256"/>
          </w:tcPr>
          <w:p>
            <w:r>
              <w:t>objective</w:t>
            </w:r>
          </w:p>
        </w:tc>
        <w:tc>
          <w:tcPr>
            <w:tcW w:type="dxa" w:w="5256"/>
          </w:tcPr>
          <w:p>
            <w:r>
              <w:t>Desired outcome.</w:t>
            </w:r>
          </w:p>
        </w:tc>
      </w:tr>
      <w:tr>
        <w:tc>
          <w:tcPr>
            <w:tcW w:type="dxa" w:w="5256"/>
          </w:tcPr>
          <w:p>
            <w:r>
              <w:t>location</w:t>
            </w:r>
          </w:p>
        </w:tc>
        <w:tc>
          <w:tcPr>
            <w:tcW w:type="dxa" w:w="5256"/>
          </w:tcPr>
          <w:p>
            <w:r>
              <w:t>Relevant location.</w:t>
            </w:r>
          </w:p>
        </w:tc>
      </w:tr>
      <w:tr>
        <w:tc>
          <w:tcPr>
            <w:tcW w:type="dxa" w:w="5256"/>
          </w:tcPr>
          <w:p>
            <w:r>
              <w:t>timing</w:t>
            </w:r>
          </w:p>
        </w:tc>
        <w:tc>
          <w:tcPr>
            <w:tcW w:type="dxa" w:w="5256"/>
          </w:tcPr>
          <w:p>
            <w:r>
              <w:t>Requested timing.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Property/project/person/asset/task subject.</w:t>
            </w:r>
          </w:p>
        </w:tc>
      </w:tr>
      <w:tr>
        <w:tc>
          <w:tcPr>
            <w:tcW w:type="dxa" w:w="5256"/>
          </w:tcPr>
          <w:p>
            <w:r>
              <w:t>requirements</w:t>
            </w:r>
          </w:p>
        </w:tc>
        <w:tc>
          <w:tcPr>
            <w:tcW w:type="dxa" w:w="5256"/>
          </w:tcPr>
          <w:p>
            <w:r>
              <w:t>Known requirements.</w:t>
            </w:r>
          </w:p>
        </w:tc>
      </w:tr>
      <w:tr>
        <w:tc>
          <w:tcPr>
            <w:tcW w:type="dxa" w:w="5256"/>
          </w:tcPr>
          <w:p>
            <w:r>
              <w:t>deliverable</w:t>
            </w:r>
          </w:p>
        </w:tc>
        <w:tc>
          <w:tcPr>
            <w:tcW w:type="dxa" w:w="5256"/>
          </w:tcPr>
          <w:p>
            <w:r>
              <w:t>Expected output.</w:t>
            </w:r>
          </w:p>
        </w:tc>
      </w:tr>
      <w:tr>
        <w:tc>
          <w:tcPr>
            <w:tcW w:type="dxa" w:w="5256"/>
          </w:tcPr>
          <w:p>
            <w:r>
              <w:t>summary</w:t>
            </w:r>
          </w:p>
        </w:tc>
        <w:tc>
          <w:tcPr>
            <w:tcW w:type="dxa" w:w="5256"/>
          </w:tcPr>
          <w:p>
            <w:r>
              <w:t>Customer-readable normalized request.</w:t>
            </w:r>
          </w:p>
        </w:tc>
      </w:tr>
      <w:tr>
        <w:tc>
          <w:tcPr>
            <w:tcW w:type="dxa" w:w="5256"/>
          </w:tcPr>
          <w:p>
            <w:r>
              <w:t>missing_information</w:t>
            </w:r>
          </w:p>
        </w:tc>
        <w:tc>
          <w:tcPr>
            <w:tcW w:type="dxa" w:w="5256"/>
          </w:tcPr>
          <w:p>
            <w:r>
              <w:t>Required outstanding inputs.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Draft/ready/converted/expired.</w:t>
            </w:r>
          </w:p>
        </w:tc>
      </w:tr>
      <w:tr>
        <w:tc>
          <w:tcPr>
            <w:tcW w:type="dxa" w:w="5256"/>
          </w:tcPr>
          <w:p>
            <w:r>
              <w:t>created_at/updated_at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7. Automation capability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automation_capability_id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service_id</w:t>
            </w:r>
          </w:p>
        </w:tc>
        <w:tc>
          <w:tcPr>
            <w:tcW w:type="dxa" w:w="5256"/>
          </w:tcPr>
          <w:p>
            <w:r>
              <w:t>Service/workflow owner.</w:t>
            </w:r>
          </w:p>
        </w:tc>
      </w:tr>
      <w:tr>
        <w:tc>
          <w:tcPr>
            <w:tcW w:type="dxa" w:w="5256"/>
          </w:tcPr>
          <w:p>
            <w:r>
              <w:t>workflow_key</w:t>
            </w:r>
          </w:p>
        </w:tc>
        <w:tc>
          <w:tcPr>
            <w:tcW w:type="dxa" w:w="5256"/>
          </w:tcPr>
          <w:p>
            <w:r>
              <w:t>Specific automatable task/workflow.</w:t>
            </w:r>
          </w:p>
        </w:tc>
      </w:tr>
      <w:tr>
        <w:tc>
          <w:tcPr>
            <w:tcW w:type="dxa" w:w="5256"/>
          </w:tcPr>
          <w:p>
            <w:r>
              <w:t>automation_level</w:t>
            </w:r>
          </w:p>
        </w:tc>
        <w:tc>
          <w:tcPr>
            <w:tcW w:type="dxa" w:w="5256"/>
          </w:tcPr>
          <w:p>
            <w:r>
              <w:t>A0–A5.</w:t>
            </w:r>
          </w:p>
        </w:tc>
      </w:tr>
      <w:tr>
        <w:tc>
          <w:tcPr>
            <w:tcW w:type="dxa" w:w="5256"/>
          </w:tcPr>
          <w:p>
            <w:r>
              <w:t>enabled</w:t>
            </w:r>
          </w:p>
        </w:tc>
        <w:tc>
          <w:tcPr>
            <w:tcW w:type="dxa" w:w="5256"/>
          </w:tcPr>
          <w:p>
            <w:r>
              <w:t>Feature control.</w:t>
            </w:r>
          </w:p>
        </w:tc>
      </w:tr>
      <w:tr>
        <w:tc>
          <w:tcPr>
            <w:tcW w:type="dxa" w:w="5256"/>
          </w:tcPr>
          <w:p>
            <w:r>
              <w:t>prerequisites</w:t>
            </w:r>
          </w:p>
        </w:tc>
        <w:tc>
          <w:tcPr>
            <w:tcW w:type="dxa" w:w="5256"/>
          </w:tcPr>
          <w:p>
            <w:r>
              <w:t>Structured prerequisite configuration.</w:t>
            </w:r>
          </w:p>
        </w:tc>
      </w:tr>
      <w:tr>
        <w:tc>
          <w:tcPr>
            <w:tcW w:type="dxa" w:w="5256"/>
          </w:tcPr>
          <w:p>
            <w:r>
              <w:t>effective_from/to</w:t>
            </w:r>
          </w:p>
        </w:tc>
        <w:tc>
          <w:tcPr>
            <w:tcW w:type="dxa" w:w="5256"/>
          </w:tcPr>
          <w:p>
            <w:r>
              <w:t>Configuration validity.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Configuration version.</w:t>
            </w:r>
          </w:p>
        </w:tc>
      </w:tr>
    </w:tbl>
    <w:p>
      <w:r>
        <w:t>Automation must be enabled per service/workflow rather than assumed globally.</w:t>
      </w:r>
    </w:p>
    <w:p>
      <w:pPr>
        <w:pStyle w:val="Heading1"/>
      </w:pPr>
      <w:r>
        <w:t>8. Automation rule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automation_rule_id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service/workflow</w:t>
            </w:r>
          </w:p>
        </w:tc>
        <w:tc>
          <w:tcPr>
            <w:tcW w:type="dxa" w:w="5256"/>
          </w:tcPr>
          <w:p>
            <w:r>
              <w:t>Target scope.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Evaluation order.</w:t>
            </w:r>
          </w:p>
        </w:tc>
      </w:tr>
      <w:tr>
        <w:tc>
          <w:tcPr>
            <w:tcW w:type="dxa" w:w="5256"/>
          </w:tcPr>
          <w:p>
            <w:r>
              <w:t>conditions</w:t>
            </w:r>
          </w:p>
        </w:tc>
        <w:tc>
          <w:tcPr>
            <w:tcW w:type="dxa" w:w="5256"/>
          </w:tcPr>
          <w:p>
            <w:r>
              <w:t>Deterministic condition set.</w:t>
            </w:r>
          </w:p>
        </w:tc>
      </w:tr>
      <w:tr>
        <w:tc>
          <w:tcPr>
            <w:tcW w:type="dxa" w:w="5256"/>
          </w:tcPr>
          <w:p>
            <w:r>
              <w:t>decision</w:t>
            </w:r>
          </w:p>
        </w:tc>
        <w:tc>
          <w:tcPr>
            <w:tcW w:type="dxa" w:w="5256"/>
          </w:tcPr>
          <w:p>
            <w:r>
              <w:t>AUTO/CUSTOMER_INPUT/ESCALATE/UNSUPPORTED/BLOCKED.</w:t>
            </w:r>
          </w:p>
        </w:tc>
      </w:tr>
      <w:tr>
        <w:tc>
          <w:tcPr>
            <w:tcW w:type="dxa" w:w="5256"/>
          </w:tcPr>
          <w:p>
            <w:r>
              <w:t>reason_category</w:t>
            </w:r>
          </w:p>
        </w:tc>
        <w:tc>
          <w:tcPr>
            <w:tcW w:type="dxa" w:w="5256"/>
          </w:tcPr>
          <w:p>
            <w:r>
              <w:t>Customer-safe/internal reason mapping.</w:t>
            </w:r>
          </w:p>
        </w:tc>
      </w:tr>
      <w:tr>
        <w:tc>
          <w:tcPr>
            <w:tcW w:type="dxa" w:w="5256"/>
          </w:tcPr>
          <w:p>
            <w:r>
              <w:t>active</w:t>
            </w:r>
          </w:p>
        </w:tc>
        <w:tc>
          <w:tcPr>
            <w:tcW w:type="dxa" w:w="5256"/>
          </w:tcPr>
          <w:p>
            <w:r>
              <w:t>Rule state.</w:t>
            </w:r>
          </w:p>
        </w:tc>
      </w:tr>
      <w:tr>
        <w:tc>
          <w:tcPr>
            <w:tcW w:type="dxa" w:w="5256"/>
          </w:tcPr>
          <w:p>
            <w:r>
              <w:t>effective dates</w:t>
            </w:r>
          </w:p>
        </w:tc>
        <w:tc>
          <w:tcPr>
            <w:tcW w:type="dxa" w:w="5256"/>
          </w:tcPr>
          <w:p>
            <w:r>
              <w:t>Validity.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Rule version.</w:t>
            </w:r>
          </w:p>
        </w:tc>
      </w:tr>
    </w:tbl>
    <w:p>
      <w:r>
        <w:t>Rules should be deterministic and versioned. Internal rule details are not customer-visible.</w:t>
      </w:r>
    </w:p>
    <w:p>
      <w:pPr>
        <w:pStyle w:val="Heading1"/>
      </w:pPr>
      <w:r>
        <w:t>9. Automation decision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decision_id</w:t>
            </w:r>
          </w:p>
        </w:tc>
        <w:tc>
          <w:tcPr>
            <w:tcW w:type="dxa" w:w="5256"/>
          </w:tcPr>
          <w:p>
            <w:r>
              <w:t>Immutable decision record.</w:t>
            </w:r>
          </w:p>
        </w:tc>
      </w:tr>
      <w:tr>
        <w:tc>
          <w:tcPr>
            <w:tcW w:type="dxa" w:w="5256"/>
          </w:tcPr>
          <w:p>
            <w:r>
              <w:t>request_id/case_id</w:t>
            </w:r>
          </w:p>
        </w:tc>
        <w:tc>
          <w:tcPr>
            <w:tcW w:type="dxa" w:w="5256"/>
          </w:tcPr>
          <w:p>
            <w:r>
              <w:t>Related transaction.</w:t>
            </w:r>
          </w:p>
        </w:tc>
      </w:tr>
      <w:tr>
        <w:tc>
          <w:tcPr>
            <w:tcW w:type="dxa" w:w="5256"/>
          </w:tcPr>
          <w:p>
            <w:r>
              <w:t>decision</w:t>
            </w:r>
          </w:p>
        </w:tc>
        <w:tc>
          <w:tcPr>
            <w:tcW w:type="dxa" w:w="5256"/>
          </w:tcPr>
          <w:p>
            <w:r>
              <w:t>Final automation result.</w:t>
            </w:r>
          </w:p>
        </w:tc>
      </w:tr>
      <w:tr>
        <w:tc>
          <w:tcPr>
            <w:tcW w:type="dxa" w:w="5256"/>
          </w:tcPr>
          <w:p>
            <w:r>
              <w:t>rule_version</w:t>
            </w:r>
          </w:p>
        </w:tc>
        <w:tc>
          <w:tcPr>
            <w:tcW w:type="dxa" w:w="5256"/>
          </w:tcPr>
          <w:p>
            <w:r>
              <w:t>Rules used.</w:t>
            </w:r>
          </w:p>
        </w:tc>
      </w:tr>
      <w:tr>
        <w:tc>
          <w:tcPr>
            <w:tcW w:type="dxa" w:w="5256"/>
          </w:tcPr>
          <w:p>
            <w:r>
              <w:t>configuration_version</w:t>
            </w:r>
          </w:p>
        </w:tc>
        <w:tc>
          <w:tcPr>
            <w:tcW w:type="dxa" w:w="5256"/>
          </w:tcPr>
          <w:p>
            <w:r>
              <w:t>Relevant service/config version.</w:t>
            </w:r>
          </w:p>
        </w:tc>
      </w:tr>
      <w:tr>
        <w:tc>
          <w:tcPr>
            <w:tcW w:type="dxa" w:w="5256"/>
          </w:tcPr>
          <w:p>
            <w:r>
              <w:t>reason_category</w:t>
            </w:r>
          </w:p>
        </w:tc>
        <w:tc>
          <w:tcPr>
            <w:tcW w:type="dxa" w:w="5256"/>
          </w:tcPr>
          <w:p>
            <w:r>
              <w:t>Decision reason.</w:t>
            </w:r>
          </w:p>
        </w:tc>
      </w:tr>
      <w:tr>
        <w:tc>
          <w:tcPr>
            <w:tcW w:type="dxa" w:w="5256"/>
          </w:tcPr>
          <w:p>
            <w:r>
              <w:t>resolved_inputs</w:t>
            </w:r>
          </w:p>
        </w:tc>
        <w:tc>
          <w:tcPr>
            <w:tcW w:type="dxa" w:w="5256"/>
          </w:tcPr>
          <w:p>
            <w:r>
              <w:t>Safe audit reference to decision inputs.</w:t>
            </w:r>
          </w:p>
        </w:tc>
      </w:tr>
      <w:tr>
        <w:tc>
          <w:tcPr>
            <w:tcW w:type="dxa" w:w="5256"/>
          </w:tcPr>
          <w:p>
            <w:r>
              <w:t>created_at</w:t>
            </w:r>
          </w:p>
        </w:tc>
        <w:tc>
          <w:tcPr>
            <w:tcW w:type="dxa" w:w="5256"/>
          </w:tcPr>
          <w:p>
            <w:r>
              <w:t>Decision time.</w:t>
            </w:r>
          </w:p>
        </w:tc>
      </w:tr>
    </w:tbl>
    <w:p>
      <w:r>
        <w:t>The decision record provides traceability for why a request was automated or escalated.</w:t>
      </w:r>
    </w:p>
    <w:p>
      <w:pPr>
        <w:pStyle w:val="Heading1"/>
      </w:pPr>
      <w:r>
        <w:t>10. Case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case_id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reference</w:t>
            </w:r>
          </w:p>
        </w:tc>
        <w:tc>
          <w:tcPr>
            <w:tcW w:type="dxa" w:w="5256"/>
          </w:tcPr>
          <w:p>
            <w:r>
              <w:t>Unique customer-facing reference.</w:t>
            </w:r>
          </w:p>
        </w:tc>
      </w:tr>
      <w:tr>
        <w:tc>
          <w:tcPr>
            <w:tcW w:type="dxa" w:w="5256"/>
          </w:tcPr>
          <w:p>
            <w:r>
              <w:t>customer_id</w:t>
            </w:r>
          </w:p>
        </w:tc>
        <w:tc>
          <w:tcPr>
            <w:tcW w:type="dxa" w:w="5256"/>
          </w:tcPr>
          <w:p>
            <w:r>
              <w:t>Primary customer.</w:t>
            </w:r>
          </w:p>
        </w:tc>
      </w:tr>
      <w:tr>
        <w:tc>
          <w:tcPr>
            <w:tcW w:type="dxa" w:w="5256"/>
          </w:tcPr>
          <w:p>
            <w:r>
              <w:t>service_id</w:t>
            </w:r>
          </w:p>
        </w:tc>
        <w:tc>
          <w:tcPr>
            <w:tcW w:type="dxa" w:w="5256"/>
          </w:tcPr>
          <w:p>
            <w:r>
              <w:t>Service family.</w:t>
            </w:r>
          </w:p>
        </w:tc>
      </w:tr>
      <w:tr>
        <w:tc>
          <w:tcPr>
            <w:tcW w:type="dxa" w:w="5256"/>
          </w:tcPr>
          <w:p>
            <w:r>
              <w:t>structured_request_id</w:t>
            </w:r>
          </w:p>
        </w:tc>
        <w:tc>
          <w:tcPr>
            <w:tcW w:type="dxa" w:w="5256"/>
          </w:tcPr>
          <w:p>
            <w:r>
              <w:t>Originating request.</w:t>
            </w:r>
          </w:p>
        </w:tc>
      </w:tr>
      <w:tr>
        <w:tc>
          <w:tcPr>
            <w:tcW w:type="dxa" w:w="5256"/>
          </w:tcPr>
          <w:p>
            <w:r>
              <w:t>title</w:t>
            </w:r>
          </w:p>
        </w:tc>
        <w:tc>
          <w:tcPr>
            <w:tcW w:type="dxa" w:w="5256"/>
          </w:tcPr>
          <w:p>
            <w:r>
              <w:t>Customer-facing title.</w:t>
            </w:r>
          </w:p>
        </w:tc>
      </w:tr>
      <w:tr>
        <w:tc>
          <w:tcPr>
            <w:tcW w:type="dxa" w:w="5256"/>
          </w:tcPr>
          <w:p>
            <w:r>
              <w:t>summary</w:t>
            </w:r>
          </w:p>
        </w:tc>
        <w:tc>
          <w:tcPr>
            <w:tcW w:type="dxa" w:w="5256"/>
          </w:tcPr>
          <w:p>
            <w:r>
              <w:t>Customer-visible summary.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Authoritative lifecycle.</w:t>
            </w:r>
          </w:p>
        </w:tc>
      </w:tr>
      <w:tr>
        <w:tc>
          <w:tcPr>
            <w:tcW w:type="dxa" w:w="5256"/>
          </w:tcPr>
          <w:p>
            <w:r>
              <w:t>current_scope_version</w:t>
            </w:r>
          </w:p>
        </w:tc>
        <w:tc>
          <w:tcPr>
            <w:tcW w:type="dxa" w:w="5256"/>
          </w:tcPr>
          <w:p>
            <w:r>
              <w:t>Current scope.</w:t>
            </w:r>
          </w:p>
        </w:tc>
      </w:tr>
      <w:tr>
        <w:tc>
          <w:tcPr>
            <w:tcW w:type="dxa" w:w="5256"/>
          </w:tcPr>
          <w:p>
            <w:r>
              <w:t>current_quote_id</w:t>
            </w:r>
          </w:p>
        </w:tc>
        <w:tc>
          <w:tcPr>
            <w:tcW w:type="dxa" w:w="5256"/>
          </w:tcPr>
          <w:p>
            <w:r>
              <w:t>Current quote.</w:t>
            </w:r>
          </w:p>
        </w:tc>
      </w:tr>
      <w:tr>
        <w:tc>
          <w:tcPr>
            <w:tcW w:type="dxa" w:w="5256"/>
          </w:tcPr>
          <w:p>
            <w:r>
              <w:t>created_at/updated_at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11. Case participants</w:t>
      </w:r>
    </w:p>
    <w:p>
      <w:r>
        <w:t>Use a relationship table for beneficiaries/collaborators rather than duplicating customer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case_participant_id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case_id</w:t>
            </w:r>
          </w:p>
        </w:tc>
        <w:tc>
          <w:tcPr>
            <w:tcW w:type="dxa" w:w="5256"/>
          </w:tcPr>
          <w:p>
            <w:r>
              <w:t>Case.</w:t>
            </w:r>
          </w:p>
        </w:tc>
      </w:tr>
      <w:tr>
        <w:tc>
          <w:tcPr>
            <w:tcW w:type="dxa" w:w="5256"/>
          </w:tcPr>
          <w:p>
            <w:r>
              <w:t>user_id/subject_reference</w:t>
            </w:r>
          </w:p>
        </w:tc>
        <w:tc>
          <w:tcPr>
            <w:tcW w:type="dxa" w:w="5256"/>
          </w:tcPr>
          <w:p>
            <w:r>
              <w:t>Participant.</w:t>
            </w:r>
          </w:p>
        </w:tc>
      </w:tr>
      <w:tr>
        <w:tc>
          <w:tcPr>
            <w:tcW w:type="dxa" w:w="5256"/>
          </w:tcPr>
          <w:p>
            <w:r>
              <w:t>participant_type</w:t>
            </w:r>
          </w:p>
        </w:tc>
        <w:tc>
          <w:tcPr>
            <w:tcW w:type="dxa" w:w="5256"/>
          </w:tcPr>
          <w:p>
            <w:r>
              <w:t>Configured relationship.</w:t>
            </w:r>
          </w:p>
        </w:tc>
      </w:tr>
      <w:tr>
        <w:tc>
          <w:tcPr>
            <w:tcW w:type="dxa" w:w="5256"/>
          </w:tcPr>
          <w:p>
            <w:r>
              <w:t>permissions</w:t>
            </w:r>
          </w:p>
        </w:tc>
        <w:tc>
          <w:tcPr>
            <w:tcW w:type="dxa" w:w="5256"/>
          </w:tcPr>
          <w:p>
            <w:r>
              <w:t>Explicit capabilities/data visibility.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Active/revoked.</w:t>
            </w:r>
          </w:p>
        </w:tc>
      </w:tr>
      <w:tr>
        <w:tc>
          <w:tcPr>
            <w:tcW w:type="dxa" w:w="5256"/>
          </w:tcPr>
          <w:p>
            <w:r>
              <w:t>created_at/updated_at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12. Scope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scope_id</w:t>
            </w:r>
          </w:p>
        </w:tc>
        <w:tc>
          <w:tcPr>
            <w:tcW w:type="dxa" w:w="5256"/>
          </w:tcPr>
          <w:p>
            <w:r>
              <w:t>Stable scope record.</w:t>
            </w:r>
          </w:p>
        </w:tc>
      </w:tr>
      <w:tr>
        <w:tc>
          <w:tcPr>
            <w:tcW w:type="dxa" w:w="5256"/>
          </w:tcPr>
          <w:p>
            <w:r>
              <w:t>case_id</w:t>
            </w:r>
          </w:p>
        </w:tc>
        <w:tc>
          <w:tcPr>
            <w:tcW w:type="dxa" w:w="5256"/>
          </w:tcPr>
          <w:p>
            <w:r>
              <w:t>Parent case.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Monotonic version.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Draft/confirmed/superseded.</w:t>
            </w:r>
          </w:p>
        </w:tc>
      </w:tr>
      <w:tr>
        <w:tc>
          <w:tcPr>
            <w:tcW w:type="dxa" w:w="5256"/>
          </w:tcPr>
          <w:p>
            <w:r>
              <w:t>objective</w:t>
            </w:r>
          </w:p>
        </w:tc>
        <w:tc>
          <w:tcPr>
            <w:tcW w:type="dxa" w:w="5256"/>
          </w:tcPr>
          <w:p>
            <w:r>
              <w:t>Outcome.</w:t>
            </w:r>
          </w:p>
        </w:tc>
      </w:tr>
      <w:tr>
        <w:tc>
          <w:tcPr>
            <w:tcW w:type="dxa" w:w="5256"/>
          </w:tcPr>
          <w:p>
            <w:r>
              <w:t>inclusions</w:t>
            </w:r>
          </w:p>
        </w:tc>
        <w:tc>
          <w:tcPr>
            <w:tcW w:type="dxa" w:w="5256"/>
          </w:tcPr>
          <w:p>
            <w:r>
              <w:t>Included work.</w:t>
            </w:r>
          </w:p>
        </w:tc>
      </w:tr>
      <w:tr>
        <w:tc>
          <w:tcPr>
            <w:tcW w:type="dxa" w:w="5256"/>
          </w:tcPr>
          <w:p>
            <w:r>
              <w:t>exclusions</w:t>
            </w:r>
          </w:p>
        </w:tc>
        <w:tc>
          <w:tcPr>
            <w:tcW w:type="dxa" w:w="5256"/>
          </w:tcPr>
          <w:p>
            <w:r>
              <w:t>Excluded work.</w:t>
            </w:r>
          </w:p>
        </w:tc>
      </w:tr>
      <w:tr>
        <w:tc>
          <w:tcPr>
            <w:tcW w:type="dxa" w:w="5256"/>
          </w:tcPr>
          <w:p>
            <w:r>
              <w:t>requirements</w:t>
            </w:r>
          </w:p>
        </w:tc>
        <w:tc>
          <w:tcPr>
            <w:tcW w:type="dxa" w:w="5256"/>
          </w:tcPr>
          <w:p>
            <w:r>
              <w:t>Required inputs.</w:t>
            </w:r>
          </w:p>
        </w:tc>
      </w:tr>
      <w:tr>
        <w:tc>
          <w:tcPr>
            <w:tcW w:type="dxa" w:w="5256"/>
          </w:tcPr>
          <w:p>
            <w:r>
              <w:t>location</w:t>
            </w:r>
          </w:p>
        </w:tc>
        <w:tc>
          <w:tcPr>
            <w:tcW w:type="dxa" w:w="5256"/>
          </w:tcPr>
          <w:p>
            <w:r>
              <w:t>Location.</w:t>
            </w:r>
          </w:p>
        </w:tc>
      </w:tr>
      <w:tr>
        <w:tc>
          <w:tcPr>
            <w:tcW w:type="dxa" w:w="5256"/>
          </w:tcPr>
          <w:p>
            <w:r>
              <w:t>timing</w:t>
            </w:r>
          </w:p>
        </w:tc>
        <w:tc>
          <w:tcPr>
            <w:tcW w:type="dxa" w:w="5256"/>
          </w:tcPr>
          <w:p>
            <w:r>
              <w:t>Timing.</w:t>
            </w:r>
          </w:p>
        </w:tc>
      </w:tr>
      <w:tr>
        <w:tc>
          <w:tcPr>
            <w:tcW w:type="dxa" w:w="5256"/>
          </w:tcPr>
          <w:p>
            <w:r>
              <w:t>checklist</w:t>
            </w:r>
          </w:p>
        </w:tc>
        <w:tc>
          <w:tcPr>
            <w:tcW w:type="dxa" w:w="5256"/>
          </w:tcPr>
          <w:p>
            <w:r>
              <w:t>Configured service checklist.</w:t>
            </w:r>
          </w:p>
        </w:tc>
      </w:tr>
      <w:tr>
        <w:tc>
          <w:tcPr>
            <w:tcW w:type="dxa" w:w="5256"/>
          </w:tcPr>
          <w:p>
            <w:r>
              <w:t>special_conditions</w:t>
            </w:r>
          </w:p>
        </w:tc>
        <w:tc>
          <w:tcPr>
            <w:tcW w:type="dxa" w:w="5256"/>
          </w:tcPr>
          <w:p>
            <w:r>
              <w:t>Exception flags.</w:t>
            </w:r>
          </w:p>
        </w:tc>
      </w:tr>
      <w:tr>
        <w:tc>
          <w:tcPr>
            <w:tcW w:type="dxa" w:w="5256"/>
          </w:tcPr>
          <w:p>
            <w:r>
              <w:t>confirmed_at</w:t>
            </w:r>
          </w:p>
        </w:tc>
        <w:tc>
          <w:tcPr>
            <w:tcW w:type="dxa" w:w="5256"/>
          </w:tcPr>
          <w:p>
            <w:r>
              <w:t>Authoritative confirmation.</w:t>
            </w:r>
          </w:p>
        </w:tc>
      </w:tr>
    </w:tbl>
    <w:p>
      <w:r>
        <w:t>Only one scope version should be authoritative/current for a case at a time.</w:t>
      </w:r>
    </w:p>
    <w:p>
      <w:pPr>
        <w:pStyle w:val="Heading1"/>
      </w:pPr>
      <w:r>
        <w:t>13. Pricing data model</w:t>
      </w:r>
    </w:p>
    <w:p>
      <w:pPr>
        <w:pStyle w:val="Heading2"/>
      </w:pPr>
      <w:r>
        <w:t>13.1 PriceBook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price_book_id</w:t>
            </w:r>
          </w:p>
        </w:tc>
        <w:tc>
          <w:tcPr>
            <w:tcW w:type="dxa" w:w="5256"/>
          </w:tcPr>
          <w:p>
            <w:r>
              <w:t>Stable identifier.</w:t>
            </w:r>
          </w:p>
        </w:tc>
      </w:tr>
      <w:tr>
        <w:tc>
          <w:tcPr>
            <w:tcW w:type="dxa" w:w="5256"/>
          </w:tcPr>
          <w:p>
            <w:r>
              <w:t>currency</w:t>
            </w:r>
          </w:p>
        </w:tc>
        <w:tc>
          <w:tcPr>
            <w:tcW w:type="dxa" w:w="5256"/>
          </w:tcPr>
          <w:p>
            <w:r>
              <w:t>Currency.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Pricing version.</w:t>
            </w:r>
          </w:p>
        </w:tc>
      </w:tr>
      <w:tr>
        <w:tc>
          <w:tcPr>
            <w:tcW w:type="dxa" w:w="5256"/>
          </w:tcPr>
          <w:p>
            <w:r>
              <w:t>active</w:t>
            </w:r>
          </w:p>
        </w:tc>
        <w:tc>
          <w:tcPr>
            <w:tcW w:type="dxa" w:w="5256"/>
          </w:tcPr>
          <w:p>
            <w:r>
              <w:t>Availability.</w:t>
            </w:r>
          </w:p>
        </w:tc>
      </w:tr>
      <w:tr>
        <w:tc>
          <w:tcPr>
            <w:tcW w:type="dxa" w:w="5256"/>
          </w:tcPr>
          <w:p>
            <w:r>
              <w:t>effective_from/to</w:t>
            </w:r>
          </w:p>
        </w:tc>
        <w:tc>
          <w:tcPr>
            <w:tcW w:type="dxa" w:w="5256"/>
          </w:tcPr>
          <w:p>
            <w:r>
              <w:t>Validity.</w:t>
            </w:r>
          </w:p>
        </w:tc>
      </w:tr>
      <w:tr>
        <w:tc>
          <w:tcPr>
            <w:tcW w:type="dxa" w:w="5256"/>
          </w:tcPr>
          <w:p>
            <w:r>
              <w:t>created_at</w:t>
            </w:r>
          </w:p>
        </w:tc>
        <w:tc>
          <w:tcPr>
            <w:tcW w:type="dxa" w:w="5256"/>
          </w:tcPr>
          <w:p>
            <w:r>
              <w:t>Audit.</w:t>
            </w:r>
          </w:p>
        </w:tc>
      </w:tr>
    </w:tbl>
    <w:p>
      <w:pPr>
        <w:pStyle w:val="Heading2"/>
      </w:pPr>
      <w:r>
        <w:t>13.2 PriceRule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price_rule_id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price_book_id</w:t>
            </w:r>
          </w:p>
        </w:tc>
        <w:tc>
          <w:tcPr>
            <w:tcW w:type="dxa" w:w="5256"/>
          </w:tcPr>
          <w:p>
            <w:r>
              <w:t>Price book.</w:t>
            </w:r>
          </w:p>
        </w:tc>
      </w:tr>
      <w:tr>
        <w:tc>
          <w:tcPr>
            <w:tcW w:type="dxa" w:w="5256"/>
          </w:tcPr>
          <w:p>
            <w:r>
              <w:t>service/workflow</w:t>
            </w:r>
          </w:p>
        </w:tc>
        <w:tc>
          <w:tcPr>
            <w:tcW w:type="dxa" w:w="5256"/>
          </w:tcPr>
          <w:p>
            <w:r>
              <w:t>Applicable service/task.</w:t>
            </w:r>
          </w:p>
        </w:tc>
      </w:tr>
      <w:tr>
        <w:tc>
          <w:tcPr>
            <w:tcW w:type="dxa" w:w="5256"/>
          </w:tcPr>
          <w:p>
            <w:r>
              <w:t>condition_set</w:t>
            </w:r>
          </w:p>
        </w:tc>
        <w:tc>
          <w:tcPr>
            <w:tcW w:type="dxa" w:w="5256"/>
          </w:tcPr>
          <w:p>
            <w:r>
              <w:t>When rule applies.</w:t>
            </w:r>
          </w:p>
        </w:tc>
      </w:tr>
      <w:tr>
        <w:tc>
          <w:tcPr>
            <w:tcW w:type="dxa" w:w="5256"/>
          </w:tcPr>
          <w:p>
            <w:r>
              <w:t>calculation_type</w:t>
            </w:r>
          </w:p>
        </w:tc>
        <w:tc>
          <w:tcPr>
            <w:tcW w:type="dxa" w:w="5256"/>
          </w:tcPr>
          <w:p>
            <w:r>
              <w:t>Base/unit/fixed/etc.</w:t>
            </w:r>
          </w:p>
        </w:tc>
      </w:tr>
      <w:tr>
        <w:tc>
          <w:tcPr>
            <w:tcW w:type="dxa" w:w="5256"/>
          </w:tcPr>
          <w:p>
            <w:r>
              <w:t>value</w:t>
            </w:r>
          </w:p>
        </w:tc>
        <w:tc>
          <w:tcPr>
            <w:tcW w:type="dxa" w:w="5256"/>
          </w:tcPr>
          <w:p>
            <w:r>
              <w:t>Configured amount/value.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Resolution order.</w:t>
            </w:r>
          </w:p>
        </w:tc>
      </w:tr>
      <w:tr>
        <w:tc>
          <w:tcPr>
            <w:tcW w:type="dxa" w:w="5256"/>
          </w:tcPr>
          <w:p>
            <w:r>
              <w:t>active</w:t>
            </w:r>
          </w:p>
        </w:tc>
        <w:tc>
          <w:tcPr>
            <w:tcW w:type="dxa" w:w="5256"/>
          </w:tcPr>
          <w:p>
            <w:r>
              <w:t>Rule state.</w:t>
            </w:r>
          </w:p>
        </w:tc>
      </w:tr>
      <w:tr>
        <w:tc>
          <w:tcPr>
            <w:tcW w:type="dxa" w:w="5256"/>
          </w:tcPr>
          <w:p>
            <w:r>
              <w:t>effective dates</w:t>
            </w:r>
          </w:p>
        </w:tc>
        <w:tc>
          <w:tcPr>
            <w:tcW w:type="dxa" w:w="5256"/>
          </w:tcPr>
          <w:p>
            <w:r>
              <w:t>Validity.</w:t>
            </w:r>
          </w:p>
        </w:tc>
      </w:tr>
    </w:tbl>
    <w:p>
      <w:pPr>
        <w:pStyle w:val="Heading2"/>
      </w:pPr>
      <w:r>
        <w:t>13.3 MultiplierRule</w:t>
      </w:r>
    </w:p>
    <w:p>
      <w:pPr>
        <w:pStyle w:val="ListBullet"/>
      </w:pPr>
      <w:r>
        <w:t>multiplier_rule_id</w:t>
      </w:r>
    </w:p>
    <w:p>
      <w:pPr>
        <w:pStyle w:val="ListBullet"/>
      </w:pPr>
      <w:r>
        <w:t>type</w:t>
      </w:r>
    </w:p>
    <w:p>
      <w:pPr>
        <w:pStyle w:val="ListBullet"/>
      </w:pPr>
      <w:r>
        <w:t>condition_set</w:t>
      </w:r>
    </w:p>
    <w:p>
      <w:pPr>
        <w:pStyle w:val="ListBullet"/>
      </w:pPr>
      <w:r>
        <w:t>multiplier</w:t>
      </w:r>
    </w:p>
    <w:p>
      <w:pPr>
        <w:pStyle w:val="ListBullet"/>
      </w:pPr>
      <w:r>
        <w:t>min/max/cap/floor where configured</w:t>
      </w:r>
    </w:p>
    <w:p>
      <w:pPr>
        <w:pStyle w:val="ListBullet"/>
      </w:pPr>
      <w:r>
        <w:t>effective dates</w:t>
      </w:r>
    </w:p>
    <w:p>
      <w:pPr>
        <w:pStyle w:val="ListBullet"/>
      </w:pPr>
      <w:r>
        <w:t>active</w:t>
      </w:r>
    </w:p>
    <w:p>
      <w:pPr>
        <w:pStyle w:val="ListBullet"/>
      </w:pPr>
      <w:r>
        <w:t>version</w:t>
      </w:r>
    </w:p>
    <w:p>
      <w:pPr>
        <w:pStyle w:val="Heading2"/>
      </w:pPr>
      <w:r>
        <w:t>13.4 ExternalCostRule</w:t>
      </w:r>
    </w:p>
    <w:p>
      <w:pPr>
        <w:pStyle w:val="ListBullet"/>
      </w:pPr>
      <w:r>
        <w:t>external_cost_rule_id</w:t>
      </w:r>
    </w:p>
    <w:p>
      <w:pPr>
        <w:pStyle w:val="ListBullet"/>
      </w:pPr>
      <w:r>
        <w:t>provider/source</w:t>
      </w:r>
    </w:p>
    <w:p>
      <w:pPr>
        <w:pStyle w:val="ListBullet"/>
      </w:pPr>
      <w:r>
        <w:t>retrieval method</w:t>
      </w:r>
    </w:p>
    <w:p>
      <w:pPr>
        <w:pStyle w:val="ListBullet"/>
      </w:pPr>
      <w:r>
        <w:t>validity</w:t>
      </w:r>
    </w:p>
    <w:p>
      <w:pPr>
        <w:pStyle w:val="ListBullet"/>
      </w:pPr>
      <w:r>
        <w:t>handling/markup configuration</w:t>
      </w:r>
    </w:p>
    <w:p>
      <w:pPr>
        <w:pStyle w:val="ListBullet"/>
      </w:pPr>
      <w:r>
        <w:t>fallback behavior</w:t>
      </w:r>
    </w:p>
    <w:p>
      <w:pPr>
        <w:pStyle w:val="ListBullet"/>
      </w:pPr>
      <w:r>
        <w:t>active</w:t>
      </w:r>
    </w:p>
    <w:p>
      <w:pPr>
        <w:pStyle w:val="Heading2"/>
      </w:pPr>
      <w:r>
        <w:t>13.5 DiscountRule</w:t>
      </w:r>
    </w:p>
    <w:p>
      <w:pPr>
        <w:pStyle w:val="ListBullet"/>
      </w:pPr>
      <w:r>
        <w:t>discount_rule_id</w:t>
      </w:r>
    </w:p>
    <w:p>
      <w:pPr>
        <w:pStyle w:val="ListBullet"/>
      </w:pPr>
      <w:r>
        <w:t>eligibility conditions</w:t>
      </w:r>
    </w:p>
    <w:p>
      <w:pPr>
        <w:pStyle w:val="ListBullet"/>
      </w:pPr>
      <w:r>
        <w:t>calculation</w:t>
      </w:r>
    </w:p>
    <w:p>
      <w:pPr>
        <w:pStyle w:val="ListBullet"/>
      </w:pPr>
      <w:r>
        <w:t>limits</w:t>
      </w:r>
    </w:p>
    <w:p>
      <w:pPr>
        <w:pStyle w:val="ListBullet"/>
      </w:pPr>
      <w:r>
        <w:t>effective dates</w:t>
      </w:r>
    </w:p>
    <w:p>
      <w:pPr>
        <w:pStyle w:val="ListBullet"/>
      </w:pPr>
      <w:r>
        <w:t>active</w:t>
      </w:r>
    </w:p>
    <w:p>
      <w:pPr>
        <w:pStyle w:val="Heading1"/>
      </w:pPr>
      <w:r>
        <w:t>14. Pricing traceability</w:t>
      </w:r>
    </w:p>
    <w:p>
      <w:r>
        <w:t>Every issued quote should retain an internal reference to the price book/rule versions and external cost sources used to calculate it.</w:t>
      </w:r>
    </w:p>
    <w:p>
      <w:pPr>
        <w:pStyle w:val="ListBullet"/>
      </w:pPr>
      <w:r>
        <w:t>Historical quotes must remain reproducible.</w:t>
      </w:r>
    </w:p>
    <w:p>
      <w:pPr>
        <w:pStyle w:val="ListBullet"/>
      </w:pPr>
      <w:r>
        <w:t>Changing the current price book must not rewrite historical quotes.</w:t>
      </w:r>
    </w:p>
    <w:p>
      <w:pPr>
        <w:pStyle w:val="ListBullet"/>
      </w:pPr>
      <w:r>
        <w:t>Manual price overrides require authorization and audit.</w:t>
      </w:r>
    </w:p>
    <w:p>
      <w:pPr>
        <w:pStyle w:val="ListBullet"/>
      </w:pPr>
      <w:r>
        <w:t>AI cannot modify pricing records.</w:t>
      </w:r>
    </w:p>
    <w:p>
      <w:pPr>
        <w:pStyle w:val="Heading1"/>
      </w:pPr>
      <w:r>
        <w:t>15. Quote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quote_id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case_id</w:t>
            </w:r>
          </w:p>
        </w:tc>
        <w:tc>
          <w:tcPr>
            <w:tcW w:type="dxa" w:w="5256"/>
          </w:tcPr>
          <w:p>
            <w:r>
              <w:t>Case.</w:t>
            </w:r>
          </w:p>
        </w:tc>
      </w:tr>
      <w:tr>
        <w:tc>
          <w:tcPr>
            <w:tcW w:type="dxa" w:w="5256"/>
          </w:tcPr>
          <w:p>
            <w:r>
              <w:t>scope_version</w:t>
            </w:r>
          </w:p>
        </w:tc>
        <w:tc>
          <w:tcPr>
            <w:tcW w:type="dxa" w:w="5256"/>
          </w:tcPr>
          <w:p>
            <w:r>
              <w:t>Scope priced.</w:t>
            </w:r>
          </w:p>
        </w:tc>
      </w:tr>
      <w:tr>
        <w:tc>
          <w:tcPr>
            <w:tcW w:type="dxa" w:w="5256"/>
          </w:tcPr>
          <w:p>
            <w:r>
              <w:t>price_book_version</w:t>
            </w:r>
          </w:p>
        </w:tc>
        <w:tc>
          <w:tcPr>
            <w:tcW w:type="dxa" w:w="5256"/>
          </w:tcPr>
          <w:p>
            <w:r>
              <w:t>Pricing version.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Draft/issued/accepted/rejected/expired.</w:t>
            </w:r>
          </w:p>
        </w:tc>
      </w:tr>
      <w:tr>
        <w:tc>
          <w:tcPr>
            <w:tcW w:type="dxa" w:w="5256"/>
          </w:tcPr>
          <w:p>
            <w:r>
              <w:t>currency</w:t>
            </w:r>
          </w:p>
        </w:tc>
        <w:tc>
          <w:tcPr>
            <w:tcW w:type="dxa" w:w="5256"/>
          </w:tcPr>
          <w:p>
            <w:r>
              <w:t>Currency.</w:t>
            </w:r>
          </w:p>
        </w:tc>
      </w:tr>
      <w:tr>
        <w:tc>
          <w:tcPr>
            <w:tcW w:type="dxa" w:w="5256"/>
          </w:tcPr>
          <w:p>
            <w:r>
              <w:t>subtotal</w:t>
            </w:r>
          </w:p>
        </w:tc>
        <w:tc>
          <w:tcPr>
            <w:tcW w:type="dxa" w:w="5256"/>
          </w:tcPr>
          <w:p>
            <w:r>
              <w:t>Server-calculated.</w:t>
            </w:r>
          </w:p>
        </w:tc>
      </w:tr>
      <w:tr>
        <w:tc>
          <w:tcPr>
            <w:tcW w:type="dxa" w:w="5256"/>
          </w:tcPr>
          <w:p>
            <w:r>
              <w:t>tax_total</w:t>
            </w:r>
          </w:p>
        </w:tc>
        <w:tc>
          <w:tcPr>
            <w:tcW w:type="dxa" w:w="5256"/>
          </w:tcPr>
          <w:p>
            <w:r>
              <w:t>Server-calculated.</w:t>
            </w:r>
          </w:p>
        </w:tc>
      </w:tr>
      <w:tr>
        <w:tc>
          <w:tcPr>
            <w:tcW w:type="dxa" w:w="5256"/>
          </w:tcPr>
          <w:p>
            <w:r>
              <w:t>discount_total</w:t>
            </w:r>
          </w:p>
        </w:tc>
        <w:tc>
          <w:tcPr>
            <w:tcW w:type="dxa" w:w="5256"/>
          </w:tcPr>
          <w:p>
            <w:r>
              <w:t>Server-calculated.</w:t>
            </w:r>
          </w:p>
        </w:tc>
      </w:tr>
      <w:tr>
        <w:tc>
          <w:tcPr>
            <w:tcW w:type="dxa" w:w="5256"/>
          </w:tcPr>
          <w:p>
            <w:r>
              <w:t>total</w:t>
            </w:r>
          </w:p>
        </w:tc>
        <w:tc>
          <w:tcPr>
            <w:tcW w:type="dxa" w:w="5256"/>
          </w:tcPr>
          <w:p>
            <w:r>
              <w:t>Authoritative total.</w:t>
            </w:r>
          </w:p>
        </w:tc>
      </w:tr>
      <w:tr>
        <w:tc>
          <w:tcPr>
            <w:tcW w:type="dxa" w:w="5256"/>
          </w:tcPr>
          <w:p>
            <w:r>
              <w:t>valid_until</w:t>
            </w:r>
          </w:p>
        </w:tc>
        <w:tc>
          <w:tcPr>
            <w:tcW w:type="dxa" w:w="5256"/>
          </w:tcPr>
          <w:p>
            <w:r>
              <w:t>Expiry.</w:t>
            </w:r>
          </w:p>
        </w:tc>
      </w:tr>
      <w:tr>
        <w:tc>
          <w:tcPr>
            <w:tcW w:type="dxa" w:w="5256"/>
          </w:tcPr>
          <w:p>
            <w:r>
              <w:t>accepted_at/rejected_at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  <w:tr>
        <w:tc>
          <w:tcPr>
            <w:tcW w:type="dxa" w:w="5256"/>
          </w:tcPr>
          <w:p>
            <w:r>
              <w:t>created_at/updated_at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16. QuoteLineItem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line_item_id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quote_id</w:t>
            </w:r>
          </w:p>
        </w:tc>
        <w:tc>
          <w:tcPr>
            <w:tcW w:type="dxa" w:w="5256"/>
          </w:tcPr>
          <w:p>
            <w:r>
              <w:t>Parent quote.</w:t>
            </w:r>
          </w:p>
        </w:tc>
      </w:tr>
      <w:tr>
        <w:tc>
          <w:tcPr>
            <w:tcW w:type="dxa" w:w="5256"/>
          </w:tcPr>
          <w:p>
            <w:r>
              <w:t>category</w:t>
            </w:r>
          </w:p>
        </w:tc>
        <w:tc>
          <w:tcPr>
            <w:tcW w:type="dxa" w:w="5256"/>
          </w:tcPr>
          <w:p>
            <w:r>
              <w:t>ASOJU fee/external/provider/etc.</w:t>
            </w:r>
          </w:p>
        </w:tc>
      </w:tr>
      <w:tr>
        <w:tc>
          <w:tcPr>
            <w:tcW w:type="dxa" w:w="5256"/>
          </w:tcPr>
          <w:p>
            <w:r>
              <w:t>description</w:t>
            </w:r>
          </w:p>
        </w:tc>
        <w:tc>
          <w:tcPr>
            <w:tcW w:type="dxa" w:w="5256"/>
          </w:tcPr>
          <w:p>
            <w:r>
              <w:t>Customer-visible description.</w:t>
            </w:r>
          </w:p>
        </w:tc>
      </w:tr>
      <w:tr>
        <w:tc>
          <w:tcPr>
            <w:tcW w:type="dxa" w:w="5256"/>
          </w:tcPr>
          <w:p>
            <w:r>
              <w:t>quantity</w:t>
            </w:r>
          </w:p>
        </w:tc>
        <w:tc>
          <w:tcPr>
            <w:tcW w:type="dxa" w:w="5256"/>
          </w:tcPr>
          <w:p>
            <w:r>
              <w:t>Calculated/confirmed quantity.</w:t>
            </w:r>
          </w:p>
        </w:tc>
      </w:tr>
      <w:tr>
        <w:tc>
          <w:tcPr>
            <w:tcW w:type="dxa" w:w="5256"/>
          </w:tcPr>
          <w:p>
            <w:r>
              <w:t>unit_amount</w:t>
            </w:r>
          </w:p>
        </w:tc>
        <w:tc>
          <w:tcPr>
            <w:tcW w:type="dxa" w:w="5256"/>
          </w:tcPr>
          <w:p>
            <w:r>
              <w:t>Unit amount.</w:t>
            </w:r>
          </w:p>
        </w:tc>
      </w:tr>
      <w:tr>
        <w:tc>
          <w:tcPr>
            <w:tcW w:type="dxa" w:w="5256"/>
          </w:tcPr>
          <w:p>
            <w:r>
              <w:t>multiplier_summary</w:t>
            </w:r>
          </w:p>
        </w:tc>
        <w:tc>
          <w:tcPr>
            <w:tcW w:type="dxa" w:w="5256"/>
          </w:tcPr>
          <w:p>
            <w:r>
              <w:t>Customer-safe multiplier description where applicable.</w:t>
            </w:r>
          </w:p>
        </w:tc>
      </w:tr>
      <w:tr>
        <w:tc>
          <w:tcPr>
            <w:tcW w:type="dxa" w:w="5256"/>
          </w:tcPr>
          <w:p>
            <w:r>
              <w:t>amount</w:t>
            </w:r>
          </w:p>
        </w:tc>
        <w:tc>
          <w:tcPr>
            <w:tcW w:type="dxa" w:w="5256"/>
          </w:tcPr>
          <w:p>
            <w:r>
              <w:t>Calculated line amount.</w:t>
            </w:r>
          </w:p>
        </w:tc>
      </w:tr>
      <w:tr>
        <w:tc>
          <w:tcPr>
            <w:tcW w:type="dxa" w:w="5256"/>
          </w:tcPr>
          <w:p>
            <w:r>
              <w:t>source_reference</w:t>
            </w:r>
          </w:p>
        </w:tc>
        <w:tc>
          <w:tcPr>
            <w:tcW w:type="dxa" w:w="5256"/>
          </w:tcPr>
          <w:p>
            <w:r>
              <w:t>Internal pricing source/rule reference.</w:t>
            </w:r>
          </w:p>
        </w:tc>
      </w:tr>
    </w:tbl>
    <w:p>
      <w:r>
        <w:t>The browser never becomes the authoritative calculator.</w:t>
      </w:r>
    </w:p>
    <w:p>
      <w:pPr>
        <w:pStyle w:val="Heading1"/>
      </w:pPr>
      <w:r>
        <w:t>17. Payment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payment_id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case_id</w:t>
            </w:r>
          </w:p>
        </w:tc>
        <w:tc>
          <w:tcPr>
            <w:tcW w:type="dxa" w:w="5256"/>
          </w:tcPr>
          <w:p>
            <w:r>
              <w:t>Case.</w:t>
            </w:r>
          </w:p>
        </w:tc>
      </w:tr>
      <w:tr>
        <w:tc>
          <w:tcPr>
            <w:tcW w:type="dxa" w:w="5256"/>
          </w:tcPr>
          <w:p>
            <w:r>
              <w:t>quote_id</w:t>
            </w:r>
          </w:p>
        </w:tc>
        <w:tc>
          <w:tcPr>
            <w:tcW w:type="dxa" w:w="5256"/>
          </w:tcPr>
          <w:p>
            <w:r>
              <w:t>Quote.</w:t>
            </w:r>
          </w:p>
        </w:tc>
      </w:tr>
      <w:tr>
        <w:tc>
          <w:tcPr>
            <w:tcW w:type="dxa" w:w="5256"/>
          </w:tcPr>
          <w:p>
            <w:r>
              <w:t>provider</w:t>
            </w:r>
          </w:p>
        </w:tc>
        <w:tc>
          <w:tcPr>
            <w:tcW w:type="dxa" w:w="5256"/>
          </w:tcPr>
          <w:p>
            <w:r>
              <w:t>Payment provider.</w:t>
            </w:r>
          </w:p>
        </w:tc>
      </w:tr>
      <w:tr>
        <w:tc>
          <w:tcPr>
            <w:tcW w:type="dxa" w:w="5256"/>
          </w:tcPr>
          <w:p>
            <w:r>
              <w:t>provider_reference</w:t>
            </w:r>
          </w:p>
        </w:tc>
        <w:tc>
          <w:tcPr>
            <w:tcW w:type="dxa" w:w="5256"/>
          </w:tcPr>
          <w:p>
            <w:r>
              <w:t>Provider transaction reference.</w:t>
            </w:r>
          </w:p>
        </w:tc>
      </w:tr>
      <w:tr>
        <w:tc>
          <w:tcPr>
            <w:tcW w:type="dxa" w:w="5256"/>
          </w:tcPr>
          <w:p>
            <w:r>
              <w:t>amount</w:t>
            </w:r>
          </w:p>
        </w:tc>
        <w:tc>
          <w:tcPr>
            <w:tcW w:type="dxa" w:w="5256"/>
          </w:tcPr>
          <w:p>
            <w:r>
              <w:t>Authoritative amount.</w:t>
            </w:r>
          </w:p>
        </w:tc>
      </w:tr>
      <w:tr>
        <w:tc>
          <w:tcPr>
            <w:tcW w:type="dxa" w:w="5256"/>
          </w:tcPr>
          <w:p>
            <w:r>
              <w:t>currency</w:t>
            </w:r>
          </w:p>
        </w:tc>
        <w:tc>
          <w:tcPr>
            <w:tcW w:type="dxa" w:w="5256"/>
          </w:tcPr>
          <w:p>
            <w:r>
              <w:t>Currency.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Pending/success/failed/cancelled/reconciled.</w:t>
            </w:r>
          </w:p>
        </w:tc>
      </w:tr>
      <w:tr>
        <w:tc>
          <w:tcPr>
            <w:tcW w:type="dxa" w:w="5256"/>
          </w:tcPr>
          <w:p>
            <w:r>
              <w:t>idempotency_key</w:t>
            </w:r>
          </w:p>
        </w:tc>
        <w:tc>
          <w:tcPr>
            <w:tcW w:type="dxa" w:w="5256"/>
          </w:tcPr>
          <w:p>
            <w:r>
              <w:t>Duplicate protection.</w:t>
            </w:r>
          </w:p>
        </w:tc>
      </w:tr>
      <w:tr>
        <w:tc>
          <w:tcPr>
            <w:tcW w:type="dxa" w:w="5256"/>
          </w:tcPr>
          <w:p>
            <w:r>
              <w:t>provider_event_id</w:t>
            </w:r>
          </w:p>
        </w:tc>
        <w:tc>
          <w:tcPr>
            <w:tcW w:type="dxa" w:w="5256"/>
          </w:tcPr>
          <w:p>
            <w:r>
              <w:t>Webhook deduplication.</w:t>
            </w:r>
          </w:p>
        </w:tc>
      </w:tr>
      <w:tr>
        <w:tc>
          <w:tcPr>
            <w:tcW w:type="dxa" w:w="5256"/>
          </w:tcPr>
          <w:p>
            <w:r>
              <w:t>created_at/updated_at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18. Idempotency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idempotency_record_id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operation</w:t>
            </w:r>
          </w:p>
        </w:tc>
        <w:tc>
          <w:tcPr>
            <w:tcW w:type="dxa" w:w="5256"/>
          </w:tcPr>
          <w:p>
            <w:r>
              <w:t>Case create/payment/other consequential operation.</w:t>
            </w:r>
          </w:p>
        </w:tc>
      </w:tr>
      <w:tr>
        <w:tc>
          <w:tcPr>
            <w:tcW w:type="dxa" w:w="5256"/>
          </w:tcPr>
          <w:p>
            <w:r>
              <w:t>idempotency_key</w:t>
            </w:r>
          </w:p>
        </w:tc>
        <w:tc>
          <w:tcPr>
            <w:tcW w:type="dxa" w:w="5256"/>
          </w:tcPr>
          <w:p>
            <w:r>
              <w:t>Unique operation key.</w:t>
            </w:r>
          </w:p>
        </w:tc>
      </w:tr>
      <w:tr>
        <w:tc>
          <w:tcPr>
            <w:tcW w:type="dxa" w:w="5256"/>
          </w:tcPr>
          <w:p>
            <w:r>
              <w:t>actor_reference</w:t>
            </w:r>
          </w:p>
        </w:tc>
        <w:tc>
          <w:tcPr>
            <w:tcW w:type="dxa" w:w="5256"/>
          </w:tcPr>
          <w:p>
            <w:r>
              <w:t>Customer/service/system actor.</w:t>
            </w:r>
          </w:p>
        </w:tc>
      </w:tr>
      <w:tr>
        <w:tc>
          <w:tcPr>
            <w:tcW w:type="dxa" w:w="5256"/>
          </w:tcPr>
          <w:p>
            <w:r>
              <w:t>request_hash</w:t>
            </w:r>
          </w:p>
        </w:tc>
        <w:tc>
          <w:tcPr>
            <w:tcW w:type="dxa" w:w="5256"/>
          </w:tcPr>
          <w:p>
            <w:r>
              <w:t>Optional safe request fingerprint.</w:t>
            </w:r>
          </w:p>
        </w:tc>
      </w:tr>
      <w:tr>
        <w:tc>
          <w:tcPr>
            <w:tcW w:type="dxa" w:w="5256"/>
          </w:tcPr>
          <w:p>
            <w:r>
              <w:t>result_reference</w:t>
            </w:r>
          </w:p>
        </w:tc>
        <w:tc>
          <w:tcPr>
            <w:tcW w:type="dxa" w:w="5256"/>
          </w:tcPr>
          <w:p>
            <w:r>
              <w:t>Created resource/result.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Processing/succeeded/failed.</w:t>
            </w:r>
          </w:p>
        </w:tc>
      </w:tr>
      <w:tr>
        <w:tc>
          <w:tcPr>
            <w:tcW w:type="dxa" w:w="5256"/>
          </w:tcPr>
          <w:p>
            <w:r>
              <w:t>created_at/expires_at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r>
        <w:t>Idempotency records should prevent duplicate case creation, payment initiation and other non-repeatable operations.</w:t>
      </w:r>
    </w:p>
    <w:p>
      <w:pPr>
        <w:pStyle w:val="Heading1"/>
      </w:pPr>
      <w:r>
        <w:t>19. Escalation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escalation_id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request_id/case_id</w:t>
            </w:r>
          </w:p>
        </w:tc>
        <w:tc>
          <w:tcPr>
            <w:tcW w:type="dxa" w:w="5256"/>
          </w:tcPr>
          <w:p>
            <w:r>
              <w:t>Related transaction.</w:t>
            </w:r>
          </w:p>
        </w:tc>
      </w:tr>
      <w:tr>
        <w:tc>
          <w:tcPr>
            <w:tcW w:type="dxa" w:w="5256"/>
          </w:tcPr>
          <w:p>
            <w:r>
              <w:t>reason_category</w:t>
            </w:r>
          </w:p>
        </w:tc>
        <w:tc>
          <w:tcPr>
            <w:tcW w:type="dxa" w:w="5256"/>
          </w:tcPr>
          <w:p>
            <w:r>
              <w:t>Customer-safe reason.</w:t>
            </w:r>
          </w:p>
        </w:tc>
      </w:tr>
      <w:tr>
        <w:tc>
          <w:tcPr>
            <w:tcW w:type="dxa" w:w="5256"/>
          </w:tcPr>
          <w:p>
            <w:r>
              <w:t>internal_reason</w:t>
            </w:r>
          </w:p>
        </w:tc>
        <w:tc>
          <w:tcPr>
            <w:tcW w:type="dxa" w:w="5256"/>
          </w:tcPr>
          <w:p>
            <w:r>
              <w:t>Restricted operational reason.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Required/reviewing/resolved/cancelled.</w:t>
            </w:r>
          </w:p>
        </w:tc>
      </w:tr>
      <w:tr>
        <w:tc>
          <w:tcPr>
            <w:tcW w:type="dxa" w:w="5256"/>
          </w:tcPr>
          <w:p>
            <w:r>
              <w:t>handoff_summary</w:t>
            </w:r>
          </w:p>
        </w:tc>
        <w:tc>
          <w:tcPr>
            <w:tcW w:type="dxa" w:w="5256"/>
          </w:tcPr>
          <w:p>
            <w:r>
              <w:t>Structured staff handoff.</w:t>
            </w:r>
          </w:p>
        </w:tc>
      </w:tr>
      <w:tr>
        <w:tc>
          <w:tcPr>
            <w:tcW w:type="dxa" w:w="5256"/>
          </w:tcPr>
          <w:p>
            <w:r>
              <w:t>assigned_to</w:t>
            </w:r>
          </w:p>
        </w:tc>
        <w:tc>
          <w:tcPr>
            <w:tcW w:type="dxa" w:w="5256"/>
          </w:tcPr>
          <w:p>
            <w:r>
              <w:t>Operations reviewer.</w:t>
            </w:r>
          </w:p>
        </w:tc>
      </w:tr>
      <w:tr>
        <w:tc>
          <w:tcPr>
            <w:tcW w:type="dxa" w:w="5256"/>
          </w:tcPr>
          <w:p>
            <w:r>
              <w:t>customer_message</w:t>
            </w:r>
          </w:p>
        </w:tc>
        <w:tc>
          <w:tcPr>
            <w:tcW w:type="dxa" w:w="5256"/>
          </w:tcPr>
          <w:p>
            <w:r>
              <w:t>Customer-facing explanation.</w:t>
            </w:r>
          </w:p>
        </w:tc>
      </w:tr>
      <w:tr>
        <w:tc>
          <w:tcPr>
            <w:tcW w:type="dxa" w:w="5256"/>
          </w:tcPr>
          <w:p>
            <w:r>
              <w:t>created_at/updated_at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20. Operational task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task_id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case_id</w:t>
            </w:r>
          </w:p>
        </w:tc>
        <w:tc>
          <w:tcPr>
            <w:tcW w:type="dxa" w:w="5256"/>
          </w:tcPr>
          <w:p>
            <w:r>
              <w:t>Case.</w:t>
            </w:r>
          </w:p>
        </w:tc>
      </w:tr>
      <w:tr>
        <w:tc>
          <w:tcPr>
            <w:tcW w:type="dxa" w:w="5256"/>
          </w:tcPr>
          <w:p>
            <w:r>
              <w:t>scope_id</w:t>
            </w:r>
          </w:p>
        </w:tc>
        <w:tc>
          <w:tcPr>
            <w:tcW w:type="dxa" w:w="5256"/>
          </w:tcPr>
          <w:p>
            <w:r>
              <w:t>Governing scope version.</w:t>
            </w:r>
          </w:p>
        </w:tc>
      </w:tr>
      <w:tr>
        <w:tc>
          <w:tcPr>
            <w:tcW w:type="dxa" w:w="5256"/>
          </w:tcPr>
          <w:p>
            <w:r>
              <w:t>task_type</w:t>
            </w:r>
          </w:p>
        </w:tc>
        <w:tc>
          <w:tcPr>
            <w:tcW w:type="dxa" w:w="5256"/>
          </w:tcPr>
          <w:p>
            <w:r>
              <w:t>Service workflow task.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Pending/in progress/completed/blocked.</w:t>
            </w:r>
          </w:p>
        </w:tc>
      </w:tr>
      <w:tr>
        <w:tc>
          <w:tcPr>
            <w:tcW w:type="dxa" w:w="5256"/>
          </w:tcPr>
          <w:p>
            <w:r>
              <w:t>sequence</w:t>
            </w:r>
          </w:p>
        </w:tc>
        <w:tc>
          <w:tcPr>
            <w:tcW w:type="dxa" w:w="5256"/>
          </w:tcPr>
          <w:p>
            <w:r>
              <w:t>Ordering.</w:t>
            </w:r>
          </w:p>
        </w:tc>
      </w:tr>
      <w:tr>
        <w:tc>
          <w:tcPr>
            <w:tcW w:type="dxa" w:w="5256"/>
          </w:tcPr>
          <w:p>
            <w:r>
              <w:t>assigned_to</w:t>
            </w:r>
          </w:p>
        </w:tc>
        <w:tc>
          <w:tcPr>
            <w:tcW w:type="dxa" w:w="5256"/>
          </w:tcPr>
          <w:p>
            <w:r>
              <w:t>Operator/provider.</w:t>
            </w:r>
          </w:p>
        </w:tc>
      </w:tr>
      <w:tr>
        <w:tc>
          <w:tcPr>
            <w:tcW w:type="dxa" w:w="5256"/>
          </w:tcPr>
          <w:p>
            <w:r>
              <w:t>due_at</w:t>
            </w:r>
          </w:p>
        </w:tc>
        <w:tc>
          <w:tcPr>
            <w:tcW w:type="dxa" w:w="5256"/>
          </w:tcPr>
          <w:p>
            <w:r>
              <w:t>Due date/time.</w:t>
            </w:r>
          </w:p>
        </w:tc>
      </w:tr>
      <w:tr>
        <w:tc>
          <w:tcPr>
            <w:tcW w:type="dxa" w:w="5256"/>
          </w:tcPr>
          <w:p>
            <w:r>
              <w:t>customer_visible</w:t>
            </w:r>
          </w:p>
        </w:tc>
        <w:tc>
          <w:tcPr>
            <w:tcW w:type="dxa" w:w="5256"/>
          </w:tcPr>
          <w:p>
            <w:r>
              <w:t>Visibility flag.</w:t>
            </w:r>
          </w:p>
        </w:tc>
      </w:tr>
      <w:tr>
        <w:tc>
          <w:tcPr>
            <w:tcW w:type="dxa" w:w="5256"/>
          </w:tcPr>
          <w:p>
            <w:r>
              <w:t>completed_at</w:t>
            </w:r>
          </w:p>
        </w:tc>
        <w:tc>
          <w:tcPr>
            <w:tcW w:type="dxa" w:w="5256"/>
          </w:tcPr>
          <w:p>
            <w:r>
              <w:t>Completion.</w:t>
            </w:r>
          </w:p>
        </w:tc>
      </w:tr>
    </w:tbl>
    <w:p>
      <w:pPr>
        <w:pStyle w:val="Heading1"/>
      </w:pPr>
      <w:r>
        <w:t>21. Execution / scheduling</w:t>
      </w:r>
    </w:p>
    <w:p>
      <w:pPr>
        <w:pStyle w:val="ListBullet"/>
      </w:pPr>
      <w:r>
        <w:t>assignment_id</w:t>
      </w:r>
    </w:p>
    <w:p>
      <w:pPr>
        <w:pStyle w:val="ListBullet"/>
      </w:pPr>
      <w:r>
        <w:t>case_id</w:t>
      </w:r>
    </w:p>
    <w:p>
      <w:pPr>
        <w:pStyle w:val="ListBullet"/>
      </w:pPr>
      <w:r>
        <w:t>assignee_reference</w:t>
      </w:r>
    </w:p>
    <w:p>
      <w:pPr>
        <w:pStyle w:val="ListBullet"/>
      </w:pPr>
      <w:r>
        <w:t>status</w:t>
      </w:r>
    </w:p>
    <w:p>
      <w:pPr>
        <w:pStyle w:val="ListBullet"/>
      </w:pPr>
      <w:r>
        <w:t>assigned_at</w:t>
      </w:r>
    </w:p>
    <w:p>
      <w:pPr>
        <w:pStyle w:val="ListBullet"/>
      </w:pPr>
      <w:r>
        <w:t>ended_at</w:t>
      </w:r>
    </w:p>
    <w:p>
      <w:pPr>
        <w:pStyle w:val="ListBullet"/>
      </w:pPr>
      <w:r>
        <w:t>schedule_id</w:t>
      </w:r>
    </w:p>
    <w:p>
      <w:pPr>
        <w:pStyle w:val="ListBullet"/>
      </w:pPr>
      <w:r>
        <w:t>case_id</w:t>
      </w:r>
    </w:p>
    <w:p>
      <w:pPr>
        <w:pStyle w:val="ListBullet"/>
      </w:pPr>
      <w:r>
        <w:t>type</w:t>
      </w:r>
    </w:p>
    <w:p>
      <w:pPr>
        <w:pStyle w:val="ListBullet"/>
      </w:pPr>
      <w:r>
        <w:t>start_at</w:t>
      </w:r>
    </w:p>
    <w:p>
      <w:pPr>
        <w:pStyle w:val="ListBullet"/>
      </w:pPr>
      <w:r>
        <w:t>end_at</w:t>
      </w:r>
    </w:p>
    <w:p>
      <w:pPr>
        <w:pStyle w:val="ListBullet"/>
      </w:pPr>
      <w:r>
        <w:t>location</w:t>
      </w:r>
    </w:p>
    <w:p>
      <w:pPr>
        <w:pStyle w:val="ListBullet"/>
      </w:pPr>
      <w:r>
        <w:t>status</w:t>
      </w:r>
    </w:p>
    <w:p>
      <w:pPr>
        <w:pStyle w:val="ListBullet"/>
      </w:pPr>
      <w:r>
        <w:t>provider_reference</w:t>
      </w:r>
    </w:p>
    <w:p>
      <w:pPr>
        <w:pStyle w:val="ListBullet"/>
      </w:pPr>
      <w:r>
        <w:t>customer_visible</w:t>
      </w:r>
    </w:p>
    <w:p>
      <w:pPr>
        <w:pStyle w:val="ListBullet"/>
      </w:pPr>
      <w:r>
        <w:t>created_at/updated_at</w:t>
      </w:r>
    </w:p>
    <w:p>
      <w:pPr>
        <w:pStyle w:val="Heading1"/>
      </w:pPr>
      <w:r>
        <w:t>22. Evidence / reports /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Entity</w:t>
            </w:r>
          </w:p>
        </w:tc>
        <w:tc>
          <w:tcPr>
            <w:tcW w:type="dxa" w:w="5256"/>
          </w:tcPr>
          <w:p>
            <w:r>
              <w:t>Key requirements</w:t>
            </w:r>
          </w:p>
        </w:tc>
      </w:tr>
      <w:tr>
        <w:tc>
          <w:tcPr>
            <w:tcW w:type="dxa" w:w="5256"/>
          </w:tcPr>
          <w:p>
            <w:r>
              <w:t>Evidence</w:t>
            </w:r>
          </w:p>
        </w:tc>
        <w:tc>
          <w:tcPr>
            <w:tcW w:type="dxa" w:w="5256"/>
          </w:tcPr>
          <w:p>
            <w:r>
              <w:t>case_id, task_id, type, classification, secure storage reference, status, creator, timestamps, expiry.</w:t>
            </w:r>
          </w:p>
        </w:tc>
      </w:tr>
      <w:tr>
        <w:tc>
          <w:tcPr>
            <w:tcW w:type="dxa" w:w="5256"/>
          </w:tcPr>
          <w:p>
            <w:r>
              <w:t>Report</w:t>
            </w:r>
          </w:p>
        </w:tc>
        <w:tc>
          <w:tcPr>
            <w:tcW w:type="dxa" w:w="5256"/>
          </w:tcPr>
          <w:p>
            <w:r>
              <w:t>case_id, source references, status, version, customer_visible, finalized_at.</w:t>
            </w:r>
          </w:p>
        </w:tc>
      </w:tr>
      <w:tr>
        <w:tc>
          <w:tcPr>
            <w:tcW w:type="dxa" w:w="5256"/>
          </w:tcPr>
          <w:p>
            <w:r>
              <w:t>QCReview</w:t>
            </w:r>
          </w:p>
        </w:tc>
        <w:tc>
          <w:tcPr>
            <w:tcW w:type="dxa" w:w="5256"/>
          </w:tcPr>
          <w:p>
            <w:r>
              <w:t>case/report/evidence reference, status, reviewer, customer outcome, timestamps.</w:t>
            </w:r>
          </w:p>
        </w:tc>
      </w:tr>
    </w:tbl>
    <w:p>
      <w:r>
        <w:t>Internal notes/reviewer data must remain separate from customer-facing records.</w:t>
      </w:r>
    </w:p>
    <w:p>
      <w:pPr>
        <w:pStyle w:val="Heading1"/>
      </w:pPr>
      <w:r>
        <w:t>23.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notification_id</w:t>
            </w:r>
          </w:p>
        </w:tc>
        <w:tc>
          <w:tcPr>
            <w:tcW w:type="dxa" w:w="5256"/>
          </w:tcPr>
          <w:p>
            <w:r>
              <w:t>Primary key.</w:t>
            </w:r>
          </w:p>
        </w:tc>
      </w:tr>
      <w:tr>
        <w:tc>
          <w:tcPr>
            <w:tcW w:type="dxa" w:w="5256"/>
          </w:tcPr>
          <w:p>
            <w:r>
              <w:t>user_id</w:t>
            </w:r>
          </w:p>
        </w:tc>
        <w:tc>
          <w:tcPr>
            <w:tcW w:type="dxa" w:w="5256"/>
          </w:tcPr>
          <w:p>
            <w:r>
              <w:t>Recipient.</w:t>
            </w:r>
          </w:p>
        </w:tc>
      </w:tr>
      <w:tr>
        <w:tc>
          <w:tcPr>
            <w:tcW w:type="dxa" w:w="5256"/>
          </w:tcPr>
          <w:p>
            <w:r>
              <w:t>type</w:t>
            </w:r>
          </w:p>
        </w:tc>
        <w:tc>
          <w:tcPr>
            <w:tcW w:type="dxa" w:w="5256"/>
          </w:tcPr>
          <w:p>
            <w:r>
              <w:t>Event type.</w:t>
            </w:r>
          </w:p>
        </w:tc>
      </w:tr>
      <w:tr>
        <w:tc>
          <w:tcPr>
            <w:tcW w:type="dxa" w:w="5256"/>
          </w:tcPr>
          <w:p>
            <w:r>
              <w:t>title/message</w:t>
            </w:r>
          </w:p>
        </w:tc>
        <w:tc>
          <w:tcPr>
            <w:tcW w:type="dxa" w:w="5256"/>
          </w:tcPr>
          <w:p>
            <w:r>
              <w:t>Customer-visible content.</w:t>
            </w:r>
          </w:p>
        </w:tc>
      </w:tr>
      <w:tr>
        <w:tc>
          <w:tcPr>
            <w:tcW w:type="dxa" w:w="5256"/>
          </w:tcPr>
          <w:p>
            <w:r>
              <w:t>case/quote/payment reference</w:t>
            </w:r>
          </w:p>
        </w:tc>
        <w:tc>
          <w:tcPr>
            <w:tcW w:type="dxa" w:w="5256"/>
          </w:tcPr>
          <w:p>
            <w:r>
              <w:t>Related resource.</w:t>
            </w:r>
          </w:p>
        </w:tc>
      </w:tr>
      <w:tr>
        <w:tc>
          <w:tcPr>
            <w:tcW w:type="dxa" w:w="5256"/>
          </w:tcPr>
          <w:p>
            <w:r>
              <w:t>destination</w:t>
            </w:r>
          </w:p>
        </w:tc>
        <w:tc>
          <w:tcPr>
            <w:tcW w:type="dxa" w:w="5256"/>
          </w:tcPr>
          <w:p>
            <w:r>
              <w:t>Safe logical deep link.</w:t>
            </w:r>
          </w:p>
        </w:tc>
      </w:tr>
      <w:tr>
        <w:tc>
          <w:tcPr>
            <w:tcW w:type="dxa" w:w="5256"/>
          </w:tcPr>
          <w:p>
            <w:r>
              <w:t>read_at</w:t>
            </w:r>
          </w:p>
        </w:tc>
        <w:tc>
          <w:tcPr>
            <w:tcW w:type="dxa" w:w="5256"/>
          </w:tcPr>
          <w:p>
            <w:r>
              <w:t>Read state.</w:t>
            </w:r>
          </w:p>
        </w:tc>
      </w:tr>
      <w:tr>
        <w:tc>
          <w:tcPr>
            <w:tcW w:type="dxa" w:w="5256"/>
          </w:tcPr>
          <w:p>
            <w:r>
              <w:t>created_at/expires_at</w:t>
            </w:r>
          </w:p>
        </w:tc>
        <w:tc>
          <w:tcPr>
            <w:tcW w:type="dxa" w:w="5256"/>
          </w:tcPr>
          <w:p>
            <w:r>
              <w:t>Lifecycle.</w:t>
            </w:r>
          </w:p>
        </w:tc>
      </w:tr>
    </w:tbl>
    <w:p>
      <w:pPr>
        <w:pStyle w:val="Heading1"/>
      </w:pPr>
      <w:r>
        <w:t>24. Relationship map</w:t>
      </w:r>
    </w:p>
    <w:p>
      <w:r>
        <w:t>User 1→N Cases; Case N→1 Service; Case 1→N Scope Versions; Case 1→N Tasks; Case 1→N Quotes; Quote 1→N Line Items; Case 1→N Payments; Case 1→N Evidence; Case 1→N Reports; Case 1→N Escalations; Case 1→N Automation Decisions; Case N↔N Participants; Service 1→N Automation Capabilities; PriceBook 1→N PriceRules; PriceRule/MultiplierRule/ExternalCostRule feed Quote calculation.</w:t>
      </w:r>
    </w:p>
    <w:p>
      <w:pPr>
        <w:pStyle w:val="Heading1"/>
      </w:pPr>
      <w:r>
        <w:t>25. Referential integrity</w:t>
      </w:r>
    </w:p>
    <w:p>
      <w:pPr>
        <w:pStyle w:val="ListBullet"/>
      </w:pPr>
      <w:r>
        <w:t>Use foreign keys where supported.</w:t>
      </w:r>
    </w:p>
    <w:p>
      <w:pPr>
        <w:pStyle w:val="ListBullet"/>
      </w:pPr>
      <w:r>
        <w:t>Do not cascade-delete financial records.</w:t>
      </w:r>
    </w:p>
    <w:p>
      <w:pPr>
        <w:pStyle w:val="ListBullet"/>
      </w:pPr>
      <w:r>
        <w:t>Do not delete evidence metadata without approved retention/deletion workflow.</w:t>
      </w:r>
    </w:p>
    <w:p>
      <w:pPr>
        <w:pStyle w:val="ListBullet"/>
      </w:pPr>
      <w:r>
        <w:t>Prevent orphaned quotes, line items, payments, evidence and tasks.</w:t>
      </w:r>
    </w:p>
    <w:p>
      <w:pPr>
        <w:pStyle w:val="ListBullet"/>
      </w:pPr>
      <w:r>
        <w:t>Unique customer-facing references.</w:t>
      </w:r>
    </w:p>
    <w:p>
      <w:pPr>
        <w:pStyle w:val="ListBullet"/>
      </w:pPr>
      <w:r>
        <w:t>Unique provider references/event IDs.</w:t>
      </w:r>
    </w:p>
    <w:p>
      <w:pPr>
        <w:pStyle w:val="ListBullet"/>
      </w:pPr>
      <w:r>
        <w:t>Unique scope version per case.</w:t>
      </w:r>
    </w:p>
    <w:p>
      <w:pPr>
        <w:pStyle w:val="ListBullet"/>
      </w:pPr>
      <w:r>
        <w:t>Unique active/current scope constraint where database supports it.</w:t>
      </w:r>
    </w:p>
    <w:p>
      <w:pPr>
        <w:pStyle w:val="Heading1"/>
      </w:pPr>
      <w:r>
        <w:t>26. Index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Domain</w:t>
            </w:r>
          </w:p>
        </w:tc>
        <w:tc>
          <w:tcPr>
            <w:tcW w:type="dxa" w:w="5256"/>
          </w:tcPr>
          <w:p>
            <w:r>
              <w:t>Recommended indexes</w:t>
            </w:r>
          </w:p>
        </w:tc>
      </w:tr>
      <w:tr>
        <w:tc>
          <w:tcPr>
            <w:tcW w:type="dxa" w:w="5256"/>
          </w:tcPr>
          <w:p>
            <w:r>
              <w:t>Case</w:t>
            </w:r>
          </w:p>
        </w:tc>
        <w:tc>
          <w:tcPr>
            <w:tcW w:type="dxa" w:w="5256"/>
          </w:tcPr>
          <w:p>
            <w:r>
              <w:t>customer_id + updated_at; service_id + status; reference unique; status + updated_at.</w:t>
            </w:r>
          </w:p>
        </w:tc>
      </w:tr>
      <w:tr>
        <w:tc>
          <w:tcPr>
            <w:tcW w:type="dxa" w:w="5256"/>
          </w:tcPr>
          <w:p>
            <w:r>
              <w:t>AutomationDecision</w:t>
            </w:r>
          </w:p>
        </w:tc>
        <w:tc>
          <w:tcPr>
            <w:tcW w:type="dxa" w:w="5256"/>
          </w:tcPr>
          <w:p>
            <w:r>
              <w:t>request_id/case_id + created_at; decision + created_at.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status + created_at; assigned_to + status.</w:t>
            </w:r>
          </w:p>
        </w:tc>
      </w:tr>
      <w:tr>
        <w:tc>
          <w:tcPr>
            <w:tcW w:type="dxa" w:w="5256"/>
          </w:tcPr>
          <w:p>
            <w:r>
              <w:t>PriceRule</w:t>
            </w:r>
          </w:p>
        </w:tc>
        <w:tc>
          <w:tcPr>
            <w:tcW w:type="dxa" w:w="5256"/>
          </w:tcPr>
          <w:p>
            <w:r>
              <w:t>price_book_id + service/workflow + active + priority.</w:t>
            </w:r>
          </w:p>
        </w:tc>
      </w:tr>
      <w:tr>
        <w:tc>
          <w:tcPr>
            <w:tcW w:type="dxa" w:w="5256"/>
          </w:tcPr>
          <w:p>
            <w:r>
              <w:t>Quote</w:t>
            </w:r>
          </w:p>
        </w:tc>
        <w:tc>
          <w:tcPr>
            <w:tcW w:type="dxa" w:w="5256"/>
          </w:tcPr>
          <w:p>
            <w:r>
              <w:t>case_id + created_at; status + valid_until.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case_id; provider_reference unique; provider_event_id unique; status + updated_at.</w:t>
            </w:r>
          </w:p>
        </w:tc>
      </w:tr>
      <w:tr>
        <w:tc>
          <w:tcPr>
            <w:tcW w:type="dxa" w:w="5256"/>
          </w:tcPr>
          <w:p>
            <w:r>
              <w:t>Idempotency</w:t>
            </w:r>
          </w:p>
        </w:tc>
        <w:tc>
          <w:tcPr>
            <w:tcW w:type="dxa" w:w="5256"/>
          </w:tcPr>
          <w:p>
            <w:r>
              <w:t>operation + idempotency_key unique.</w:t>
            </w:r>
          </w:p>
        </w:tc>
      </w:tr>
      <w:tr>
        <w:tc>
          <w:tcPr>
            <w:tcW w:type="dxa" w:w="5256"/>
          </w:tcPr>
          <w:p>
            <w:r>
              <w:t>Evidence</w:t>
            </w:r>
          </w:p>
        </w:tc>
        <w:tc>
          <w:tcPr>
            <w:tcW w:type="dxa" w:w="5256"/>
          </w:tcPr>
          <w:p>
            <w:r>
              <w:t>case_id + status + created_at.</w:t>
            </w:r>
          </w:p>
        </w:tc>
      </w:tr>
      <w:tr>
        <w:tc>
          <w:tcPr>
            <w:tcW w:type="dxa" w:w="5256"/>
          </w:tcPr>
          <w:p>
            <w:r>
              <w:t>Notification</w:t>
            </w:r>
          </w:p>
        </w:tc>
        <w:tc>
          <w:tcPr>
            <w:tcW w:type="dxa" w:w="5256"/>
          </w:tcPr>
          <w:p>
            <w:r>
              <w:t>user_id + read_at + created_at.</w:t>
            </w:r>
          </w:p>
        </w:tc>
      </w:tr>
    </w:tbl>
    <w:p>
      <w:r>
        <w:t>Validate actual indexes using database query plans.</w:t>
      </w:r>
    </w:p>
    <w:p>
      <w:pPr>
        <w:pStyle w:val="Heading1"/>
      </w:pPr>
      <w:r>
        <w:t>27. Transaction boundaries</w:t>
      </w:r>
    </w:p>
    <w:p>
      <w:pPr>
        <w:pStyle w:val="ListBullet"/>
      </w:pPr>
      <w:r>
        <w:t>Structured request → automation decision should be traceable.</w:t>
      </w:r>
    </w:p>
    <w:p>
      <w:pPr>
        <w:pStyle w:val="ListBullet"/>
      </w:pPr>
      <w:r>
        <w:t>Case creation + initial authoritative scope should be atomic where practical.</w:t>
      </w:r>
    </w:p>
    <w:p>
      <w:pPr>
        <w:pStyle w:val="ListBullet"/>
      </w:pPr>
      <w:r>
        <w:t>Quote issuance should reference an immutable pricing/scope snapshot.</w:t>
      </w:r>
    </w:p>
    <w:p>
      <w:pPr>
        <w:pStyle w:val="ListBullet"/>
      </w:pPr>
      <w:r>
        <w:t>Payment initiation and idempotency record should be atomic.</w:t>
      </w:r>
    </w:p>
    <w:p>
      <w:pPr>
        <w:pStyle w:val="ListBullet"/>
      </w:pPr>
      <w:r>
        <w:t>Provider event deduplication + payment state mutation should be atomic.</w:t>
      </w:r>
    </w:p>
    <w:p>
      <w:pPr>
        <w:pStyle w:val="ListBullet"/>
      </w:pPr>
      <w:r>
        <w:t>Escalation creation + handoff state should be consistent.</w:t>
      </w:r>
    </w:p>
    <w:p>
      <w:pPr>
        <w:pStyle w:val="Heading1"/>
      </w:pPr>
      <w:r>
        <w:t>28. State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Domain</w:t>
            </w:r>
          </w:p>
        </w:tc>
        <w:tc>
          <w:tcPr>
            <w:tcW w:type="dxa" w:w="5256"/>
          </w:tcPr>
          <w:p>
            <w:r>
              <w:t>Logical transitions</w:t>
            </w:r>
          </w:p>
        </w:tc>
      </w:tr>
      <w:tr>
        <w:tc>
          <w:tcPr>
            <w:tcW w:type="dxa" w:w="5256"/>
          </w:tcPr>
          <w:p>
            <w:r>
              <w:t>Automation</w:t>
            </w:r>
          </w:p>
        </w:tc>
        <w:tc>
          <w:tcPr>
            <w:tcW w:type="dxa" w:w="5256"/>
          </w:tcPr>
          <w:p>
            <w:r>
              <w:t>Evaluate → AUTO / CUSTOMER_INPUT / ESCALATE / UNSUPPORTED / BLOCKED.</w:t>
            </w:r>
          </w:p>
        </w:tc>
      </w:tr>
      <w:tr>
        <w:tc>
          <w:tcPr>
            <w:tcW w:type="dxa" w:w="5256"/>
          </w:tcPr>
          <w:p>
            <w:r>
              <w:t>Case</w:t>
            </w:r>
          </w:p>
        </w:tc>
        <w:tc>
          <w:tcPr>
            <w:tcW w:type="dxa" w:w="5256"/>
          </w:tcPr>
          <w:p>
            <w:r>
              <w:t>Requesting → Quote ready → Payment required → In progress → Completed; configured alternatives.</w:t>
            </w:r>
          </w:p>
        </w:tc>
      </w:tr>
      <w:tr>
        <w:tc>
          <w:tcPr>
            <w:tcW w:type="dxa" w:w="5256"/>
          </w:tcPr>
          <w:p>
            <w:r>
              <w:t>Quote</w:t>
            </w:r>
          </w:p>
        </w:tc>
        <w:tc>
          <w:tcPr>
            <w:tcW w:type="dxa" w:w="5256"/>
          </w:tcPr>
          <w:p>
            <w:r>
              <w:t>Draft → Issued → Accepted/Rejected/Expired.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Pending → Success/Failed/Cancelled → Reconciled.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Required → Reviewing → Resolved/Cancelled.</w:t>
            </w:r>
          </w:p>
        </w:tc>
      </w:tr>
      <w:tr>
        <w:tc>
          <w:tcPr>
            <w:tcW w:type="dxa" w:w="5256"/>
          </w:tcPr>
          <w:p>
            <w:r>
              <w:t>Evidence</w:t>
            </w:r>
          </w:p>
        </w:tc>
        <w:tc>
          <w:tcPr>
            <w:tcW w:type="dxa" w:w="5256"/>
          </w:tcPr>
          <w:p>
            <w:r>
              <w:t>Processing → Available/Restricted/Expired.</w:t>
            </w:r>
          </w:p>
        </w:tc>
      </w:tr>
      <w:tr>
        <w:tc>
          <w:tcPr>
            <w:tcW w:type="dxa" w:w="5256"/>
          </w:tcPr>
          <w:p>
            <w:r>
              <w:t>QC</w:t>
            </w:r>
          </w:p>
        </w:tc>
        <w:tc>
          <w:tcPr>
            <w:tcW w:type="dxa" w:w="5256"/>
          </w:tcPr>
          <w:p>
            <w:r>
              <w:t>Pending → Approved/Rework.</w:t>
            </w:r>
          </w:p>
        </w:tc>
      </w:tr>
    </w:tbl>
    <w:p>
      <w:r>
        <w:t>Actual enum names must be mapped from the implementation.</w:t>
      </w:r>
    </w:p>
    <w:p>
      <w:pPr>
        <w:pStyle w:val="Heading1"/>
      </w:pPr>
      <w:r>
        <w:t>29. Retention/privacy</w:t>
      </w:r>
    </w:p>
    <w:p>
      <w:r>
        <w:t>Exact retention periods remain a product/legal/security policy decision and are not defined by the source specifications.</w:t>
      </w:r>
    </w:p>
    <w:p>
      <w:pPr>
        <w:pStyle w:val="ListBullet"/>
      </w:pPr>
      <w:r>
        <w:t>Define separate retention for Concierge content, cases, financial records, evidence, notifications and audit.</w:t>
      </w:r>
    </w:p>
    <w:p>
      <w:pPr>
        <w:pStyle w:val="ListBullet"/>
      </w:pPr>
      <w:r>
        <w:t>Minimize anonymous conversation retention.</w:t>
      </w:r>
    </w:p>
    <w:p>
      <w:pPr>
        <w:pStyle w:val="ListBullet"/>
      </w:pPr>
      <w:r>
        <w:t>Protect participant/beneficiary data.</w:t>
      </w:r>
    </w:p>
    <w:p>
      <w:pPr>
        <w:pStyle w:val="ListBullet"/>
      </w:pPr>
      <w:r>
        <w:t>Keep payment credentials outside the domain database.</w:t>
      </w:r>
    </w:p>
    <w:p>
      <w:pPr>
        <w:pStyle w:val="ListBullet"/>
      </w:pPr>
      <w:r>
        <w:t>Support deletion/anonymization where policy permits.</w:t>
      </w:r>
    </w:p>
    <w:p>
      <w:pPr>
        <w:pStyle w:val="ListBullet"/>
      </w:pPr>
      <w:r>
        <w:t>Audit material deletion/retention actions.</w:t>
      </w:r>
    </w:p>
    <w:p>
      <w:pPr>
        <w:pStyle w:val="Heading1"/>
      </w:pPr>
      <w:r>
        <w:t>30. Migration strategy</w:t>
      </w:r>
    </w:p>
    <w:p>
      <w:pPr>
        <w:pStyle w:val="ListBullet"/>
      </w:pPr>
      <w:r>
        <w:t>Audit existing schema first.</w:t>
      </w:r>
    </w:p>
    <w:p>
      <w:pPr>
        <w:pStyle w:val="ListBullet"/>
      </w:pPr>
      <w:r>
        <w:t>Reuse existing case/quote/payment/user tables where appropriate.</w:t>
      </w:r>
    </w:p>
    <w:p>
      <w:pPr>
        <w:pStyle w:val="ListBullet"/>
      </w:pPr>
      <w:r>
        <w:t>Introduce additive migrations.</w:t>
      </w:r>
    </w:p>
    <w:p>
      <w:pPr>
        <w:pStyle w:val="ListBullet"/>
      </w:pPr>
      <w:r>
        <w:t>Backfill before mandatory constraints.</w:t>
      </w:r>
    </w:p>
    <w:p>
      <w:pPr>
        <w:pStyle w:val="ListBullet"/>
      </w:pPr>
      <w:r>
        <w:t>Version pricing configuration before enabling automated quoting.</w:t>
      </w:r>
    </w:p>
    <w:p>
      <w:pPr>
        <w:pStyle w:val="ListBullet"/>
      </w:pPr>
      <w:r>
        <w:t>Enable automation rules progressively.</w:t>
      </w:r>
    </w:p>
    <w:p>
      <w:pPr>
        <w:pStyle w:val="ListBullet"/>
      </w:pPr>
      <w:r>
        <w:t>Test migrations against clean and representative existing data.</w:t>
      </w:r>
    </w:p>
    <w:p>
      <w:pPr>
        <w:pStyle w:val="Heading1"/>
      </w:pPr>
      <w:r>
        <w:t>31. Seed/configuration data</w:t>
      </w:r>
    </w:p>
    <w:p>
      <w:r>
        <w:t>The six services should be seeded/configured as controlled catalog records. Automation capability, price books, rules and multipliers should also be controlled configuration rather than hard-coded in application logic.</w:t>
      </w:r>
    </w:p>
    <w:p>
      <w:pPr>
        <w:pStyle w:val="ListBullet"/>
      </w:pPr>
      <w:r>
        <w:t>ARRIVALS</w:t>
      </w:r>
    </w:p>
    <w:p>
      <w:pPr>
        <w:pStyle w:val="ListBullet"/>
      </w:pPr>
      <w:r>
        <w:t>INSPECT</w:t>
      </w:r>
    </w:p>
    <w:p>
      <w:pPr>
        <w:pStyle w:val="ListBullet"/>
      </w:pPr>
      <w:r>
        <w:t>BUILD</w:t>
      </w:r>
    </w:p>
    <w:p>
      <w:pPr>
        <w:pStyle w:val="ListBullet"/>
      </w:pPr>
      <w:r>
        <w:t>CARE</w:t>
      </w:r>
    </w:p>
    <w:p>
      <w:pPr>
        <w:pStyle w:val="ListBullet"/>
      </w:pPr>
      <w:r>
        <w:t>VERIFY</w:t>
      </w:r>
    </w:p>
    <w:p>
      <w:pPr>
        <w:pStyle w:val="ListBullet"/>
      </w:pPr>
      <w:r>
        <w:t>ASSIST</w:t>
      </w:r>
    </w:p>
    <w:p>
      <w:r>
        <w:t>Do not seed unsupported prices, provider costs or automation capabilities simply because a UI example exists.</w:t>
      </w:r>
    </w:p>
    <w:p>
      <w:pPr>
        <w:pStyle w:val="Heading1"/>
      </w:pPr>
      <w:r>
        <w:t>32. Database testing</w:t>
      </w:r>
    </w:p>
    <w:p>
      <w:pPr>
        <w:pStyle w:val="ListBullet"/>
      </w:pPr>
      <w:r>
        <w:t>Entity relationship/foreign-key tests.</w:t>
      </w:r>
    </w:p>
    <w:p>
      <w:pPr>
        <w:pStyle w:val="ListBullet"/>
      </w:pPr>
      <w:r>
        <w:t>Unique constraint tests.</w:t>
      </w:r>
    </w:p>
    <w:p>
      <w:pPr>
        <w:pStyle w:val="ListBullet"/>
      </w:pPr>
      <w:r>
        <w:t>Automation decision versioning tests.</w:t>
      </w:r>
    </w:p>
    <w:p>
      <w:pPr>
        <w:pStyle w:val="ListBullet"/>
      </w:pPr>
      <w:r>
        <w:t>Pricing rule resolution tests.</w:t>
      </w:r>
    </w:p>
    <w:p>
      <w:pPr>
        <w:pStyle w:val="ListBullet"/>
      </w:pPr>
      <w:r>
        <w:t>Multiplier calculation tests.</w:t>
      </w:r>
    </w:p>
    <w:p>
      <w:pPr>
        <w:pStyle w:val="ListBullet"/>
      </w:pPr>
      <w:r>
        <w:t>Quote reproducibility tests.</w:t>
      </w:r>
    </w:p>
    <w:p>
      <w:pPr>
        <w:pStyle w:val="ListBullet"/>
      </w:pPr>
      <w:r>
        <w:t>Idempotent case creation tests.</w:t>
      </w:r>
    </w:p>
    <w:p>
      <w:pPr>
        <w:pStyle w:val="ListBullet"/>
      </w:pPr>
      <w:r>
        <w:t>Idempotent payment tests.</w:t>
      </w:r>
    </w:p>
    <w:p>
      <w:pPr>
        <w:pStyle w:val="ListBullet"/>
      </w:pPr>
      <w:r>
        <w:t>Provider event replay tests.</w:t>
      </w:r>
    </w:p>
    <w:p>
      <w:pPr>
        <w:pStyle w:val="ListBullet"/>
      </w:pPr>
      <w:r>
        <w:t>Escalation persistence tests.</w:t>
      </w:r>
    </w:p>
    <w:p>
      <w:pPr>
        <w:pStyle w:val="ListBullet"/>
      </w:pPr>
      <w:r>
        <w:t>Authorization/query tests.</w:t>
      </w:r>
    </w:p>
    <w:p>
      <w:pPr>
        <w:pStyle w:val="ListBullet"/>
      </w:pPr>
      <w:r>
        <w:t>Retention/deletion tests once policy is approved.</w:t>
      </w:r>
    </w:p>
    <w:p>
      <w:pPr>
        <w:pStyle w:val="Heading1"/>
      </w:pPr>
      <w:r>
        <w:t>33. Backend/API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API capability</w:t>
            </w:r>
          </w:p>
        </w:tc>
        <w:tc>
          <w:tcPr>
            <w:tcW w:type="dxa" w:w="5256"/>
          </w:tcPr>
          <w:p>
            <w:r>
              <w:t>Database source</w:t>
            </w:r>
          </w:p>
        </w:tc>
      </w:tr>
      <w:tr>
        <w:tc>
          <w:tcPr>
            <w:tcW w:type="dxa" w:w="5256"/>
          </w:tcPr>
          <w:p>
            <w:r>
              <w:t>Automation eligibility</w:t>
            </w:r>
          </w:p>
        </w:tc>
        <w:tc>
          <w:tcPr>
            <w:tcW w:type="dxa" w:w="5256"/>
          </w:tcPr>
          <w:p>
            <w:r>
              <w:t>AutomationCapability + AutomationRule + AutomationDecision.</w:t>
            </w:r>
          </w:p>
        </w:tc>
      </w:tr>
      <w:tr>
        <w:tc>
          <w:tcPr>
            <w:tcW w:type="dxa" w:w="5256"/>
          </w:tcPr>
          <w:p>
            <w:r>
              <w:t>Case creation</w:t>
            </w:r>
          </w:p>
        </w:tc>
        <w:tc>
          <w:tcPr>
            <w:tcW w:type="dxa" w:w="5256"/>
          </w:tcPr>
          <w:p>
            <w:r>
              <w:t>StructuredRequest + Case + CaseScope + IdempotencyRecord.</w:t>
            </w:r>
          </w:p>
        </w:tc>
      </w:tr>
      <w:tr>
        <w:tc>
          <w:tcPr>
            <w:tcW w:type="dxa" w:w="5256"/>
          </w:tcPr>
          <w:p>
            <w:r>
              <w:t>Quote calculation</w:t>
            </w:r>
          </w:p>
        </w:tc>
        <w:tc>
          <w:tcPr>
            <w:tcW w:type="dxa" w:w="5256"/>
          </w:tcPr>
          <w:p>
            <w:r>
              <w:t>CaseScope + PriceBook + PriceRule + MultiplierRule + ExternalCostRule + DiscountRule.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Quote + Payment + IdempotencyRecord + provider events.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Escalation + AutomationDecision.</w:t>
            </w:r>
          </w:p>
        </w:tc>
      </w:tr>
      <w:tr>
        <w:tc>
          <w:tcPr>
            <w:tcW w:type="dxa" w:w="5256"/>
          </w:tcPr>
          <w:p>
            <w:r>
              <w:t>Operations</w:t>
            </w:r>
          </w:p>
        </w:tc>
        <w:tc>
          <w:tcPr>
            <w:tcW w:type="dxa" w:w="5256"/>
          </w:tcPr>
          <w:p>
            <w:r>
              <w:t>Case + Task + Assignment + Schedule + Evidence + QC.</w:t>
            </w:r>
          </w:p>
        </w:tc>
      </w:tr>
    </w:tbl>
    <w:p>
      <w:pPr>
        <w:pStyle w:val="Heading1"/>
      </w:pPr>
      <w:r>
        <w:t>34. Definition of done</w:t>
      </w:r>
    </w:p>
    <w:p>
      <w:pPr>
        <w:pStyle w:val="ListBullet"/>
      </w:pPr>
      <w:r>
        <w:t>Existing schema has been audited.</w:t>
      </w:r>
    </w:p>
    <w:p>
      <w:pPr>
        <w:pStyle w:val="ListBullet"/>
      </w:pPr>
      <w:r>
        <w:t>Automation entities are mapped or approved for migration.</w:t>
      </w:r>
    </w:p>
    <w:p>
      <w:pPr>
        <w:pStyle w:val="ListBullet"/>
      </w:pPr>
      <w:r>
        <w:t>Pricing is versioned and traceable.</w:t>
      </w:r>
    </w:p>
    <w:p>
      <w:pPr>
        <w:pStyle w:val="ListBullet"/>
      </w:pPr>
      <w:r>
        <w:t>Quote history is reproducible.</w:t>
      </w:r>
    </w:p>
    <w:p>
      <w:pPr>
        <w:pStyle w:val="ListBullet"/>
      </w:pPr>
      <w:r>
        <w:t>Case and payment idempotency is enforced.</w:t>
      </w:r>
    </w:p>
    <w:p>
      <w:pPr>
        <w:pStyle w:val="ListBullet"/>
      </w:pPr>
      <w:r>
        <w:t>Escalation is persistent and operationally visible.</w:t>
      </w:r>
    </w:p>
    <w:p>
      <w:pPr>
        <w:pStyle w:val="ListBullet"/>
      </w:pPr>
      <w:r>
        <w:t>Authorization boundaries are represented.</w:t>
      </w:r>
    </w:p>
    <w:p>
      <w:pPr>
        <w:pStyle w:val="ListBullet"/>
      </w:pPr>
      <w:r>
        <w:t>Financial/evidence integrity is enforced.</w:t>
      </w:r>
    </w:p>
    <w:p>
      <w:pPr>
        <w:pStyle w:val="ListBullet"/>
      </w:pPr>
      <w:r>
        <w:t>Retention policy is approved before production.</w:t>
      </w:r>
    </w:p>
    <w:p>
      <w:pPr>
        <w:pStyle w:val="ListBullet"/>
      </w:pPr>
      <w:r>
        <w:t>Database/API/frontend contract tests pass.</w:t>
      </w:r>
    </w:p>
    <w:p>
      <w:pPr>
        <w:pStyle w:val="Heading1"/>
      </w:pPr>
      <w:r>
        <w:t>35. Source-of-truth rule</w:t>
      </w:r>
    </w:p>
    <w:p>
      <w:r>
        <w:t>This v2.0 model aligns the database target with autonomous AI-driven case, quote and payment automation. It remains a logical specification. The actual ASOJU database and repository must be inspected before migrations are created, and existing infrastructure should be reused wherever it satisfies the target architecture.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