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ASOJU DEVELOPER IMPLEMENTATION CHECKLIST &amp; SPRINT PLAN</w:t>
      </w:r>
    </w:p>
    <w:p>
      <w:pPr>
        <w:jc w:val="center"/>
      </w:pPr>
      <w:r>
        <w:rPr>
          <w:i/>
        </w:rPr>
        <w:t>Revised for current repository test-infrastructure state</w:t>
        <w:br/>
        <w:t>Version 2.1 • 15 August 2026</w:t>
      </w:r>
    </w:p>
    <w:p>
      <w:pPr>
        <w:pStyle w:val="Heading1"/>
      </w:pPr>
      <w:r>
        <w:t>1. Revision note</w:t>
      </w:r>
    </w:p>
    <w:p>
      <w:r>
        <w:t>This v2.1 revision corrects the implementation assumption about frontend testing. The current repository has no frontend test framework configured—specifically, no Jest/Vitest setup. Frontend test infrastructure is therefore a P0 engineering foundation task.</w:t>
      </w:r>
    </w:p>
    <w:p>
      <w:r>
        <w:t>This document does not prescribe Jest or Vitest as the final choice. The repository's actual frontend stack, package manager, TypeScript/build configuration and existing tooling must be inspected first; the team should select and document the framework that best fits the current stack.</w:t>
      </w:r>
    </w:p>
    <w:p>
      <w:pPr>
        <w:pStyle w:val="Heading1"/>
      </w:pPr>
      <w:r>
        <w:t>2. Purpose</w:t>
      </w:r>
    </w:p>
    <w:p>
      <w:r>
        <w:t>This plan converts the ASOJU Master Product &amp; Engineering Blueprint v2.0 into an implementation sequence while explicitly accounting for the current frontend testing gap.</w:t>
      </w:r>
    </w:p>
    <w:p>
      <w:pPr>
        <w:pStyle w:val="Heading1"/>
      </w:pPr>
      <w:r>
        <w:t>3. Target architecture</w:t>
      </w:r>
    </w:p>
    <w:p>
      <w:r>
        <w:t>Customer → AI Concierge → Structured Request → Automation Eligibility → Authentication → Case → Scope → Pricing Engine → Quote → Acceptance → Payment → Execution → Evidence → Completion</w:t>
      </w:r>
    </w:p>
    <w:p>
      <w:r>
        <w:t>Exception path: Any stage → Escalation → Operations → Resolution → Customer Update → Resume or Close.</w:t>
      </w:r>
    </w:p>
    <w:p>
      <w:pPr>
        <w:pStyle w:val="Heading1"/>
      </w:pPr>
      <w:r>
        <w:t>4. Delivery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Priority</w:t>
            </w:r>
          </w:p>
        </w:tc>
        <w:tc>
          <w:tcPr>
            <w:tcW w:type="dxa" w:w="3504"/>
          </w:tcPr>
          <w:p>
            <w:r>
              <w:t>Meaning</w:t>
            </w:r>
          </w:p>
        </w:tc>
        <w:tc>
          <w:tcPr>
            <w:tcW w:type="dxa" w:w="3504"/>
          </w:tcPr>
          <w:p>
            <w:r>
              <w:t>Release rule</w:t>
            </w:r>
          </w:p>
        </w:tc>
      </w:tr>
      <w:tr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Required for the core automated customer journey, safe frontend/backend foundations and production readiness.</w:t>
            </w:r>
          </w:p>
        </w:tc>
        <w:tc>
          <w:tcPr>
            <w:tcW w:type="dxa" w:w="3504"/>
          </w:tcPr>
          <w:p>
            <w:r>
              <w:t>Must pass before broad automation launch.</w:t>
            </w:r>
          </w:p>
        </w:tc>
      </w:tr>
      <w:tr>
        <w:tc>
          <w:tcPr>
            <w:tcW w:type="dxa" w:w="3504"/>
          </w:tcPr>
          <w:p>
            <w:r>
              <w:t>P1</w:t>
            </w:r>
          </w:p>
        </w:tc>
        <w:tc>
          <w:tcPr>
            <w:tcW w:type="dxa" w:w="3504"/>
          </w:tcPr>
          <w:p>
            <w:r>
              <w:t>Operational maturity, broader automation and richer customer experience.</w:t>
            </w:r>
          </w:p>
        </w:tc>
        <w:tc>
          <w:tcPr>
            <w:tcW w:type="dxa" w:w="3504"/>
          </w:tcPr>
          <w:p>
            <w:r>
              <w:t>Follow P0 stability.</w:t>
            </w:r>
          </w:p>
        </w:tc>
      </w:tr>
      <w:tr>
        <w:tc>
          <w:tcPr>
            <w:tcW w:type="dxa" w:w="3504"/>
          </w:tcPr>
          <w:p>
            <w:r>
              <w:t>P2</w:t>
            </w:r>
          </w:p>
        </w:tc>
        <w:tc>
          <w:tcPr>
            <w:tcW w:type="dxa" w:w="3504"/>
          </w:tcPr>
          <w:p>
            <w:r>
              <w:t>Advanced automation, optimization and scale.</w:t>
            </w:r>
          </w:p>
        </w:tc>
        <w:tc>
          <w:tcPr>
            <w:tcW w:type="dxa" w:w="3504"/>
          </w:tcPr>
          <w:p>
            <w:r>
              <w:t>Enable after P0/P1 stability.</w:t>
            </w:r>
          </w:p>
        </w:tc>
      </w:tr>
    </w:tbl>
    <w:p>
      <w:pPr>
        <w:pStyle w:val="Heading1"/>
      </w:pPr>
      <w:r>
        <w:t>5. Sprint 0 — Repository, stack &amp; test audit</w:t>
      </w:r>
    </w:p>
    <w:p>
      <w:r>
        <w:t>Goal: establish the actual implementation baseline before changing production architecture.</w:t>
      </w:r>
    </w:p>
    <w:p>
      <w:pPr>
        <w:pStyle w:val="ListBullet"/>
      </w:pPr>
      <w:r>
        <w:t>Inventory existing frontend routes/components/state.</w:t>
      </w:r>
    </w:p>
    <w:p>
      <w:pPr>
        <w:pStyle w:val="ListBullet"/>
      </w:pPr>
      <w:r>
        <w:t>Identify frontend framework and build tooling.</w:t>
      </w:r>
    </w:p>
    <w:p>
      <w:pPr>
        <w:pStyle w:val="ListBullet"/>
      </w:pPr>
      <w:r>
        <w:t>Identify package manager and scripts.</w:t>
      </w:r>
    </w:p>
    <w:p>
      <w:pPr>
        <w:pStyle w:val="ListBullet"/>
      </w:pPr>
      <w:r>
        <w:t>Inspect TypeScript/configuration.</w:t>
      </w:r>
    </w:p>
    <w:p>
      <w:pPr>
        <w:pStyle w:val="ListBullet"/>
      </w:pPr>
      <w:r>
        <w:t>Confirm there is currently no Jest/Vitest frontend test setup.</w:t>
      </w:r>
    </w:p>
    <w:p>
      <w:pPr>
        <w:pStyle w:val="ListBullet"/>
      </w:pPr>
      <w:r>
        <w:t>Inventory existing backend/API services and contracts.</w:t>
      </w:r>
    </w:p>
    <w:p>
      <w:pPr>
        <w:pStyle w:val="ListBullet"/>
      </w:pPr>
      <w:r>
        <w:t>Inventory database schema/migrations.</w:t>
      </w:r>
    </w:p>
    <w:p>
      <w:pPr>
        <w:pStyle w:val="ListBullet"/>
      </w:pPr>
      <w:r>
        <w:t>Inventory authentication and authorization.</w:t>
      </w:r>
    </w:p>
    <w:p>
      <w:pPr>
        <w:pStyle w:val="ListBullet"/>
      </w:pPr>
      <w:r>
        <w:t>Inventory payment provider integration.</w:t>
      </w:r>
    </w:p>
    <w:p>
      <w:pPr>
        <w:pStyle w:val="ListBullet"/>
      </w:pPr>
      <w:r>
        <w:t>Inventory current pricing data/configuration.</w:t>
      </w:r>
    </w:p>
    <w:p>
      <w:pPr>
        <w:pStyle w:val="ListBullet"/>
      </w:pPr>
      <w:r>
        <w:t>Inventory admin/operations tooling.</w:t>
      </w:r>
    </w:p>
    <w:p>
      <w:pPr>
        <w:pStyle w:val="ListBullet"/>
      </w:pPr>
      <w:r>
        <w:t>Map existing implementation to the Master Blueprint.</w:t>
      </w:r>
    </w:p>
    <w:p>
      <w:pPr>
        <w:pStyle w:val="ListBullet"/>
      </w:pPr>
      <w:r>
        <w:t>Identify reusable components/services.</w:t>
      </w:r>
    </w:p>
    <w:p>
      <w:pPr>
        <w:pStyle w:val="ListBullet"/>
      </w:pPr>
      <w:r>
        <w:t>Record gaps, conflicts and unknowns.</w:t>
      </w:r>
    </w:p>
    <w:p>
      <w:r>
        <w:t>Exit criteria: repository architecture map, dependency map and test-infrastructure decision are documented.</w:t>
      </w:r>
    </w:p>
    <w:p>
      <w:pPr>
        <w:pStyle w:val="Heading1"/>
      </w:pPr>
      <w:r>
        <w:t>6. P0 — Frontend test infrastructure</w:t>
      </w:r>
    </w:p>
    <w:p>
      <w:r>
        <w:t>This is a new explicit P0 workstream. Do not begin treating frontend test acceptance as complete until a working test harness exists.</w:t>
      </w:r>
    </w:p>
    <w:p>
      <w:pPr>
        <w:pStyle w:val="ListBullet"/>
      </w:pPr>
      <w:r>
        <w:t>Select the frontend test framework based on the actual repository stack.</w:t>
      </w:r>
    </w:p>
    <w:p>
      <w:pPr>
        <w:pStyle w:val="ListBullet"/>
      </w:pPr>
      <w:r>
        <w:t>Document the selection and rationale.</w:t>
      </w:r>
    </w:p>
    <w:p>
      <w:pPr>
        <w:pStyle w:val="ListBullet"/>
      </w:pPr>
      <w:r>
        <w:t>Install/configure the test runner and required environment.</w:t>
      </w:r>
    </w:p>
    <w:p>
      <w:pPr>
        <w:pStyle w:val="ListBullet"/>
      </w:pPr>
      <w:r>
        <w:t>Add TypeScript/test configuration as needed.</w:t>
      </w:r>
    </w:p>
    <w:p>
      <w:pPr>
        <w:pStyle w:val="ListBullet"/>
      </w:pPr>
      <w:r>
        <w:t>Add component rendering utilities.</w:t>
      </w:r>
    </w:p>
    <w:p>
      <w:pPr>
        <w:pStyle w:val="ListBullet"/>
      </w:pPr>
      <w:r>
        <w:t>Add API mocking strategy for frontend tests.</w:t>
      </w:r>
    </w:p>
    <w:p>
      <w:pPr>
        <w:pStyle w:val="ListBullet"/>
      </w:pPr>
      <w:r>
        <w:t>Add browser/DOM environment appropriate to the stack.</w:t>
      </w:r>
    </w:p>
    <w:p>
      <w:pPr>
        <w:pStyle w:val="ListBullet"/>
      </w:pPr>
      <w:r>
        <w:t>Add test scripts to package configuration.</w:t>
      </w:r>
    </w:p>
    <w:p>
      <w:pPr>
        <w:pStyle w:val="ListBullet"/>
      </w:pPr>
      <w:r>
        <w:t>Add CI execution for frontend tests.</w:t>
      </w:r>
    </w:p>
    <w:p>
      <w:pPr>
        <w:pStyle w:val="ListBullet"/>
      </w:pPr>
      <w:r>
        <w:t>Add basic test reporting.</w:t>
      </w:r>
    </w:p>
    <w:p>
      <w:pPr>
        <w:pStyle w:val="ListBullet"/>
      </w:pPr>
      <w:r>
        <w:t>Define an initial coverage baseline after the first test suite is established.</w:t>
      </w:r>
    </w:p>
    <w:p>
      <w:r>
        <w:t>The framework choice is intentionally not hard-coded to Jest or Vitest until the repository audit is complete.</w:t>
      </w:r>
    </w:p>
    <w:p>
      <w:pPr>
        <w:pStyle w:val="Heading1"/>
      </w:pPr>
      <w:r>
        <w:t>7. P0 — Frontend test baseline</w:t>
      </w:r>
    </w:p>
    <w:p>
      <w:pPr>
        <w:pStyle w:val="ListBullet"/>
      </w:pPr>
      <w:r>
        <w:t>Add a smoke test proving the application renders.</w:t>
      </w:r>
    </w:p>
    <w:p>
      <w:pPr>
        <w:pStyle w:val="ListBullet"/>
      </w:pPr>
      <w:r>
        <w:t>Add representative shared-component tests.</w:t>
      </w:r>
    </w:p>
    <w:p>
      <w:pPr>
        <w:pStyle w:val="ListBullet"/>
      </w:pPr>
      <w:r>
        <w:t>Add form validation/error-state tests.</w:t>
      </w:r>
    </w:p>
    <w:p>
      <w:pPr>
        <w:pStyle w:val="ListBullet"/>
      </w:pPr>
      <w:r>
        <w:t>Add protected-route/authentication-state tests.</w:t>
      </w:r>
    </w:p>
    <w:p>
      <w:pPr>
        <w:pStyle w:val="ListBullet"/>
      </w:pPr>
      <w:r>
        <w:t>Add API loading/success/error-state tests.</w:t>
      </w:r>
    </w:p>
    <w:p>
      <w:pPr>
        <w:pStyle w:val="ListBullet"/>
      </w:pPr>
      <w:r>
        <w:t>Add responsive-critical component tests where practical.</w:t>
      </w:r>
    </w:p>
    <w:p>
      <w:pPr>
        <w:pStyle w:val="ListBullet"/>
      </w:pPr>
      <w:r>
        <w:t>Add accessibility checks for critical customer-facing components.</w:t>
      </w:r>
    </w:p>
    <w:p>
      <w:r>
        <w:t>The baseline should prove that the new test framework actually runs locally and in CI before feature-specific testing is added.</w:t>
      </w:r>
    </w:p>
    <w:p>
      <w:pPr>
        <w:pStyle w:val="Heading1"/>
      </w:pPr>
      <w:r>
        <w:t>8. P0 — Auth/session foundation</w:t>
      </w:r>
    </w:p>
    <w:p>
      <w:pPr>
        <w:pStyle w:val="ListBullet"/>
      </w:pPr>
      <w:r>
        <w:t>Authenticated customer session.</w:t>
      </w:r>
    </w:p>
    <w:p>
      <w:pPr>
        <w:pStyle w:val="ListBullet"/>
      </w:pPr>
      <w:r>
        <w:t>Protected customer routes.</w:t>
      </w:r>
    </w:p>
    <w:p>
      <w:pPr>
        <w:pStyle w:val="ListBullet"/>
      </w:pPr>
      <w:r>
        <w:t>Safe anonymous-to-authenticated Concierge handoff.</w:t>
      </w:r>
    </w:p>
    <w:p>
      <w:pPr>
        <w:pStyle w:val="ListBullet"/>
      </w:pPr>
      <w:r>
        <w:t>Session expiry/re-authentication behavior.</w:t>
      </w:r>
    </w:p>
    <w:p>
      <w:pPr>
        <w:pStyle w:val="ListBullet"/>
      </w:pPr>
      <w:r>
        <w:t>Authorization boundaries.</w:t>
      </w:r>
    </w:p>
    <w:p>
      <w:pPr>
        <w:pStyle w:val="ListBullet"/>
      </w:pPr>
      <w:r>
        <w:t>Frontend tests for authenticated, unauthenticated and expired-session states.</w:t>
      </w:r>
    </w:p>
    <w:p>
      <w:pPr>
        <w:pStyle w:val="Heading1"/>
      </w:pPr>
      <w:r>
        <w:t>9. P0 — AI Concierge</w:t>
      </w:r>
    </w:p>
    <w:p>
      <w:pPr>
        <w:pStyle w:val="ListBullet"/>
      </w:pPr>
      <w:r>
        <w:t>Implement Concierge state model.</w:t>
      </w:r>
    </w:p>
    <w:p>
      <w:pPr>
        <w:pStyle w:val="ListBullet"/>
      </w:pPr>
      <w:r>
        <w:t>Implement six-service classification.</w:t>
      </w:r>
    </w:p>
    <w:p>
      <w:pPr>
        <w:pStyle w:val="ListBullet"/>
      </w:pPr>
      <w:r>
        <w:t>Implement structured request schema.</w:t>
      </w:r>
    </w:p>
    <w:p>
      <w:pPr>
        <w:pStyle w:val="ListBullet"/>
      </w:pPr>
      <w:r>
        <w:t>Implement clarification flow.</w:t>
      </w:r>
    </w:p>
    <w:p>
      <w:pPr>
        <w:pStyle w:val="ListBullet"/>
      </w:pPr>
      <w:r>
        <w:t>Implement structured-output validation.</w:t>
      </w:r>
    </w:p>
    <w:p>
      <w:pPr>
        <w:pStyle w:val="ListBullet"/>
      </w:pPr>
      <w:r>
        <w:t>Implement typed backend tool contracts.</w:t>
      </w:r>
    </w:p>
    <w:p>
      <w:pPr>
        <w:pStyle w:val="ListBullet"/>
      </w:pPr>
      <w:r>
        <w:t>Prevent arbitrary database/payment/pricing actions.</w:t>
      </w:r>
    </w:p>
    <w:p>
      <w:pPr>
        <w:pStyle w:val="ListBullet"/>
      </w:pPr>
      <w:r>
        <w:t>Implement authentication handoff.</w:t>
      </w:r>
    </w:p>
    <w:p>
      <w:pPr>
        <w:pStyle w:val="ListBullet"/>
      </w:pPr>
      <w:r>
        <w:t>Implement customer-safe automation status.</w:t>
      </w:r>
    </w:p>
    <w:p>
      <w:pPr>
        <w:pStyle w:val="ListBullet"/>
      </w:pPr>
      <w:r>
        <w:t>Add frontend tests for Concierge states and handoff.</w:t>
      </w:r>
    </w:p>
    <w:p>
      <w:pPr>
        <w:pStyle w:val="Heading1"/>
      </w:pPr>
      <w:r>
        <w:t>10. P0 — Automation eligibility</w:t>
      </w:r>
    </w:p>
    <w:p>
      <w:pPr>
        <w:pStyle w:val="ListBullet"/>
      </w:pPr>
      <w:r>
        <w:t>Implement AutomationCapability.</w:t>
      </w:r>
    </w:p>
    <w:p>
      <w:pPr>
        <w:pStyle w:val="ListBullet"/>
      </w:pPr>
      <w:r>
        <w:t>Implement AutomationRule.</w:t>
      </w:r>
    </w:p>
    <w:p>
      <w:pPr>
        <w:pStyle w:val="ListBullet"/>
      </w:pPr>
      <w:r>
        <w:t>Implement AutomationDecision.</w:t>
      </w:r>
    </w:p>
    <w:p>
      <w:pPr>
        <w:pStyle w:val="ListBullet"/>
      </w:pPr>
      <w:r>
        <w:t>Implement AUTO/CUSTOMER_INPUT/ESCALATE/UNSUPPORTED/BLOCKED.</w:t>
      </w:r>
    </w:p>
    <w:p>
      <w:pPr>
        <w:pStyle w:val="ListBullet"/>
      </w:pPr>
      <w:r>
        <w:t>Validate service capability, coverage, required inputs, pricing availability and escalation conditions.</w:t>
      </w:r>
    </w:p>
    <w:p>
      <w:pPr>
        <w:pStyle w:val="ListBullet"/>
      </w:pPr>
      <w:r>
        <w:t>Re-evaluate eligibility at consequential tool execution time.</w:t>
      </w:r>
    </w:p>
    <w:p>
      <w:pPr>
        <w:pStyle w:val="ListBullet"/>
      </w:pPr>
      <w:r>
        <w:t>Add contract/integration tests for each decision path.</w:t>
      </w:r>
    </w:p>
    <w:p>
      <w:pPr>
        <w:pStyle w:val="Heading1"/>
      </w:pPr>
      <w:r>
        <w:t>11. P0 — Automated case creation</w:t>
      </w:r>
    </w:p>
    <w:p>
      <w:pPr>
        <w:pStyle w:val="ListBullet"/>
      </w:pPr>
      <w:r>
        <w:t>Implement CreateCaseFromStructuredRequest.</w:t>
      </w:r>
    </w:p>
    <w:p>
      <w:pPr>
        <w:pStyle w:val="ListBullet"/>
      </w:pPr>
      <w:r>
        <w:t>Require authentication.</w:t>
      </w:r>
    </w:p>
    <w:p>
      <w:pPr>
        <w:pStyle w:val="ListBullet"/>
      </w:pPr>
      <w:r>
        <w:t>Validate structured request and scope.</w:t>
      </w:r>
    </w:p>
    <w:p>
      <w:pPr>
        <w:pStyle w:val="ListBullet"/>
      </w:pPr>
      <w:r>
        <w:t>Require AUTO decision.</w:t>
      </w:r>
    </w:p>
    <w:p>
      <w:pPr>
        <w:pStyle w:val="ListBullet"/>
      </w:pPr>
      <w:r>
        <w:t>Add idempotency.</w:t>
      </w:r>
    </w:p>
    <w:p>
      <w:pPr>
        <w:pStyle w:val="ListBullet"/>
      </w:pPr>
      <w:r>
        <w:t>Persist case + initial authoritative scope safely.</w:t>
      </w:r>
    </w:p>
    <w:p>
      <w:pPr>
        <w:pStyle w:val="ListBullet"/>
      </w:pPr>
      <w:r>
        <w:t>Return authoritative case reference/state.</w:t>
      </w:r>
    </w:p>
    <w:p>
      <w:pPr>
        <w:pStyle w:val="ListBullet"/>
      </w:pPr>
      <w:r>
        <w:t>Test duplicate and timeout recovery.</w:t>
      </w:r>
    </w:p>
    <w:p>
      <w:pPr>
        <w:pStyle w:val="ListBullet"/>
      </w:pPr>
      <w:r>
        <w:t>Add customer-portal tests for processing/success/error states.</w:t>
      </w:r>
    </w:p>
    <w:p>
      <w:pPr>
        <w:pStyle w:val="Heading1"/>
      </w:pPr>
      <w:r>
        <w:t>12. P0 — Scope engine</w:t>
      </w:r>
    </w:p>
    <w:p>
      <w:pPr>
        <w:pStyle w:val="ListBullet"/>
      </w:pPr>
      <w:r>
        <w:t>Implement CaseScope versioning.</w:t>
      </w:r>
    </w:p>
    <w:p>
      <w:pPr>
        <w:pStyle w:val="ListBullet"/>
      </w:pPr>
      <w:r>
        <w:t>Normalize objective/location/timing/requirements.</w:t>
      </w:r>
    </w:p>
    <w:p>
      <w:pPr>
        <w:pStyle w:val="ListBullet"/>
      </w:pPr>
      <w:r>
        <w:t>Apply approved service templates/checklists.</w:t>
      </w:r>
    </w:p>
    <w:p>
      <w:pPr>
        <w:pStyle w:val="ListBullet"/>
      </w:pPr>
      <w:r>
        <w:t>Validate inclusions/exclusions.</w:t>
      </w:r>
    </w:p>
    <w:p>
      <w:pPr>
        <w:pStyle w:val="ListBullet"/>
      </w:pPr>
      <w:r>
        <w:t>Flag unsupported special conditions.</w:t>
      </w:r>
    </w:p>
    <w:p>
      <w:pPr>
        <w:pStyle w:val="ListBullet"/>
      </w:pPr>
      <w:r>
        <w:t>Prevent invalid scope from reaching pricing.</w:t>
      </w:r>
    </w:p>
    <w:p>
      <w:pPr>
        <w:pStyle w:val="ListBullet"/>
      </w:pPr>
      <w:r>
        <w:t>Test scope version changes and validation failures.</w:t>
      </w:r>
    </w:p>
    <w:p>
      <w:pPr>
        <w:pStyle w:val="Heading1"/>
      </w:pPr>
      <w:r>
        <w:t>13. P0 — Pricing engine</w:t>
      </w:r>
    </w:p>
    <w:p>
      <w:pPr>
        <w:pStyle w:val="ListBullet"/>
      </w:pPr>
      <w:r>
        <w:t>Implement PriceBook versioning.</w:t>
      </w:r>
    </w:p>
    <w:p>
      <w:pPr>
        <w:pStyle w:val="ListBullet"/>
      </w:pPr>
      <w:r>
        <w:t>Implement PriceRule.</w:t>
      </w:r>
    </w:p>
    <w:p>
      <w:pPr>
        <w:pStyle w:val="ListBullet"/>
      </w:pPr>
      <w:r>
        <w:t>Implement MultiplierRule.</w:t>
      </w:r>
    </w:p>
    <w:p>
      <w:pPr>
        <w:pStyle w:val="ListBullet"/>
      </w:pPr>
      <w:r>
        <w:t>Implement ExternalCostRule.</w:t>
      </w:r>
    </w:p>
    <w:p>
      <w:pPr>
        <w:pStyle w:val="ListBullet"/>
      </w:pPr>
      <w:r>
        <w:t>Implement DiscountRule where enabled.</w:t>
      </w:r>
    </w:p>
    <w:p>
      <w:pPr>
        <w:pStyle w:val="ListBullet"/>
      </w:pPr>
      <w:r>
        <w:t>Implement deterministic calculation.</w:t>
      </w:r>
    </w:p>
    <w:p>
      <w:pPr>
        <w:pStyle w:val="ListBullet"/>
      </w:pPr>
      <w:r>
        <w:t>Preserve pricing source/version traceability.</w:t>
      </w:r>
    </w:p>
    <w:p>
      <w:pPr>
        <w:pStyle w:val="ListBullet"/>
      </w:pPr>
      <w:r>
        <w:t>Reject unknown required prices rather than guessing.</w:t>
      </w:r>
    </w:p>
    <w:p>
      <w:pPr>
        <w:pStyle w:val="ListBullet"/>
      </w:pPr>
      <w:r>
        <w:t>Make historical quotes reproducible.</w:t>
      </w:r>
    </w:p>
    <w:p>
      <w:pPr>
        <w:pStyle w:val="ListBullet"/>
      </w:pPr>
      <w:r>
        <w:t>Test base prices, quantities, multipliers, external costs, discounts and edge cases.</w:t>
      </w:r>
    </w:p>
    <w:p>
      <w:pPr>
        <w:pStyle w:val="Heading1"/>
      </w:pPr>
      <w:r>
        <w:t>14. P0 — Quote</w:t>
      </w:r>
    </w:p>
    <w:p>
      <w:pPr>
        <w:pStyle w:val="ListBullet"/>
      </w:pPr>
      <w:r>
        <w:t>Calculate quote from confirmed scope.</w:t>
      </w:r>
    </w:p>
    <w:p>
      <w:pPr>
        <w:pStyle w:val="ListBullet"/>
      </w:pPr>
      <w:r>
        <w:t>Generate line items.</w:t>
      </w:r>
    </w:p>
    <w:p>
      <w:pPr>
        <w:pStyle w:val="ListBullet"/>
      </w:pPr>
      <w:r>
        <w:t>Apply approved multipliers and external costs.</w:t>
      </w:r>
    </w:p>
    <w:p>
      <w:pPr>
        <w:pStyle w:val="ListBullet"/>
      </w:pPr>
      <w:r>
        <w:t>Calculate tax/discount where configured.</w:t>
      </w:r>
    </w:p>
    <w:p>
      <w:pPr>
        <w:pStyle w:val="ListBullet"/>
      </w:pPr>
      <w:r>
        <w:t>Persist price-book/rule versions.</w:t>
      </w:r>
    </w:p>
    <w:p>
      <w:pPr>
        <w:pStyle w:val="ListBullet"/>
      </w:pPr>
      <w:r>
        <w:t>Implement issue/expiry.</w:t>
      </w:r>
    </w:p>
    <w:p>
      <w:pPr>
        <w:pStyle w:val="ListBullet"/>
      </w:pPr>
      <w:r>
        <w:t>Implement quote acceptance.</w:t>
      </w:r>
    </w:p>
    <w:p>
      <w:pPr>
        <w:pStyle w:val="ListBullet"/>
      </w:pPr>
      <w:r>
        <w:t>Create new quote version for material changes.</w:t>
      </w:r>
    </w:p>
    <w:p>
      <w:pPr>
        <w:pStyle w:val="ListBullet"/>
      </w:pPr>
      <w:r>
        <w:t>Add frontend tests for quote-ready/review/expired states.</w:t>
      </w:r>
    </w:p>
    <w:p>
      <w:pPr>
        <w:pStyle w:val="Heading1"/>
      </w:pPr>
      <w:r>
        <w:t>15. P0 — Payment</w:t>
      </w:r>
    </w:p>
    <w:p>
      <w:pPr>
        <w:pStyle w:val="ListBullet"/>
      </w:pPr>
      <w:r>
        <w:t>Implement server-side payment initiation.</w:t>
      </w:r>
    </w:p>
    <w:p>
      <w:pPr>
        <w:pStyle w:val="ListBullet"/>
      </w:pPr>
      <w:r>
        <w:t>Require valid accepted quote.</w:t>
      </w:r>
    </w:p>
    <w:p>
      <w:pPr>
        <w:pStyle w:val="ListBullet"/>
      </w:pPr>
      <w:r>
        <w:t>Bind amount to authoritative quote.</w:t>
      </w:r>
    </w:p>
    <w:p>
      <w:pPr>
        <w:pStyle w:val="ListBullet"/>
      </w:pPr>
      <w:r>
        <w:t>Add payment idempotency.</w:t>
      </w:r>
    </w:p>
    <w:p>
      <w:pPr>
        <w:pStyle w:val="ListBullet"/>
      </w:pPr>
      <w:r>
        <w:t>Verify provider events/webhooks.</w:t>
      </w:r>
    </w:p>
    <w:p>
      <w:pPr>
        <w:pStyle w:val="ListBullet"/>
      </w:pPr>
      <w:r>
        <w:t>Implement reconciliation.</w:t>
      </w:r>
    </w:p>
    <w:p>
      <w:pPr>
        <w:pStyle w:val="ListBullet"/>
      </w:pPr>
      <w:r>
        <w:t>Prevent false browser-based success.</w:t>
      </w:r>
    </w:p>
    <w:p>
      <w:pPr>
        <w:pStyle w:val="ListBullet"/>
      </w:pPr>
      <w:r>
        <w:t>Test webhook replay and payment timeout.</w:t>
      </w:r>
    </w:p>
    <w:p>
      <w:pPr>
        <w:pStyle w:val="ListBullet"/>
      </w:pPr>
      <w:r>
        <w:t>Add frontend tests for payment-required/pending/success/failure/reconciliation states.</w:t>
      </w:r>
    </w:p>
    <w:p>
      <w:pPr>
        <w:pStyle w:val="Heading1"/>
      </w:pPr>
      <w:r>
        <w:t>16. P0 — Escalation</w:t>
      </w:r>
    </w:p>
    <w:p>
      <w:pPr>
        <w:pStyle w:val="ListBullet"/>
      </w:pPr>
      <w:r>
        <w:t>Persist Escalation entity.</w:t>
      </w:r>
    </w:p>
    <w:p>
      <w:pPr>
        <w:pStyle w:val="ListBullet"/>
      </w:pPr>
      <w:r>
        <w:t>Create operations handoff summary.</w:t>
      </w:r>
    </w:p>
    <w:p>
      <w:pPr>
        <w:pStyle w:val="ListBullet"/>
      </w:pPr>
      <w:r>
        <w:t>Route escalation to operations.</w:t>
      </w:r>
    </w:p>
    <w:p>
      <w:pPr>
        <w:pStyle w:val="ListBullet"/>
      </w:pPr>
      <w:r>
        <w:t>Show customer-safe escalation message.</w:t>
      </w:r>
    </w:p>
    <w:p>
      <w:pPr>
        <w:pStyle w:val="ListBullet"/>
      </w:pPr>
      <w:r>
        <w:t>Allow staff resolution.</w:t>
      </w:r>
    </w:p>
    <w:p>
      <w:pPr>
        <w:pStyle w:val="ListBullet"/>
      </w:pPr>
      <w:r>
        <w:t>Allow workflow resume where prerequisites are restored.</w:t>
      </w:r>
    </w:p>
    <w:p>
      <w:pPr>
        <w:pStyle w:val="ListBullet"/>
      </w:pPr>
      <w:r>
        <w:t>Test customer-visible escalation and staff resolution states.</w:t>
      </w:r>
    </w:p>
    <w:p>
      <w:pPr>
        <w:pStyle w:val="Heading1"/>
      </w:pPr>
      <w:r>
        <w:t>17. P0 — Customer portal</w:t>
      </w:r>
    </w:p>
    <w:p>
      <w:pPr>
        <w:pStyle w:val="ListBullet"/>
      </w:pPr>
      <w:r>
        <w:t>Dashboard.</w:t>
      </w:r>
    </w:p>
    <w:p>
      <w:pPr>
        <w:pStyle w:val="ListBullet"/>
      </w:pPr>
      <w:r>
        <w:t>Cases list.</w:t>
      </w:r>
    </w:p>
    <w:p>
      <w:pPr>
        <w:pStyle w:val="ListBullet"/>
      </w:pPr>
      <w:r>
        <w:t>Case detail.</w:t>
      </w:r>
    </w:p>
    <w:p>
      <w:pPr>
        <w:pStyle w:val="ListBullet"/>
      </w:pPr>
      <w:r>
        <w:t>Automation status.</w:t>
      </w:r>
    </w:p>
    <w:p>
      <w:pPr>
        <w:pStyle w:val="ListBullet"/>
      </w:pPr>
      <w:r>
        <w:t>Quote ready/review/expired states.</w:t>
      </w:r>
    </w:p>
    <w:p>
      <w:pPr>
        <w:pStyle w:val="ListBullet"/>
      </w:pPr>
      <w:r>
        <w:t>Quote acceptance.</w:t>
      </w:r>
    </w:p>
    <w:p>
      <w:pPr>
        <w:pStyle w:val="ListBullet"/>
      </w:pPr>
      <w:r>
        <w:t>Payment required/pending/success/failure states.</w:t>
      </w:r>
    </w:p>
    <w:p>
      <w:pPr>
        <w:pStyle w:val="ListBullet"/>
      </w:pPr>
      <w:r>
        <w:t>Escalation notice.</w:t>
      </w:r>
    </w:p>
    <w:p>
      <w:pPr>
        <w:pStyle w:val="ListBullet"/>
      </w:pPr>
      <w:r>
        <w:t>Evidence/report access.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Frontend unit/component/integration coverage for critical states.</w:t>
      </w:r>
    </w:p>
    <w:p>
      <w:pPr>
        <w:pStyle w:val="ListBullet"/>
      </w:pPr>
      <w:r>
        <w:t>Accessibility tests for P0 journeys.</w:t>
      </w:r>
    </w:p>
    <w:p>
      <w:pPr>
        <w:pStyle w:val="Heading1"/>
      </w:pPr>
      <w:r>
        <w:t>18. P0 — Admin/Operations</w:t>
      </w:r>
    </w:p>
    <w:p>
      <w:pPr>
        <w:pStyle w:val="ListBullet"/>
      </w:pPr>
      <w:r>
        <w:t>Operations overview.</w:t>
      </w:r>
    </w:p>
    <w:p>
      <w:pPr>
        <w:pStyle w:val="ListBullet"/>
      </w:pPr>
      <w:r>
        <w:t>Escalation queue.</w:t>
      </w:r>
    </w:p>
    <w:p>
      <w:pPr>
        <w:pStyle w:val="ListBullet"/>
      </w:pPr>
      <w:r>
        <w:t>Case management.</w:t>
      </w:r>
    </w:p>
    <w:p>
      <w:pPr>
        <w:pStyle w:val="ListBullet"/>
      </w:pPr>
      <w:r>
        <w:t>Automation status monitoring.</w:t>
      </w:r>
    </w:p>
    <w:p>
      <w:pPr>
        <w:pStyle w:val="ListBullet"/>
      </w:pPr>
      <w:r>
        <w:t>Basic assignment/scheduling.</w:t>
      </w:r>
    </w:p>
    <w:p>
      <w:pPr>
        <w:pStyle w:val="ListBullet"/>
      </w:pPr>
      <w:r>
        <w:t>Payment exception/reconciliation view.</w:t>
      </w:r>
    </w:p>
    <w:p>
      <w:pPr>
        <w:pStyle w:val="ListBullet"/>
      </w:pPr>
      <w:r>
        <w:t>Audit activity.</w:t>
      </w:r>
    </w:p>
    <w:p>
      <w:pPr>
        <w:pStyle w:val="ListBullet"/>
      </w:pPr>
      <w:r>
        <w:t>Automation kill switches.</w:t>
      </w:r>
    </w:p>
    <w:p>
      <w:pPr>
        <w:pStyle w:val="ListBullet"/>
      </w:pPr>
      <w:r>
        <w:t>Frontend tests for critical staff-only workflows if the admin UI is part of the repository.</w:t>
      </w:r>
    </w:p>
    <w:p>
      <w:pPr>
        <w:pStyle w:val="Heading1"/>
      </w:pPr>
      <w:r>
        <w:t>19. P0 — End-to-end browser testing</w:t>
      </w:r>
    </w:p>
    <w:p>
      <w:r>
        <w:t>A frontend test runner alone is not sufficient for the complete customer journey. Add a browser-level E2E framework during P0 if the repository does not already have one.</w:t>
      </w:r>
    </w:p>
    <w:p>
      <w:pPr>
        <w:pStyle w:val="ListBullet"/>
      </w:pPr>
      <w:r>
        <w:t>Select the E2E framework after the repository audit.</w:t>
      </w:r>
    </w:p>
    <w:p>
      <w:pPr>
        <w:pStyle w:val="ListBullet"/>
      </w:pPr>
      <w:r>
        <w:t>Configure local and CI execution.</w:t>
      </w:r>
    </w:p>
    <w:p>
      <w:pPr>
        <w:pStyle w:val="ListBullet"/>
      </w:pPr>
      <w:r>
        <w:t>Cover the highest-value browser journeys.</w:t>
      </w:r>
    </w:p>
    <w:p>
      <w:pPr>
        <w:pStyle w:val="ListBullet"/>
      </w:pPr>
      <w:r>
        <w:t>Keep payment-provider tests in a safe test/sandbox environment.</w:t>
      </w:r>
    </w:p>
    <w:p>
      <w:pPr>
        <w:pStyle w:val="ListBullet"/>
      </w:pPr>
      <w:r>
        <w:t>Use stable test data and deterministic mocks/stubs where external systems are unavailable.</w:t>
      </w:r>
    </w:p>
    <w:p>
      <w:pPr>
        <w:pStyle w:val="Heading1"/>
      </w:pPr>
      <w:r>
        <w:t>20. P0 — Critical E2E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Scenario</w:t>
            </w:r>
          </w:p>
        </w:tc>
        <w:tc>
          <w:tcPr>
            <w:tcW w:type="dxa" w:w="5256"/>
          </w:tcPr>
          <w:p>
            <w:r>
              <w:t>Expected outcome</w:t>
            </w:r>
          </w:p>
        </w:tc>
      </w:tr>
      <w:tr>
        <w:tc>
          <w:tcPr>
            <w:tcW w:type="dxa" w:w="5256"/>
          </w:tcPr>
          <w:p>
            <w:r>
              <w:t>Eligible request</w:t>
            </w:r>
          </w:p>
        </w:tc>
        <w:tc>
          <w:tcPr>
            <w:tcW w:type="dxa" w:w="5256"/>
          </w:tcPr>
          <w:p>
            <w:r>
              <w:t>Concierge → authentication → case → quote → payment.</w:t>
            </w:r>
          </w:p>
        </w:tc>
      </w:tr>
      <w:tr>
        <w:tc>
          <w:tcPr>
            <w:tcW w:type="dxa" w:w="5256"/>
          </w:tcPr>
          <w:p>
            <w:r>
              <w:t>Missing information</w:t>
            </w:r>
          </w:p>
        </w:tc>
        <w:tc>
          <w:tcPr>
            <w:tcW w:type="dxa" w:w="5256"/>
          </w:tcPr>
          <w:p>
            <w:r>
              <w:t>AI requests only required information.</w:t>
            </w:r>
          </w:p>
        </w:tc>
      </w:tr>
      <w:tr>
        <w:tc>
          <w:tcPr>
            <w:tcW w:type="dxa" w:w="5256"/>
          </w:tcPr>
          <w:p>
            <w:r>
              <w:t>Unknown price</w:t>
            </w:r>
          </w:p>
        </w:tc>
        <w:tc>
          <w:tcPr>
            <w:tcW w:type="dxa" w:w="5256"/>
          </w:tcPr>
          <w:p>
            <w:r>
              <w:t>Escalation/block; no invented price.</w:t>
            </w:r>
          </w:p>
        </w:tc>
      </w:tr>
      <w:tr>
        <w:tc>
          <w:tcPr>
            <w:tcW w:type="dxa" w:w="5256"/>
          </w:tcPr>
          <w:p>
            <w:r>
              <w:t>Duplicate case call</w:t>
            </w:r>
          </w:p>
        </w:tc>
        <w:tc>
          <w:tcPr>
            <w:tcW w:type="dxa" w:w="5256"/>
          </w:tcPr>
          <w:p>
            <w:r>
              <w:t>One case.</w:t>
            </w:r>
          </w:p>
        </w:tc>
      </w:tr>
      <w:tr>
        <w:tc>
          <w:tcPr>
            <w:tcW w:type="dxa" w:w="5256"/>
          </w:tcPr>
          <w:p>
            <w:r>
              <w:t>Expired quote</w:t>
            </w:r>
          </w:p>
        </w:tc>
        <w:tc>
          <w:tcPr>
            <w:tcW w:type="dxa" w:w="5256"/>
          </w:tcPr>
          <w:p>
            <w:r>
              <w:t>Cannot accept/pay.</w:t>
            </w:r>
          </w:p>
        </w:tc>
      </w:tr>
      <w:tr>
        <w:tc>
          <w:tcPr>
            <w:tcW w:type="dxa" w:w="5256"/>
          </w:tcPr>
          <w:p>
            <w:r>
              <w:t>Payment webhook replay</w:t>
            </w:r>
          </w:p>
        </w:tc>
        <w:tc>
          <w:tcPr>
            <w:tcW w:type="dxa" w:w="5256"/>
          </w:tcPr>
          <w:p>
            <w:r>
              <w:t>One payment transition.</w:t>
            </w:r>
          </w:p>
        </w:tc>
      </w:tr>
      <w:tr>
        <w:tc>
          <w:tcPr>
            <w:tcW w:type="dxa" w:w="5256"/>
          </w:tcPr>
          <w:p>
            <w:r>
              <w:t>Auth expiry</w:t>
            </w:r>
          </w:p>
        </w:tc>
        <w:tc>
          <w:tcPr>
            <w:tcW w:type="dxa" w:w="5256"/>
          </w:tcPr>
          <w:p>
            <w:r>
              <w:t>Safe re-authentication and context restoration.</w:t>
            </w:r>
          </w:p>
        </w:tc>
      </w:tr>
      <w:tr>
        <w:tc>
          <w:tcPr>
            <w:tcW w:type="dxa" w:w="5256"/>
          </w:tcPr>
          <w:p>
            <w:r>
              <w:t>Unauthorized case/evidence</w:t>
            </w:r>
          </w:p>
        </w:tc>
        <w:tc>
          <w:tcPr>
            <w:tcW w:type="dxa" w:w="5256"/>
          </w:tcPr>
          <w:p>
            <w:r>
              <w:t>Access denied.</w:t>
            </w:r>
          </w:p>
        </w:tc>
      </w:tr>
      <w:tr>
        <w:tc>
          <w:tcPr>
            <w:tcW w:type="dxa" w:w="5256"/>
          </w:tcPr>
          <w:p>
            <w:r>
              <w:t>Automation disabled</w:t>
            </w:r>
          </w:p>
        </w:tc>
        <w:tc>
          <w:tcPr>
            <w:tcW w:type="dxa" w:w="5256"/>
          </w:tcPr>
          <w:p>
            <w:r>
              <w:t>Configured non-automated path.</w:t>
            </w:r>
          </w:p>
        </w:tc>
      </w:tr>
      <w:tr>
        <w:tc>
          <w:tcPr>
            <w:tcW w:type="dxa" w:w="5256"/>
          </w:tcPr>
          <w:p>
            <w:r>
              <w:t>Escalation</w:t>
            </w:r>
          </w:p>
        </w:tc>
        <w:tc>
          <w:tcPr>
            <w:tcW w:type="dxa" w:w="5256"/>
          </w:tcPr>
          <w:p>
            <w:r>
              <w:t>Customer sees safe notice; operations receives handoff.</w:t>
            </w:r>
          </w:p>
        </w:tc>
      </w:tr>
    </w:tbl>
    <w:p>
      <w:pPr>
        <w:pStyle w:val="Heading1"/>
      </w:pPr>
      <w:r>
        <w:t>21. P0 — CI quality gate</w:t>
      </w:r>
    </w:p>
    <w:p>
      <w:pPr>
        <w:pStyle w:val="ListBullet"/>
      </w:pPr>
      <w:r>
        <w:t>Frontend test suite runs in CI.</w:t>
      </w:r>
    </w:p>
    <w:p>
      <w:pPr>
        <w:pStyle w:val="ListBullet"/>
      </w:pPr>
      <w:r>
        <w:t>Backend/API tests run in CI.</w:t>
      </w:r>
    </w:p>
    <w:p>
      <w:pPr>
        <w:pStyle w:val="ListBullet"/>
      </w:pPr>
      <w:r>
        <w:t>Lint/type checks run according to the repository stack.</w:t>
      </w:r>
    </w:p>
    <w:p>
      <w:pPr>
        <w:pStyle w:val="ListBullet"/>
      </w:pPr>
      <w:r>
        <w:t>Critical E2E suite runs in CI or release environment as appropriate.</w:t>
      </w:r>
    </w:p>
    <w:p>
      <w:pPr>
        <w:pStyle w:val="ListBullet"/>
      </w:pPr>
      <w:r>
        <w:t>Failures block the relevant release gate.</w:t>
      </w:r>
    </w:p>
    <w:p>
      <w:pPr>
        <w:pStyle w:val="ListBullet"/>
      </w:pPr>
      <w:r>
        <w:t>Test commands are documented for local development.</w:t>
      </w:r>
    </w:p>
    <w:p>
      <w:pPr>
        <w:pStyle w:val="Heading1"/>
      </w:pPr>
      <w:r>
        <w:t>22. P1 — Operational maturity</w:t>
      </w:r>
    </w:p>
    <w:p>
      <w:pPr>
        <w:pStyle w:val="ListBullet"/>
      </w:pPr>
      <w:r>
        <w:t>Full automation control center.</w:t>
      </w:r>
    </w:p>
    <w:p>
      <w:pPr>
        <w:pStyle w:val="ListBullet"/>
      </w:pPr>
      <w:r>
        <w:t>Advanced escalation routing.</w:t>
      </w:r>
    </w:p>
    <w:p>
      <w:pPr>
        <w:pStyle w:val="ListBullet"/>
      </w:pPr>
      <w:r>
        <w:t>Pricing administration UI.</w:t>
      </w:r>
    </w:p>
    <w:p>
      <w:pPr>
        <w:pStyle w:val="ListBullet"/>
      </w:pPr>
      <w:r>
        <w:t>Price-rule/multiplier editors.</w:t>
      </w:r>
    </w:p>
    <w:p>
      <w:pPr>
        <w:pStyle w:val="ListBullet"/>
      </w:pPr>
      <w:r>
        <w:t>External pricing integrations.</w:t>
      </w:r>
    </w:p>
    <w:p>
      <w:pPr>
        <w:pStyle w:val="ListBullet"/>
      </w:pPr>
      <w:r>
        <w:t>Quote manual review tools.</w:t>
      </w:r>
    </w:p>
    <w:p>
      <w:pPr>
        <w:pStyle w:val="ListBullet"/>
      </w:pPr>
      <w:r>
        <w:t>Full payment reconciliation tooling.</w:t>
      </w:r>
    </w:p>
    <w:p>
      <w:pPr>
        <w:pStyle w:val="ListBullet"/>
      </w:pPr>
      <w:r>
        <w:t>Advanced scheduling.</w:t>
      </w:r>
    </w:p>
    <w:p>
      <w:pPr>
        <w:pStyle w:val="ListBullet"/>
      </w:pPr>
      <w:r>
        <w:t>Evidence/QC workflows.</w:t>
      </w:r>
    </w:p>
    <w:p>
      <w:pPr>
        <w:pStyle w:val="ListBullet"/>
      </w:pPr>
      <w:r>
        <w:t>Operational exception dashboard.</w:t>
      </w:r>
    </w:p>
    <w:p>
      <w:pPr>
        <w:pStyle w:val="Heading1"/>
      </w:pPr>
      <w:r>
        <w:t>23. P1 — Customer experience maturity</w:t>
      </w:r>
    </w:p>
    <w:p>
      <w:pPr>
        <w:pStyle w:val="ListBullet"/>
      </w:pPr>
      <w:r>
        <w:t>Richer case timeline.</w:t>
      </w:r>
    </w:p>
    <w:p>
      <w:pPr>
        <w:pStyle w:val="ListBullet"/>
      </w:pPr>
      <w:r>
        <w:t>Near-real-time status updates where infrastructure supports it.</w:t>
      </w:r>
    </w:p>
    <w:p>
      <w:pPr>
        <w:pStyle w:val="ListBullet"/>
      </w:pPr>
      <w:r>
        <w:t>Improved quote explanation.</w:t>
      </w:r>
    </w:p>
    <w:p>
      <w:pPr>
        <w:pStyle w:val="ListBullet"/>
      </w:pPr>
      <w:r>
        <w:t>Customer-visible schedule management.</w:t>
      </w:r>
    </w:p>
    <w:p>
      <w:pPr>
        <w:pStyle w:val="ListBullet"/>
      </w:pPr>
      <w:r>
        <w:t>Enhanced notifications.</w:t>
      </w:r>
    </w:p>
    <w:p>
      <w:pPr>
        <w:pStyle w:val="ListBullet"/>
      </w:pPr>
      <w:r>
        <w:t>Referral and membership modules where enabled.</w:t>
      </w:r>
    </w:p>
    <w:p>
      <w:pPr>
        <w:pStyle w:val="ListBullet"/>
      </w:pPr>
      <w:r>
        <w:t>Accessibility and responsive hardening.</w:t>
      </w:r>
    </w:p>
    <w:p>
      <w:pPr>
        <w:pStyle w:val="ListBullet"/>
      </w:pPr>
      <w:r>
        <w:t>Expanded frontend regression coverage.</w:t>
      </w:r>
    </w:p>
    <w:p>
      <w:pPr>
        <w:pStyle w:val="Heading1"/>
      </w:pPr>
      <w:r>
        <w:t>24. P1 — Automation expansion</w:t>
      </w:r>
    </w:p>
    <w:p>
      <w:pPr>
        <w:pStyle w:val="ListBullet"/>
      </w:pPr>
      <w:r>
        <w:t>Enable A2/A3 broadly for approved deterministic workflows.</w:t>
      </w:r>
    </w:p>
    <w:p>
      <w:pPr>
        <w:pStyle w:val="ListBullet"/>
      </w:pPr>
      <w:r>
        <w:t>Measure automation completion.</w:t>
      </w:r>
    </w:p>
    <w:p>
      <w:pPr>
        <w:pStyle w:val="ListBullet"/>
      </w:pPr>
      <w:r>
        <w:t>Measure false automation and missed escalation.</w:t>
      </w:r>
    </w:p>
    <w:p>
      <w:pPr>
        <w:pStyle w:val="ListBullet"/>
      </w:pPr>
      <w:r>
        <w:t>Add service/workflow-specific eligibility rules.</w:t>
      </w:r>
    </w:p>
    <w:p>
      <w:pPr>
        <w:pStyle w:val="ListBullet"/>
      </w:pPr>
      <w:r>
        <w:t>Add provider availability integrations where supported.</w:t>
      </w:r>
    </w:p>
    <w:p>
      <w:pPr>
        <w:pStyle w:val="ListBullet"/>
      </w:pPr>
      <w:r>
        <w:t>Expand A4 payment automation only after safety criteria pass.</w:t>
      </w:r>
    </w:p>
    <w:p>
      <w:pPr>
        <w:pStyle w:val="Heading1"/>
      </w:pPr>
      <w:r>
        <w:t>25. P2 — Advanced automation</w:t>
      </w:r>
    </w:p>
    <w:p>
      <w:pPr>
        <w:pStyle w:val="ListBullet"/>
      </w:pPr>
      <w:r>
        <w:t>Selective A5 straight-through fulfilment.</w:t>
      </w:r>
    </w:p>
    <w:p>
      <w:pPr>
        <w:pStyle w:val="ListBullet"/>
      </w:pPr>
      <w:r>
        <w:t>More provider integrations.</w:t>
      </w:r>
    </w:p>
    <w:p>
      <w:pPr>
        <w:pStyle w:val="ListBullet"/>
      </w:pPr>
      <w:r>
        <w:t>Advanced scheduling automation.</w:t>
      </w:r>
    </w:p>
    <w:p>
      <w:pPr>
        <w:pStyle w:val="ListBullet"/>
      </w:pPr>
      <w:r>
        <w:t>Automated execution task orchestration.</w:t>
      </w:r>
    </w:p>
    <w:p>
      <w:pPr>
        <w:pStyle w:val="ListBullet"/>
      </w:pPr>
      <w:r>
        <w:t>Advanced pricing optimization where approved.</w:t>
      </w:r>
    </w:p>
    <w:p>
      <w:pPr>
        <w:pStyle w:val="ListBullet"/>
      </w:pPr>
      <w:r>
        <w:t>Expanded analytics and operational forecasting.</w:t>
      </w:r>
    </w:p>
    <w:p>
      <w:pPr>
        <w:pStyle w:val="Heading1"/>
      </w:pPr>
      <w:r>
        <w:t>26. Six-service rollout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Service</w:t>
            </w:r>
          </w:p>
        </w:tc>
        <w:tc>
          <w:tcPr>
            <w:tcW w:type="dxa" w:w="5256"/>
          </w:tcPr>
          <w:p>
            <w:r>
              <w:t>Initial rollout approach</w:t>
            </w:r>
          </w:p>
        </w:tc>
      </w:tr>
      <w:tr>
        <w:tc>
          <w:tcPr>
            <w:tcW w:type="dxa" w:w="5256"/>
          </w:tcPr>
          <w:p>
            <w:r>
              <w:t>Arrivals</w:t>
            </w:r>
          </w:p>
        </w:tc>
        <w:tc>
          <w:tcPr>
            <w:tcW w:type="dxa" w:w="5256"/>
          </w:tcPr>
          <w:p>
            <w:r>
              <w:t>Standard, well-defined arrival/transport/accommodation workflows where configured.</w:t>
            </w:r>
          </w:p>
        </w:tc>
      </w:tr>
      <w:tr>
        <w:tc>
          <w:tcPr>
            <w:tcW w:type="dxa" w:w="5256"/>
          </w:tcPr>
          <w:p>
            <w:r>
              <w:t>Inspect</w:t>
            </w:r>
          </w:p>
        </w:tc>
        <w:tc>
          <w:tcPr>
            <w:tcW w:type="dxa" w:w="5256"/>
          </w:tcPr>
          <w:p>
            <w:r>
              <w:t>Standardized inspection types/checklists.</w:t>
            </w:r>
          </w:p>
        </w:tc>
      </w:tr>
      <w:tr>
        <w:tc>
          <w:tcPr>
            <w:tcW w:type="dxa" w:w="5256"/>
          </w:tcPr>
          <w:p>
            <w:r>
              <w:t>Build</w:t>
            </w:r>
          </w:p>
        </w:tc>
        <w:tc>
          <w:tcPr>
            <w:tcW w:type="dxa" w:w="5256"/>
          </w:tcPr>
          <w:p>
            <w:r>
              <w:t>Structured lower-complexity workflows; escalate bespoke scope.</w:t>
            </w:r>
          </w:p>
        </w:tc>
      </w:tr>
      <w:tr>
        <w:tc>
          <w:tcPr>
            <w:tcW w:type="dxa" w:w="5256"/>
          </w:tcPr>
          <w:p>
            <w:r>
              <w:t>Care</w:t>
            </w:r>
          </w:p>
        </w:tc>
        <w:tc>
          <w:tcPr>
            <w:tcW w:type="dxa" w:w="5256"/>
          </w:tcPr>
          <w:p>
            <w:r>
              <w:t>Clearly defined supported tasks and permissions.</w:t>
            </w:r>
          </w:p>
        </w:tc>
      </w:tr>
      <w:tr>
        <w:tc>
          <w:tcPr>
            <w:tcW w:type="dxa" w:w="5256"/>
          </w:tcPr>
          <w:p>
            <w:r>
              <w:t>Verify</w:t>
            </w:r>
          </w:p>
        </w:tc>
        <w:tc>
          <w:tcPr>
            <w:tcW w:type="dxa" w:w="5256"/>
          </w:tcPr>
          <w:p>
            <w:r>
              <w:t>Verification workflows with deterministic criteria.</w:t>
            </w:r>
          </w:p>
        </w:tc>
      </w:tr>
      <w:tr>
        <w:tc>
          <w:tcPr>
            <w:tcW w:type="dxa" w:w="5256"/>
          </w:tcPr>
          <w:p>
            <w:r>
              <w:t>Assist</w:t>
            </w:r>
          </w:p>
        </w:tc>
        <w:tc>
          <w:tcPr>
            <w:tcW w:type="dxa" w:w="5256"/>
          </w:tcPr>
          <w:p>
            <w:r>
              <w:t>Repeatable task classes; escalate novel tasks.</w:t>
            </w:r>
          </w:p>
        </w:tc>
      </w:tr>
    </w:tbl>
    <w:p>
      <w:r>
        <w:t>Detailed service-specific pricing/capability matrices are not established by this implementation plan and must come from approved ASOJU configuration.</w:t>
      </w:r>
    </w:p>
    <w:p>
      <w:pPr>
        <w:pStyle w:val="Heading1"/>
      </w:pPr>
      <w:r>
        <w:t>27. Developer work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Epic</w:t>
            </w:r>
          </w:p>
        </w:tc>
        <w:tc>
          <w:tcPr>
            <w:tcW w:type="dxa" w:w="3504"/>
          </w:tcPr>
          <w:p>
            <w:r>
              <w:t>Priority</w:t>
            </w:r>
          </w:p>
        </w:tc>
        <w:tc>
          <w:tcPr>
            <w:tcW w:type="dxa" w:w="3504"/>
          </w:tcPr>
          <w:p>
            <w:r>
              <w:t>Dependency</w:t>
            </w:r>
          </w:p>
        </w:tc>
      </w:tr>
      <w:tr>
        <w:tc>
          <w:tcPr>
            <w:tcW w:type="dxa" w:w="3504"/>
          </w:tcPr>
          <w:p>
            <w:r>
              <w:t>Repository/stack audit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None</w:t>
            </w:r>
          </w:p>
        </w:tc>
      </w:tr>
      <w:tr>
        <w:tc>
          <w:tcPr>
            <w:tcW w:type="dxa" w:w="3504"/>
          </w:tcPr>
          <w:p>
            <w:r>
              <w:t>Frontend test framework + CI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Repository audit</w:t>
            </w:r>
          </w:p>
        </w:tc>
      </w:tr>
      <w:tr>
        <w:tc>
          <w:tcPr>
            <w:tcW w:type="dxa" w:w="3504"/>
          </w:tcPr>
          <w:p>
            <w:r>
              <w:t>Frontend test baseline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Test framework</w:t>
            </w:r>
          </w:p>
        </w:tc>
      </w:tr>
      <w:tr>
        <w:tc>
          <w:tcPr>
            <w:tcW w:type="dxa" w:w="3504"/>
          </w:tcPr>
          <w:p>
            <w:r>
              <w:t>Auth/session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Existing identity architecture</w:t>
            </w:r>
          </w:p>
        </w:tc>
      </w:tr>
      <w:tr>
        <w:tc>
          <w:tcPr>
            <w:tcW w:type="dxa" w:w="3504"/>
          </w:tcPr>
          <w:p>
            <w:r>
              <w:t>Concierge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Frontend + AI orchestration</w:t>
            </w:r>
          </w:p>
        </w:tc>
      </w:tr>
      <w:tr>
        <w:tc>
          <w:tcPr>
            <w:tcW w:type="dxa" w:w="3504"/>
          </w:tcPr>
          <w:p>
            <w:r>
              <w:t>Automation engine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Service configuration</w:t>
            </w:r>
          </w:p>
        </w:tc>
      </w:tr>
      <w:tr>
        <w:tc>
          <w:tcPr>
            <w:tcW w:type="dxa" w:w="3504"/>
          </w:tcPr>
          <w:p>
            <w:r>
              <w:t>Case service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Database/API/auth</w:t>
            </w:r>
          </w:p>
        </w:tc>
      </w:tr>
      <w:tr>
        <w:tc>
          <w:tcPr>
            <w:tcW w:type="dxa" w:w="3504"/>
          </w:tcPr>
          <w:p>
            <w:r>
              <w:t>Scope engine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Case/service configuration</w:t>
            </w:r>
          </w:p>
        </w:tc>
      </w:tr>
      <w:tr>
        <w:tc>
          <w:tcPr>
            <w:tcW w:type="dxa" w:w="3504"/>
          </w:tcPr>
          <w:p>
            <w:r>
              <w:t>Pricing engine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Price configuration</w:t>
            </w:r>
          </w:p>
        </w:tc>
      </w:tr>
      <w:tr>
        <w:tc>
          <w:tcPr>
            <w:tcW w:type="dxa" w:w="3504"/>
          </w:tcPr>
          <w:p>
            <w:r>
              <w:t>Quote service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Scope + pricing</w:t>
            </w:r>
          </w:p>
        </w:tc>
      </w:tr>
      <w:tr>
        <w:tc>
          <w:tcPr>
            <w:tcW w:type="dxa" w:w="3504"/>
          </w:tcPr>
          <w:p>
            <w:r>
              <w:t>Payment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Quote + provider</w:t>
            </w:r>
          </w:p>
        </w:tc>
      </w:tr>
      <w:tr>
        <w:tc>
          <w:tcPr>
            <w:tcW w:type="dxa" w:w="3504"/>
          </w:tcPr>
          <w:p>
            <w:r>
              <w:t>Escalation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Automation + operations</w:t>
            </w:r>
          </w:p>
        </w:tc>
      </w:tr>
      <w:tr>
        <w:tc>
          <w:tcPr>
            <w:tcW w:type="dxa" w:w="3504"/>
          </w:tcPr>
          <w:p>
            <w:r>
              <w:t>Customer portal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Case/quote/payment APIs + frontend tests</w:t>
            </w:r>
          </w:p>
        </w:tc>
      </w:tr>
      <w:tr>
        <w:tc>
          <w:tcPr>
            <w:tcW w:type="dxa" w:w="3504"/>
          </w:tcPr>
          <w:p>
            <w:r>
              <w:t>Browser E2E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Frontend + API flows</w:t>
            </w:r>
          </w:p>
        </w:tc>
      </w:tr>
      <w:tr>
        <w:tc>
          <w:tcPr>
            <w:tcW w:type="dxa" w:w="3504"/>
          </w:tcPr>
          <w:p>
            <w:r>
              <w:t>Operations dashboard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Case/escalation/pricing APIs</w:t>
            </w:r>
          </w:p>
        </w:tc>
      </w:tr>
      <w:tr>
        <w:tc>
          <w:tcPr>
            <w:tcW w:type="dxa" w:w="3504"/>
          </w:tcPr>
          <w:p>
            <w:r>
              <w:t>Pricing admin</w:t>
            </w:r>
          </w:p>
        </w:tc>
        <w:tc>
          <w:tcPr>
            <w:tcW w:type="dxa" w:w="3504"/>
          </w:tcPr>
          <w:p>
            <w:r>
              <w:t>P1</w:t>
            </w:r>
          </w:p>
        </w:tc>
        <w:tc>
          <w:tcPr>
            <w:tcW w:type="dxa" w:w="3504"/>
          </w:tcPr>
          <w:p>
            <w:r>
              <w:t>Pricing engine</w:t>
            </w:r>
          </w:p>
        </w:tc>
      </w:tr>
      <w:tr>
        <w:tc>
          <w:tcPr>
            <w:tcW w:type="dxa" w:w="3504"/>
          </w:tcPr>
          <w:p>
            <w:r>
              <w:t>Advanced integrations</w:t>
            </w:r>
          </w:p>
        </w:tc>
        <w:tc>
          <w:tcPr>
            <w:tcW w:type="dxa" w:w="3504"/>
          </w:tcPr>
          <w:p>
            <w:r>
              <w:t>P1/P2</w:t>
            </w:r>
          </w:p>
        </w:tc>
        <w:tc>
          <w:tcPr>
            <w:tcW w:type="dxa" w:w="3504"/>
          </w:tcPr>
          <w:p>
            <w:r>
              <w:t>External providers</w:t>
            </w:r>
          </w:p>
        </w:tc>
      </w:tr>
      <w:tr>
        <w:tc>
          <w:tcPr>
            <w:tcW w:type="dxa" w:w="3504"/>
          </w:tcPr>
          <w:p>
            <w:r>
              <w:t>A5 automation</w:t>
            </w:r>
          </w:p>
        </w:tc>
        <w:tc>
          <w:tcPr>
            <w:tcW w:type="dxa" w:w="3504"/>
          </w:tcPr>
          <w:p>
            <w:r>
              <w:t>P2</w:t>
            </w:r>
          </w:p>
        </w:tc>
        <w:tc>
          <w:tcPr>
            <w:tcW w:type="dxa" w:w="3504"/>
          </w:tcPr>
          <w:p>
            <w:r>
              <w:t>Stable A4 + execution integrations</w:t>
            </w:r>
          </w:p>
        </w:tc>
      </w:tr>
    </w:tbl>
    <w:p>
      <w:pPr>
        <w:pStyle w:val="Heading1"/>
      </w:pPr>
      <w:r>
        <w:t>28. Definition of ready</w:t>
      </w:r>
    </w:p>
    <w:p>
      <w:pPr>
        <w:pStyle w:val="ListBullet"/>
      </w:pPr>
      <w:r>
        <w:t>Acceptance criteria written.</w:t>
      </w:r>
    </w:p>
    <w:p>
      <w:pPr>
        <w:pStyle w:val="ListBullet"/>
      </w:pPr>
      <w:r>
        <w:t>API contract identified.</w:t>
      </w:r>
    </w:p>
    <w:p>
      <w:pPr>
        <w:pStyle w:val="ListBullet"/>
      </w:pPr>
      <w:r>
        <w:t>Database impact identified.</w:t>
      </w:r>
    </w:p>
    <w:p>
      <w:pPr>
        <w:pStyle w:val="ListBullet"/>
      </w:pPr>
      <w:r>
        <w:t>Authorization requirements defined.</w:t>
      </w:r>
    </w:p>
    <w:p>
      <w:pPr>
        <w:pStyle w:val="ListBullet"/>
      </w:pPr>
      <w:r>
        <w:t>Customer/internal visibility defined.</w:t>
      </w:r>
    </w:p>
    <w:p>
      <w:pPr>
        <w:pStyle w:val="ListBullet"/>
      </w:pPr>
      <w:r>
        <w:t>Error and recovery states defined.</w:t>
      </w:r>
    </w:p>
    <w:p>
      <w:pPr>
        <w:pStyle w:val="ListBullet"/>
      </w:pPr>
      <w:r>
        <w:t>Idempotency requirement identified for consequential operations.</w:t>
      </w:r>
    </w:p>
    <w:p>
      <w:pPr>
        <w:pStyle w:val="ListBullet"/>
      </w:pPr>
      <w:r>
        <w:t>Audit requirement identified.</w:t>
      </w:r>
    </w:p>
    <w:p>
      <w:pPr>
        <w:pStyle w:val="ListBullet"/>
      </w:pPr>
      <w:r>
        <w:t>Feature flag/kill switch identified where automation is involved.</w:t>
      </w:r>
    </w:p>
    <w:p>
      <w:pPr>
        <w:pStyle w:val="ListBullet"/>
      </w:pPr>
      <w:r>
        <w:t>Frontend test coverage approach identified for UI work.</w:t>
      </w:r>
    </w:p>
    <w:p>
      <w:pPr>
        <w:pStyle w:val="Heading1"/>
      </w:pPr>
      <w:r>
        <w:t>29. Definition of done</w:t>
      </w:r>
    </w:p>
    <w:p>
      <w:pPr>
        <w:pStyle w:val="ListBullet"/>
      </w:pPr>
      <w:r>
        <w:t>Implementation matches the approved contract.</w:t>
      </w:r>
    </w:p>
    <w:p>
      <w:pPr>
        <w:pStyle w:val="ListBullet"/>
      </w:pPr>
      <w:r>
        <w:t>Relevant unit/component/integration tests pass.</w:t>
      </w:r>
    </w:p>
    <w:p>
      <w:pPr>
        <w:pStyle w:val="ListBullet"/>
      </w:pPr>
      <w:r>
        <w:t>Frontend test suite passes in CI for frontend changes.</w:t>
      </w:r>
    </w:p>
    <w:p>
      <w:pPr>
        <w:pStyle w:val="ListBullet"/>
      </w:pPr>
      <w:r>
        <w:t>Authorization tests pass.</w:t>
      </w:r>
    </w:p>
    <w:p>
      <w:pPr>
        <w:pStyle w:val="ListBullet"/>
      </w:pPr>
      <w:r>
        <w:t>Error/recovery states are implemented.</w:t>
      </w:r>
    </w:p>
    <w:p>
      <w:pPr>
        <w:pStyle w:val="ListBullet"/>
      </w:pPr>
      <w:r>
        <w:t>Audit events exist for consequential actions.</w:t>
      </w:r>
    </w:p>
    <w:p>
      <w:pPr>
        <w:pStyle w:val="ListBullet"/>
      </w:pPr>
      <w:r>
        <w:t>Automation is behind the correct configuration control.</w:t>
      </w:r>
    </w:p>
    <w:p>
      <w:pPr>
        <w:pStyle w:val="ListBullet"/>
      </w:pPr>
      <w:r>
        <w:t>Frontend reflects authoritative backend state.</w:t>
      </w:r>
    </w:p>
    <w:p>
      <w:pPr>
        <w:pStyle w:val="ListBullet"/>
      </w:pPr>
      <w:r>
        <w:t>Security/privacy requirements pass.</w:t>
      </w:r>
    </w:p>
    <w:p>
      <w:pPr>
        <w:pStyle w:val="ListBullet"/>
      </w:pPr>
      <w:r>
        <w:t>Responsive/accessibility requirements pass where applicable.</w:t>
      </w:r>
    </w:p>
    <w:p>
      <w:pPr>
        <w:pStyle w:val="ListBullet"/>
      </w:pPr>
      <w:r>
        <w:t>Critical E2E scenario passes.</w:t>
      </w:r>
    </w:p>
    <w:p>
      <w:pPr>
        <w:pStyle w:val="Heading1"/>
      </w:pPr>
      <w:r>
        <w:t>30. Release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Gate</w:t>
            </w:r>
          </w:p>
        </w:tc>
        <w:tc>
          <w:tcPr>
            <w:tcW w:type="dxa" w:w="5256"/>
          </w:tcPr>
          <w:p>
            <w:r>
              <w:t>Required evidence</w:t>
            </w:r>
          </w:p>
        </w:tc>
      </w:tr>
      <w:tr>
        <w:tc>
          <w:tcPr>
            <w:tcW w:type="dxa" w:w="5256"/>
          </w:tcPr>
          <w:p>
            <w:r>
              <w:t>Gate 0</w:t>
            </w:r>
          </w:p>
        </w:tc>
        <w:tc>
          <w:tcPr>
            <w:tcW w:type="dxa" w:w="5256"/>
          </w:tcPr>
          <w:p>
            <w:r>
              <w:t>Repository/stack/test audit complete.</w:t>
            </w:r>
          </w:p>
        </w:tc>
      </w:tr>
      <w:tr>
        <w:tc>
          <w:tcPr>
            <w:tcW w:type="dxa" w:w="5256"/>
          </w:tcPr>
          <w:p>
            <w:r>
              <w:t>Gate 1</w:t>
            </w:r>
          </w:p>
        </w:tc>
        <w:tc>
          <w:tcPr>
            <w:tcW w:type="dxa" w:w="5256"/>
          </w:tcPr>
          <w:p>
            <w:r>
              <w:t>Frontend test infrastructure runs locally and in CI.</w:t>
            </w:r>
          </w:p>
        </w:tc>
      </w:tr>
      <w:tr>
        <w:tc>
          <w:tcPr>
            <w:tcW w:type="dxa" w:w="5256"/>
          </w:tcPr>
          <w:p>
            <w:r>
              <w:t>Gate 2</w:t>
            </w:r>
          </w:p>
        </w:tc>
        <w:tc>
          <w:tcPr>
            <w:tcW w:type="dxa" w:w="5256"/>
          </w:tcPr>
          <w:p>
            <w:r>
              <w:t>P0 foundation tests pass.</w:t>
            </w:r>
          </w:p>
        </w:tc>
      </w:tr>
      <w:tr>
        <w:tc>
          <w:tcPr>
            <w:tcW w:type="dxa" w:w="5256"/>
          </w:tcPr>
          <w:p>
            <w:r>
              <w:t>Gate 3</w:t>
            </w:r>
          </w:p>
        </w:tc>
        <w:tc>
          <w:tcPr>
            <w:tcW w:type="dxa" w:w="5256"/>
          </w:tcPr>
          <w:p>
            <w:r>
              <w:t>Concierge → case E2E passes.</w:t>
            </w:r>
          </w:p>
        </w:tc>
      </w:tr>
      <w:tr>
        <w:tc>
          <w:tcPr>
            <w:tcW w:type="dxa" w:w="5256"/>
          </w:tcPr>
          <w:p>
            <w:r>
              <w:t>Gate 4</w:t>
            </w:r>
          </w:p>
        </w:tc>
        <w:tc>
          <w:tcPr>
            <w:tcW w:type="dxa" w:w="5256"/>
          </w:tcPr>
          <w:p>
            <w:r>
              <w:t>Case → deterministic quote E2E passes.</w:t>
            </w:r>
          </w:p>
        </w:tc>
      </w:tr>
      <w:tr>
        <w:tc>
          <w:tcPr>
            <w:tcW w:type="dxa" w:w="5256"/>
          </w:tcPr>
          <w:p>
            <w:r>
              <w:t>Gate 5</w:t>
            </w:r>
          </w:p>
        </w:tc>
        <w:tc>
          <w:tcPr>
            <w:tcW w:type="dxa" w:w="5256"/>
          </w:tcPr>
          <w:p>
            <w:r>
              <w:t>Quote → payment/reconciliation E2E passes.</w:t>
            </w:r>
          </w:p>
        </w:tc>
      </w:tr>
      <w:tr>
        <w:tc>
          <w:tcPr>
            <w:tcW w:type="dxa" w:w="5256"/>
          </w:tcPr>
          <w:p>
            <w:r>
              <w:t>Gate 6</w:t>
            </w:r>
          </w:p>
        </w:tc>
        <w:tc>
          <w:tcPr>
            <w:tcW w:type="dxa" w:w="5256"/>
          </w:tcPr>
          <w:p>
            <w:r>
              <w:t>Escalation → operations → resume E2E passes.</w:t>
            </w:r>
          </w:p>
        </w:tc>
      </w:tr>
      <w:tr>
        <w:tc>
          <w:tcPr>
            <w:tcW w:type="dxa" w:w="5256"/>
          </w:tcPr>
          <w:p>
            <w:r>
              <w:t>Gate 7</w:t>
            </w:r>
          </w:p>
        </w:tc>
        <w:tc>
          <w:tcPr>
            <w:tcW w:type="dxa" w:w="5256"/>
          </w:tcPr>
          <w:p>
            <w:r>
              <w:t>Security/access-control review passes.</w:t>
            </w:r>
          </w:p>
        </w:tc>
      </w:tr>
      <w:tr>
        <w:tc>
          <w:tcPr>
            <w:tcW w:type="dxa" w:w="5256"/>
          </w:tcPr>
          <w:p>
            <w:r>
              <w:t>Gate 8</w:t>
            </w:r>
          </w:p>
        </w:tc>
        <w:tc>
          <w:tcPr>
            <w:tcW w:type="dxa" w:w="5256"/>
          </w:tcPr>
          <w:p>
            <w:r>
              <w:t>Production pilot with limited automation.</w:t>
            </w:r>
          </w:p>
        </w:tc>
      </w:tr>
      <w:tr>
        <w:tc>
          <w:tcPr>
            <w:tcW w:type="dxa" w:w="5256"/>
          </w:tcPr>
          <w:p>
            <w:r>
              <w:t>Gate 9</w:t>
            </w:r>
          </w:p>
        </w:tc>
        <w:tc>
          <w:tcPr>
            <w:tcW w:type="dxa" w:w="5256"/>
          </w:tcPr>
          <w:p>
            <w:r>
              <w:t>Measured expansion to additional workflows.</w:t>
            </w:r>
          </w:p>
        </w:tc>
      </w:tr>
    </w:tbl>
    <w:p>
      <w:pPr>
        <w:pStyle w:val="Heading1"/>
      </w:pPr>
      <w:r>
        <w:t>31. Production pilot</w:t>
      </w:r>
    </w:p>
    <w:p>
      <w:pPr>
        <w:pStyle w:val="ListBullet"/>
      </w:pPr>
      <w:r>
        <w:t>Activate only selected deterministic workflows.</w:t>
      </w:r>
    </w:p>
    <w:p>
      <w:pPr>
        <w:pStyle w:val="ListBullet"/>
      </w:pPr>
      <w:r>
        <w:t>Use service/workflow feature flags.</w:t>
      </w:r>
    </w:p>
    <w:p>
      <w:pPr>
        <w:pStyle w:val="ListBullet"/>
      </w:pPr>
      <w:r>
        <w:t>Monitor quote accuracy and payment safety.</w:t>
      </w:r>
    </w:p>
    <w:p>
      <w:pPr>
        <w:pStyle w:val="ListBullet"/>
      </w:pPr>
      <w:r>
        <w:t>Monitor escalation precision/recall.</w:t>
      </w:r>
    </w:p>
    <w:p>
      <w:pPr>
        <w:pStyle w:val="ListBullet"/>
      </w:pPr>
      <w:r>
        <w:t>Review failed automation cases.</w:t>
      </w:r>
    </w:p>
    <w:p>
      <w:pPr>
        <w:pStyle w:val="ListBullet"/>
      </w:pPr>
      <w:r>
        <w:t>Monitor frontend test and E2E stability.</w:t>
      </w:r>
    </w:p>
    <w:p>
      <w:pPr>
        <w:pStyle w:val="ListBullet"/>
      </w:pPr>
      <w:r>
        <w:t>Keep global/service/workflow kill switches available.</w:t>
      </w:r>
    </w:p>
    <w:p>
      <w:pPr>
        <w:pStyle w:val="ListBullet"/>
      </w:pPr>
      <w:r>
        <w:t>Expand only after agreed acceptance metrics are met.</w:t>
      </w:r>
    </w:p>
    <w:p>
      <w:pPr>
        <w:pStyle w:val="Heading1"/>
      </w:pPr>
      <w:r>
        <w:t>32. Non-negotiable engineering rules</w:t>
      </w:r>
    </w:p>
    <w:p>
      <w:pPr>
        <w:pStyle w:val="ListBullet"/>
      </w:pPr>
      <w:r>
        <w:t>AI cannot directly write database records.</w:t>
      </w:r>
    </w:p>
    <w:p>
      <w:pPr>
        <w:pStyle w:val="ListBullet"/>
      </w:pPr>
      <w:r>
        <w:t>AI cannot invent prices.</w:t>
      </w:r>
    </w:p>
    <w:p>
      <w:pPr>
        <w:pStyle w:val="ListBullet"/>
      </w:pPr>
      <w:r>
        <w:t>AI cannot override pricing configuration.</w:t>
      </w:r>
    </w:p>
    <w:p>
      <w:pPr>
        <w:pStyle w:val="ListBullet"/>
      </w:pPr>
      <w:r>
        <w:t>AI cannot bypass authentication for formal transactions.</w:t>
      </w:r>
    </w:p>
    <w:p>
      <w:pPr>
        <w:pStyle w:val="ListBullet"/>
      </w:pPr>
      <w:r>
        <w:t>AI cannot mark payments successful.</w:t>
      </w:r>
    </w:p>
    <w:p>
      <w:pPr>
        <w:pStyle w:val="ListBullet"/>
      </w:pPr>
      <w:r>
        <w:t>AI cannot bypass configured escalation.</w:t>
      </w:r>
    </w:p>
    <w:p>
      <w:pPr>
        <w:pStyle w:val="ListBullet"/>
      </w:pPr>
      <w:r>
        <w:t>Backend revalidates every consequential AI action.</w:t>
      </w:r>
    </w:p>
    <w:p>
      <w:pPr>
        <w:pStyle w:val="ListBullet"/>
      </w:pPr>
      <w:r>
        <w:t>Customer-visible state comes from authoritative backend state.</w:t>
      </w:r>
    </w:p>
    <w:p>
      <w:pPr>
        <w:pStyle w:val="ListBullet"/>
      </w:pPr>
      <w:r>
        <w:t>Historical financial/quote records remain reproducible.</w:t>
      </w:r>
    </w:p>
    <w:p>
      <w:pPr>
        <w:pStyle w:val="ListBullet"/>
      </w:pPr>
      <w:r>
        <w:t>Manual overrides are permissioned and audited.</w:t>
      </w:r>
    </w:p>
    <w:p>
      <w:pPr>
        <w:pStyle w:val="ListBullet"/>
      </w:pPr>
      <w:r>
        <w:t>Frontend production changes must have appropriate automated test coverage.</w:t>
      </w:r>
    </w:p>
    <w:p>
      <w:pPr>
        <w:pStyle w:val="Heading1"/>
      </w:pPr>
      <w:r>
        <w:t>33. Final implementation sequence</w:t>
      </w:r>
    </w:p>
    <w:p>
      <w:r>
        <w:t>1. Audit the existing ASOJU repository, frontend stack and infrastructure.</w:t>
      </w:r>
    </w:p>
    <w:p>
      <w:r>
        <w:t>2. Establish and document the frontend test framework and CI test harness.</w:t>
      </w:r>
    </w:p>
    <w:p>
      <w:r>
        <w:t>3. Create the frontend smoke/component/API-mocking baseline.</w:t>
      </w:r>
    </w:p>
    <w:p>
      <w:r>
        <w:t>4. Align data and authorization foundations.</w:t>
      </w:r>
    </w:p>
    <w:p>
      <w:r>
        <w:t>5. Build AI structured request and automation eligibility.</w:t>
      </w:r>
    </w:p>
    <w:p>
      <w:r>
        <w:t>6. Build case and scope automation.</w:t>
      </w:r>
    </w:p>
    <w:p>
      <w:r>
        <w:t>7. Build deterministic pricing and quote.</w:t>
      </w:r>
    </w:p>
    <w:p>
      <w:r>
        <w:t>8. Build payment and reconciliation.</w:t>
      </w:r>
    </w:p>
    <w:p>
      <w:r>
        <w:t>9. Build escalation and operations control.</w:t>
      </w:r>
    </w:p>
    <w:p>
      <w:r>
        <w:t>10. Connect customer portal end-to-end.</w:t>
      </w:r>
    </w:p>
    <w:p>
      <w:r>
        <w:t>11. Add browser E2E coverage for critical journeys.</w:t>
      </w:r>
    </w:p>
    <w:p>
      <w:r>
        <w:t>12. Run P0 E2E/security/UAT.</w:t>
      </w:r>
    </w:p>
    <w:p>
      <w:r>
        <w:t>13. Pilot selected workflows.</w:t>
      </w:r>
    </w:p>
    <w:p>
      <w:r>
        <w:t>14. Expand automation by service/workflow.</w:t>
      </w:r>
    </w:p>
    <w:p>
      <w:r>
        <w:t>15. Add advanced A5 automation after A4 stability.</w:t>
      </w:r>
    </w:p>
    <w:p>
      <w:pPr>
        <w:pStyle w:val="Heading1"/>
      </w:pPr>
      <w:r>
        <w:t>34. Source basis and implementation constraint</w:t>
      </w:r>
    </w:p>
    <w:p>
      <w:r>
        <w:t>This v2.1 plan is derived from the ASOJU Master Product &amp; Engineering Blueprint v2.0 and corrects the frontend-testing assumption based on the current repository state identified by the project: there is no frontend Jest/Vitest setup.</w:t>
      </w:r>
    </w:p>
    <w:p>
      <w:r>
        <w:t>The plan intentionally does not claim that Jest, Vitest, or another framework is already present, and it does not select a replacement framework without inspecting the repository stack. The implementation team should make that choice during Sprint 0 and then lock it into the project tooling.</w:t>
      </w:r>
    </w:p>
    <w:p>
      <w:r>
        <w:t>Detailed service-specific prices, provider contracts, exact repository structure, exact API names and exact database implementation remain implementation inputs rather than assumptions.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