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ASOJU API SPECIFICATION</w:t>
      </w:r>
    </w:p>
    <w:p>
      <w:pPr>
        <w:jc w:val="center"/>
      </w:pPr>
      <w:r>
        <w:t>Customer App • Admin Console • Field Agent App • Core Platform</w:t>
        <w:br/>
        <w:t>Version 1.0 • August 2026</w:t>
      </w:r>
    </w:p>
    <w:p>
      <w:pPr>
        <w:pStyle w:val="Heading1"/>
      </w:pPr>
      <w:r>
        <w:t>1. Purpose</w:t>
      </w:r>
    </w:p>
    <w:p>
      <w:r>
        <w:t>This specification defines the API contract for the ASOJU platform based on the approved Admin Console Architecture and Database Schema/ERD Design. It is intended for backend, frontend, mobile, QA and integration teams.</w:t>
      </w:r>
    </w:p>
    <w:p>
      <w:r>
        <w:t>The API is the controlled interface to the production system of record. Clients must not connect directly to the database.</w:t>
      </w:r>
    </w:p>
    <w:p>
      <w:pPr>
        <w:pStyle w:val="Heading1"/>
      </w:pPr>
      <w:r>
        <w:t>2. API Design Principles</w:t>
      </w:r>
    </w:p>
    <w:p>
      <w:pPr>
        <w:pStyle w:val="ListBullet"/>
      </w:pPr>
      <w:r>
        <w:t>REST/JSON for transactional APIs.</w:t>
      </w:r>
    </w:p>
    <w:p>
      <w:pPr>
        <w:pStyle w:val="ListBullet"/>
      </w:pPr>
      <w:r>
        <w:t>Version the public API under /api/v1.</w:t>
      </w:r>
    </w:p>
    <w:p>
      <w:pPr>
        <w:pStyle w:val="ListBullet"/>
      </w:pPr>
      <w:r>
        <w:t>Use UUIDs internally and human-readable reference IDs in operational interfaces.</w:t>
      </w:r>
    </w:p>
    <w:p>
      <w:pPr>
        <w:pStyle w:val="ListBullet"/>
      </w:pPr>
      <w:r>
        <w:t>All timestamps are ISO 8601 UTC.</w:t>
      </w:r>
    </w:p>
    <w:p>
      <w:pPr>
        <w:pStyle w:val="ListBullet"/>
      </w:pPr>
      <w:r>
        <w:t>Money is returned with amount, currency and where relevant FX metadata.</w:t>
      </w:r>
    </w:p>
    <w:p>
      <w:pPr>
        <w:pStyle w:val="ListBullet"/>
      </w:pPr>
      <w:r>
        <w:t>Never expose secrets, password hashes or internal storage credentials.</w:t>
      </w:r>
    </w:p>
    <w:p>
      <w:pPr>
        <w:pStyle w:val="ListBullet"/>
      </w:pPr>
      <w:r>
        <w:t>Use idempotency keys for payment, quote acceptance and other retriable financial operations.</w:t>
      </w:r>
    </w:p>
    <w:p>
      <w:pPr>
        <w:pStyle w:val="ListBullet"/>
      </w:pPr>
      <w:r>
        <w:t>Use cursor pagination for large collections.</w:t>
      </w:r>
    </w:p>
    <w:p>
      <w:pPr>
        <w:pStyle w:val="ListBullet"/>
      </w:pPr>
      <w:r>
        <w:t>Use consistent error envelopes.</w:t>
      </w:r>
    </w:p>
    <w:p>
      <w:pPr>
        <w:pStyle w:val="ListBullet"/>
      </w:pPr>
      <w:r>
        <w:t>Enforce RBAC and object-level authorization on every protected endpoint.</w:t>
      </w:r>
    </w:p>
    <w:p>
      <w:pPr>
        <w:pStyle w:val="ListBullet"/>
      </w:pPr>
      <w:r>
        <w:t>Record audit events for material administrative changes.</w:t>
      </w:r>
    </w:p>
    <w:p>
      <w:pPr>
        <w:pStyle w:val="ListBullet"/>
      </w:pPr>
      <w:r>
        <w:t>Use signed/expiring URLs for protected evidence files.</w:t>
      </w:r>
    </w:p>
    <w:p>
      <w:pPr>
        <w:pStyle w:val="Heading1"/>
      </w:pPr>
      <w:r>
        <w:t>3. Base URL and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Base URL</w:t>
            </w:r>
          </w:p>
        </w:tc>
        <w:tc>
          <w:tcPr>
            <w:tcW w:type="dxa" w:w="5112"/>
          </w:tcPr>
          <w:p>
            <w:r>
              <w:t>/api/v1</w:t>
            </w:r>
          </w:p>
        </w:tc>
      </w:tr>
      <w:tr>
        <w:tc>
          <w:tcPr>
            <w:tcW w:type="dxa" w:w="5112"/>
          </w:tcPr>
          <w:p>
            <w:r>
              <w:t>Content-Type</w:t>
            </w:r>
          </w:p>
        </w:tc>
        <w:tc>
          <w:tcPr>
            <w:tcW w:type="dxa" w:w="5112"/>
          </w:tcPr>
          <w:p>
            <w:r>
              <w:t>application/json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Bearer &lt;access_token&gt;</w:t>
            </w:r>
          </w:p>
        </w:tc>
      </w:tr>
      <w:tr>
        <w:tc>
          <w:tcPr>
            <w:tcW w:type="dxa" w:w="5112"/>
          </w:tcPr>
          <w:p>
            <w:r>
              <w:t>Idempotency</w:t>
            </w:r>
          </w:p>
        </w:tc>
        <w:tc>
          <w:tcPr>
            <w:tcW w:type="dxa" w:w="5112"/>
          </w:tcPr>
          <w:p>
            <w:r>
              <w:t>Idempotency-Key: &lt;unique-key&gt; for supported write operations</w:t>
            </w:r>
          </w:p>
        </w:tc>
      </w:tr>
      <w:tr>
        <w:tc>
          <w:tcPr>
            <w:tcW w:type="dxa" w:w="5112"/>
          </w:tcPr>
          <w:p>
            <w:r>
              <w:t>Request tracing</w:t>
            </w:r>
          </w:p>
        </w:tc>
        <w:tc>
          <w:tcPr>
            <w:tcW w:type="dxa" w:w="5112"/>
          </w:tcPr>
          <w:p>
            <w:r>
              <w:t>X-Request-ID</w:t>
            </w:r>
          </w:p>
        </w:tc>
      </w:tr>
      <w:tr>
        <w:tc>
          <w:tcPr>
            <w:tcW w:type="dxa" w:w="5112"/>
          </w:tcPr>
          <w:p>
            <w:r>
              <w:t>Versioning</w:t>
            </w:r>
          </w:p>
        </w:tc>
        <w:tc>
          <w:tcPr>
            <w:tcW w:type="dxa" w:w="5112"/>
          </w:tcPr>
          <w:p>
            <w:r>
              <w:t>URL versioning; breaking changes require a new major API version</w:t>
            </w:r>
          </w:p>
        </w:tc>
      </w:tr>
    </w:tbl>
    <w:p>
      <w:pPr>
        <w:pStyle w:val="Heading1"/>
      </w:pPr>
      <w:r>
        <w:t>4.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/auth/login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Authenticate</w:t>
            </w:r>
          </w:p>
        </w:tc>
      </w:tr>
      <w:tr>
        <w:tc>
          <w:tcPr>
            <w:tcW w:type="dxa" w:w="3408"/>
          </w:tcPr>
          <w:p>
            <w:r>
              <w:t>/auth/refresh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Refresh access token</w:t>
            </w:r>
          </w:p>
        </w:tc>
      </w:tr>
      <w:tr>
        <w:tc>
          <w:tcPr>
            <w:tcW w:type="dxa" w:w="3408"/>
          </w:tcPr>
          <w:p>
            <w:r>
              <w:t>/auth/logout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Revoke session/token</w:t>
            </w:r>
          </w:p>
        </w:tc>
      </w:tr>
      <w:tr>
        <w:tc>
          <w:tcPr>
            <w:tcW w:type="dxa" w:w="3408"/>
          </w:tcPr>
          <w:p>
            <w:r>
              <w:t>/auth/me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user</w:t>
            </w:r>
          </w:p>
        </w:tc>
      </w:tr>
      <w:tr>
        <w:tc>
          <w:tcPr>
            <w:tcW w:type="dxa" w:w="3408"/>
          </w:tcPr>
          <w:p>
            <w:r>
              <w:t>/auth/mfa/challenge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Initiate MFA</w:t>
            </w:r>
          </w:p>
        </w:tc>
      </w:tr>
      <w:tr>
        <w:tc>
          <w:tcPr>
            <w:tcW w:type="dxa" w:w="3408"/>
          </w:tcPr>
          <w:p>
            <w:r>
              <w:t>/auth/mfa/verify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Verify MFA</w:t>
            </w:r>
          </w:p>
        </w:tc>
      </w:tr>
    </w:tbl>
    <w:p>
      <w:r>
        <w:t>Privileged Admin accounts should require MFA. Tokens should be short-lived with controlled refresh sessions.</w:t>
      </w:r>
    </w:p>
    <w:p>
      <w:pPr>
        <w:pStyle w:val="Heading1"/>
      </w:pPr>
      <w:r>
        <w:t>5. Standard Response Envelope</w:t>
      </w:r>
    </w:p>
    <w:p>
      <w:r>
        <w:t>Successful single-resource response:</w:t>
      </w:r>
    </w:p>
    <w:p>
      <w:r>
        <w:t>{"data": {...}, "meta": {"request_id": "..."}}</w:t>
      </w:r>
    </w:p>
    <w:p>
      <w:r>
        <w:t>Successful collection response:</w:t>
      </w:r>
    </w:p>
    <w:p>
      <w:r>
        <w:t>{"data": [...], "meta": {"request_id": "...", "next_cursor": "...", "has_more": true}}</w:t>
      </w:r>
    </w:p>
    <w:p>
      <w:r>
        <w:t>Error response:</w:t>
      </w:r>
    </w:p>
    <w:p>
      <w:r>
        <w:t>{"error": {"code": "CASE_NOT_FOUND", "message": "Case was not found.", "details": {}}, "meta": {"request_id": "..."}}</w:t>
      </w:r>
    </w:p>
    <w:p>
      <w:pPr>
        <w:pStyle w:val="Heading1"/>
      </w:pPr>
      <w:r>
        <w:t>6.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Code examples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</w:tcPr>
          <w:p>
            <w:r>
              <w:t>400</w:t>
            </w:r>
          </w:p>
        </w:tc>
        <w:tc>
          <w:tcPr>
            <w:tcW w:type="dxa" w:w="3408"/>
          </w:tcPr>
          <w:p>
            <w:r>
              <w:t>VALIDATION_ERROR</w:t>
            </w:r>
          </w:p>
        </w:tc>
        <w:tc>
          <w:tcPr>
            <w:tcW w:type="dxa" w:w="3408"/>
          </w:tcPr>
          <w:p>
            <w:r>
              <w:t>Invalid request</w:t>
            </w:r>
          </w:p>
        </w:tc>
      </w:tr>
      <w:tr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UNAUTHENTICATED</w:t>
            </w:r>
          </w:p>
        </w:tc>
        <w:tc>
          <w:tcPr>
            <w:tcW w:type="dxa" w:w="3408"/>
          </w:tcPr>
          <w:p>
            <w:r>
              <w:t>Missing/invalid authentication</w:t>
            </w:r>
          </w:p>
        </w:tc>
      </w:tr>
      <w:tr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FORBIDDEN</w:t>
            </w:r>
          </w:p>
        </w:tc>
        <w:tc>
          <w:tcPr>
            <w:tcW w:type="dxa" w:w="3408"/>
          </w:tcPr>
          <w:p>
            <w:r>
              <w:t>Insufficient permission</w:t>
            </w:r>
          </w:p>
        </w:tc>
      </w:tr>
      <w:tr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NOT_FOUND</w:t>
            </w:r>
          </w:p>
        </w:tc>
        <w:tc>
          <w:tcPr>
            <w:tcW w:type="dxa" w:w="3408"/>
          </w:tcPr>
          <w:p>
            <w:r>
              <w:t>Resource unavailable</w:t>
            </w:r>
          </w:p>
        </w:tc>
      </w:tr>
      <w:tr>
        <w:tc>
          <w:tcPr>
            <w:tcW w:type="dxa" w:w="3408"/>
          </w:tcPr>
          <w:p>
            <w:r>
              <w:t>409</w:t>
            </w:r>
          </w:p>
        </w:tc>
        <w:tc>
          <w:tcPr>
            <w:tcW w:type="dxa" w:w="3408"/>
          </w:tcPr>
          <w:p>
            <w:r>
              <w:t>CONFLICT</w:t>
            </w:r>
          </w:p>
        </w:tc>
        <w:tc>
          <w:tcPr>
            <w:tcW w:type="dxa" w:w="3408"/>
          </w:tcPr>
          <w:p>
            <w:r>
              <w:t>State/idempotency/version conflict</w:t>
            </w:r>
          </w:p>
        </w:tc>
      </w:tr>
      <w:tr>
        <w:tc>
          <w:tcPr>
            <w:tcW w:type="dxa" w:w="3408"/>
          </w:tcPr>
          <w:p>
            <w:r>
              <w:t>422</w:t>
            </w:r>
          </w:p>
        </w:tc>
        <w:tc>
          <w:tcPr>
            <w:tcW w:type="dxa" w:w="3408"/>
          </w:tcPr>
          <w:p>
            <w:r>
              <w:t>BUSINESS_RULE_VIOLATION</w:t>
            </w:r>
          </w:p>
        </w:tc>
        <w:tc>
          <w:tcPr>
            <w:tcW w:type="dxa" w:w="3408"/>
          </w:tcPr>
          <w:p>
            <w:r>
              <w:t>Request fails business rule</w:t>
            </w:r>
          </w:p>
        </w:tc>
      </w:tr>
      <w:tr>
        <w:tc>
          <w:tcPr>
            <w:tcW w:type="dxa" w:w="3408"/>
          </w:tcPr>
          <w:p>
            <w:r>
              <w:t>429</w:t>
            </w:r>
          </w:p>
        </w:tc>
        <w:tc>
          <w:tcPr>
            <w:tcW w:type="dxa" w:w="3408"/>
          </w:tcPr>
          <w:p>
            <w:r>
              <w:t>RATE_LIMITED</w:t>
            </w:r>
          </w:p>
        </w:tc>
        <w:tc>
          <w:tcPr>
            <w:tcW w:type="dxa" w:w="3408"/>
          </w:tcPr>
          <w:p>
            <w:r>
              <w:t>Too many requests</w:t>
            </w:r>
          </w:p>
        </w:tc>
      </w:tr>
      <w:tr>
        <w:tc>
          <w:tcPr>
            <w:tcW w:type="dxa" w:w="3408"/>
          </w:tcPr>
          <w:p>
            <w:r>
              <w:t>500</w:t>
            </w:r>
          </w:p>
        </w:tc>
        <w:tc>
          <w:tcPr>
            <w:tcW w:type="dxa" w:w="3408"/>
          </w:tcPr>
          <w:p>
            <w:r>
              <w:t>INTERNAL_ERROR</w:t>
            </w:r>
          </w:p>
        </w:tc>
        <w:tc>
          <w:tcPr>
            <w:tcW w:type="dxa" w:w="3408"/>
          </w:tcPr>
          <w:p>
            <w:r>
              <w:t>Unexpected server error</w:t>
            </w:r>
          </w:p>
        </w:tc>
      </w:tr>
      <w:tr>
        <w:tc>
          <w:tcPr>
            <w:tcW w:type="dxa" w:w="3408"/>
          </w:tcPr>
          <w:p>
            <w:r>
              <w:t>503</w:t>
            </w:r>
          </w:p>
        </w:tc>
        <w:tc>
          <w:tcPr>
            <w:tcW w:type="dxa" w:w="3408"/>
          </w:tcPr>
          <w:p>
            <w:r>
              <w:t>DEPENDENCY_UNAVAILABLE</w:t>
            </w:r>
          </w:p>
        </w:tc>
        <w:tc>
          <w:tcPr>
            <w:tcW w:type="dxa" w:w="3408"/>
          </w:tcPr>
          <w:p>
            <w:r>
              <w:t>Required provider/service unavailable</w:t>
            </w:r>
          </w:p>
        </w:tc>
      </w:tr>
    </w:tbl>
    <w:p>
      <w:pPr>
        <w:pStyle w:val="Heading1"/>
      </w:pPr>
      <w:r>
        <w:t>7. Customer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/customers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customer</w:t>
            </w:r>
          </w:p>
        </w:tc>
      </w:tr>
      <w:tr>
        <w:tc>
          <w:tcPr>
            <w:tcW w:type="dxa" w:w="3408"/>
          </w:tcPr>
          <w:p>
            <w:r>
              <w:t>/customers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List/search customers</w:t>
            </w:r>
          </w:p>
        </w:tc>
      </w:tr>
      <w:tr>
        <w:tc>
          <w:tcPr>
            <w:tcW w:type="dxa" w:w="3408"/>
          </w:tcPr>
          <w:p>
            <w:r>
              <w:t>/customers/{customerId}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customer</w:t>
            </w:r>
          </w:p>
        </w:tc>
      </w:tr>
      <w:tr>
        <w:tc>
          <w:tcPr>
            <w:tcW w:type="dxa" w:w="3408"/>
          </w:tcPr>
          <w:p>
            <w:r>
              <w:t>/customers/{customerId}</w:t>
            </w:r>
          </w:p>
        </w:tc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Update permitted customer fields</w:t>
            </w:r>
          </w:p>
        </w:tc>
      </w:tr>
      <w:tr>
        <w:tc>
          <w:tcPr>
            <w:tcW w:type="dxa" w:w="3408"/>
          </w:tcPr>
          <w:p>
            <w:r>
              <w:t>/customers/{customerId}/cases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Customer case history</w:t>
            </w:r>
          </w:p>
        </w:tc>
      </w:tr>
      <w:tr>
        <w:tc>
          <w:tcPr>
            <w:tcW w:type="dxa" w:w="3408"/>
          </w:tcPr>
          <w:p>
            <w:r>
              <w:t>/customers/{customerId}/payments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Customer payments</w:t>
            </w:r>
          </w:p>
        </w:tc>
      </w:tr>
      <w:tr>
        <w:tc>
          <w:tcPr>
            <w:tcW w:type="dxa" w:w="3408"/>
          </w:tcPr>
          <w:p>
            <w:r>
              <w:t>/customers/{customerId}/membership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membership</w:t>
            </w:r>
          </w:p>
        </w:tc>
      </w:tr>
      <w:tr>
        <w:tc>
          <w:tcPr>
            <w:tcW w:type="dxa" w:w="3408"/>
          </w:tcPr>
          <w:p>
            <w:r>
              <w:t>/customers/{customerId}/sc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SC balance/ledger summary</w:t>
            </w:r>
          </w:p>
        </w:tc>
      </w:tr>
      <w:tr>
        <w:tc>
          <w:tcPr>
            <w:tcW w:type="dxa" w:w="3408"/>
          </w:tcPr>
          <w:p>
            <w:r>
              <w:t>/customers/{customerId}/consents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Consent history</w:t>
            </w:r>
          </w:p>
        </w:tc>
      </w:tr>
      <w:tr>
        <w:tc>
          <w:tcPr>
            <w:tcW w:type="dxa" w:w="3408"/>
          </w:tcPr>
          <w:p>
            <w:r>
              <w:t>/customers/{customerId}/consents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Record consent</w:t>
            </w:r>
          </w:p>
        </w:tc>
      </w:tr>
    </w:tbl>
    <w:p>
      <w:pPr>
        <w:pStyle w:val="Heading1"/>
      </w:pPr>
      <w:r>
        <w:t>8. Customer Request / Case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/cases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service request/case</w:t>
            </w:r>
          </w:p>
        </w:tc>
      </w:tr>
      <w:tr>
        <w:tc>
          <w:tcPr>
            <w:tcW w:type="dxa" w:w="3408"/>
          </w:tcPr>
          <w:p>
            <w:r>
              <w:t>/cases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List/filter cases</w:t>
            </w:r>
          </w:p>
        </w:tc>
      </w:tr>
      <w:tr>
        <w:tc>
          <w:tcPr>
            <w:tcW w:type="dxa" w:w="3408"/>
          </w:tcPr>
          <w:p>
            <w:r>
              <w:t>/cases/{caseId}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case</w:t>
            </w:r>
          </w:p>
        </w:tc>
      </w:tr>
      <w:tr>
        <w:tc>
          <w:tcPr>
            <w:tcW w:type="dxa" w:w="3408"/>
          </w:tcPr>
          <w:p>
            <w:r>
              <w:t>/cases/{caseId}</w:t>
            </w:r>
          </w:p>
        </w:tc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Update permitted case fields</w:t>
            </w:r>
          </w:p>
        </w:tc>
      </w:tr>
      <w:tr>
        <w:tc>
          <w:tcPr>
            <w:tcW w:type="dxa" w:w="3408"/>
          </w:tcPr>
          <w:p>
            <w:r>
              <w:t>/cases/{caseId}/scope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scope version</w:t>
            </w:r>
          </w:p>
        </w:tc>
      </w:tr>
      <w:tr>
        <w:tc>
          <w:tcPr>
            <w:tcW w:type="dxa" w:w="3408"/>
          </w:tcPr>
          <w:p>
            <w:r>
              <w:t>/cases/{caseId}/status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Request/execute permitted state transition</w:t>
            </w:r>
          </w:p>
        </w:tc>
      </w:tr>
      <w:tr>
        <w:tc>
          <w:tcPr>
            <w:tcW w:type="dxa" w:w="3408"/>
          </w:tcPr>
          <w:p>
            <w:r>
              <w:t>/cases/{caseId}/timeline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Case status/event history</w:t>
            </w:r>
          </w:p>
        </w:tc>
      </w:tr>
      <w:tr>
        <w:tc>
          <w:tcPr>
            <w:tcW w:type="dxa" w:w="3408"/>
          </w:tcPr>
          <w:p>
            <w:r>
              <w:t>/cases/{caseId}/notes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Add note</w:t>
            </w:r>
          </w:p>
        </w:tc>
      </w:tr>
      <w:tr>
        <w:tc>
          <w:tcPr>
            <w:tcW w:type="dxa" w:w="3408"/>
          </w:tcPr>
          <w:p>
            <w:r>
              <w:t>/cases/{caseId}/notes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notes</w:t>
            </w:r>
          </w:p>
        </w:tc>
      </w:tr>
    </w:tbl>
    <w:p>
      <w:pPr>
        <w:pStyle w:val="Heading1"/>
      </w:pPr>
      <w:r>
        <w:t>9. Case Creation Contract</w:t>
      </w:r>
    </w:p>
    <w:p>
      <w:r>
        <w:t>Required logical fields:</w:t>
      </w:r>
    </w:p>
    <w:p>
      <w:pPr>
        <w:pStyle w:val="ListBullet"/>
      </w:pPr>
      <w:r>
        <w:t>service_id</w:t>
      </w:r>
    </w:p>
    <w:p>
      <w:pPr>
        <w:pStyle w:val="ListBullet"/>
      </w:pPr>
      <w:r>
        <w:t>request description</w:t>
      </w:r>
    </w:p>
    <w:p>
      <w:pPr>
        <w:pStyle w:val="ListBullet"/>
      </w:pPr>
      <w:r>
        <w:t>location</w:t>
      </w:r>
    </w:p>
    <w:p>
      <w:pPr>
        <w:pStyle w:val="ListBullet"/>
      </w:pPr>
      <w:r>
        <w:t>requested timing</w:t>
      </w:r>
    </w:p>
    <w:p>
      <w:pPr>
        <w:pStyle w:val="ListBullet"/>
      </w:pPr>
      <w:r>
        <w:t>customer identity</w:t>
      </w:r>
    </w:p>
    <w:p>
      <w:pPr>
        <w:pStyle w:val="ListBullet"/>
      </w:pPr>
      <w:r>
        <w:t>required outcome</w:t>
      </w:r>
    </w:p>
    <w:p>
      <w:r>
        <w:t>The backend should validate that the selected service is active and available for the requested coverage area before moving a case to SCOPING.</w:t>
      </w:r>
    </w:p>
    <w:p>
      <w:pPr>
        <w:pStyle w:val="Heading1"/>
      </w:pPr>
      <w:r>
        <w:t>10. Case State Transition API</w:t>
      </w:r>
    </w:p>
    <w:p>
      <w:r>
        <w:t>POST /cases/{caseId}/status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t>to_status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Required for exception/correction/cancellation/reversal paths</w:t>
            </w:r>
          </w:p>
        </w:tc>
      </w:tr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Derived from authenticated user</w:t>
            </w:r>
          </w:p>
        </w:tc>
      </w:tr>
      <w:tr>
        <w:tc>
          <w:tcPr>
            <w:tcW w:type="dxa" w:w="5112"/>
          </w:tcPr>
          <w:p>
            <w:r>
              <w:t>metadata</w:t>
            </w:r>
          </w:p>
        </w:tc>
        <w:tc>
          <w:tcPr>
            <w:tcW w:type="dxa" w:w="5112"/>
          </w:tcPr>
          <w:p>
            <w:r>
              <w:t>Optional structured context</w:t>
            </w:r>
          </w:p>
        </w:tc>
      </w:tr>
    </w:tbl>
    <w:p>
      <w:r>
        <w:t>The backend must enforce an allowed-transition matrix. The client must not be able to arbitrarily set a case to CLOSED or COMPLETED.</w:t>
      </w:r>
    </w:p>
    <w:p>
      <w:pPr>
        <w:pStyle w:val="Heading1"/>
      </w:pPr>
      <w:r>
        <w:t>11. Service Catalogue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/services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active services</w:t>
            </w:r>
          </w:p>
        </w:tc>
      </w:tr>
      <w:tr>
        <w:tc>
          <w:tcPr>
            <w:tcW w:type="dxa" w:w="3408"/>
          </w:tcPr>
          <w:p>
            <w:r>
              <w:t>/services/{serviceId}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Service details</w:t>
            </w:r>
          </w:p>
        </w:tc>
      </w:tr>
      <w:tr>
        <w:tc>
          <w:tcPr>
            <w:tcW w:type="dxa" w:w="3408"/>
          </w:tcPr>
          <w:p>
            <w:r>
              <w:t>/services/{serviceId}/pricing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price version</w:t>
            </w:r>
          </w:p>
        </w:tc>
      </w:tr>
      <w:tr>
        <w:tc>
          <w:tcPr>
            <w:tcW w:type="dxa" w:w="3408"/>
          </w:tcPr>
          <w:p>
            <w:r>
              <w:t>/services/{serviceId}/eligibility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Membership/SC eligibility</w:t>
            </w:r>
          </w:p>
        </w:tc>
      </w:tr>
      <w:tr>
        <w:tc>
          <w:tcPr>
            <w:tcW w:type="dxa" w:w="3408"/>
          </w:tcPr>
          <w:p>
            <w:r>
              <w:t>/admin/services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service</w:t>
            </w:r>
          </w:p>
        </w:tc>
      </w:tr>
      <w:tr>
        <w:tc>
          <w:tcPr>
            <w:tcW w:type="dxa" w:w="3408"/>
          </w:tcPr>
          <w:p>
            <w:r>
              <w:t>/admin/services/{serviceId}</w:t>
            </w:r>
          </w:p>
        </w:tc>
        <w:tc>
          <w:tcPr>
            <w:tcW w:type="dxa" w:w="3408"/>
          </w:tcPr>
          <w:p>
            <w:r>
              <w:t>PATCH</w:t>
            </w:r>
          </w:p>
        </w:tc>
        <w:tc>
          <w:tcPr>
            <w:tcW w:type="dxa" w:w="3408"/>
          </w:tcPr>
          <w:p>
            <w:r>
              <w:t>Update configuration</w:t>
            </w:r>
          </w:p>
        </w:tc>
      </w:tr>
      <w:tr>
        <w:tc>
          <w:tcPr>
            <w:tcW w:type="dxa" w:w="3408"/>
          </w:tcPr>
          <w:p>
            <w:r>
              <w:t>/admin/services/{serviceId}/price-versions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price version</w:t>
            </w:r>
          </w:p>
        </w:tc>
      </w:tr>
      <w:tr>
        <w:tc>
          <w:tcPr>
            <w:tcW w:type="dxa" w:w="3408"/>
          </w:tcPr>
          <w:p>
            <w:r>
              <w:t>/admin/services/{serviceId}/coverage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Configure location coverage</w:t>
            </w:r>
          </w:p>
        </w:tc>
      </w:tr>
    </w:tbl>
    <w:p>
      <w:pPr>
        <w:pStyle w:val="Heading1"/>
      </w:pPr>
      <w:r>
        <w:t>12. Pricing &amp; Quote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/quotes/preview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Calculate quote without issuing</w:t>
            </w:r>
          </w:p>
        </w:tc>
      </w:tr>
      <w:tr>
        <w:tc>
          <w:tcPr>
            <w:tcW w:type="dxa" w:w="3408"/>
          </w:tcPr>
          <w:p>
            <w:r>
              <w:t>/quotes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versioned quote</w:t>
            </w:r>
          </w:p>
        </w:tc>
      </w:tr>
      <w:tr>
        <w:tc>
          <w:tcPr>
            <w:tcW w:type="dxa" w:w="3408"/>
          </w:tcPr>
          <w:p>
            <w:r>
              <w:t>/quotes/{quoteId}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quote</w:t>
            </w:r>
          </w:p>
        </w:tc>
      </w:tr>
      <w:tr>
        <w:tc>
          <w:tcPr>
            <w:tcW w:type="dxa" w:w="3408"/>
          </w:tcPr>
          <w:p>
            <w:r>
              <w:t>/quotes/{quoteId}/accept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Accept quote</w:t>
            </w:r>
          </w:p>
        </w:tc>
      </w:tr>
      <w:tr>
        <w:tc>
          <w:tcPr>
            <w:tcW w:type="dxa" w:w="3408"/>
          </w:tcPr>
          <w:p>
            <w:r>
              <w:t>/quotes/{quoteId}/cancel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Cancel quote</w:t>
            </w:r>
          </w:p>
        </w:tc>
      </w:tr>
      <w:tr>
        <w:tc>
          <w:tcPr>
            <w:tcW w:type="dxa" w:w="3408"/>
          </w:tcPr>
          <w:p>
            <w:r>
              <w:t>/cases/{caseId}/quotes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quote versions</w:t>
            </w:r>
          </w:p>
        </w:tc>
      </w:tr>
    </w:tbl>
    <w:p>
      <w:r>
        <w:t>The quote calculation response must include base fee, modifiers, membership discount, SC available/applied, FX rate, ASOJU NGN fee, external costs and total payable.</w:t>
      </w:r>
    </w:p>
    <w:p>
      <w:pPr>
        <w:pStyle w:val="Heading1"/>
      </w:pPr>
      <w:r>
        <w:t>13. Quote Preview Request</w:t>
      </w:r>
    </w:p>
    <w:p>
      <w:r>
        <w:t>{"case_id":"uuid","service_id":"uuid","complexity":"medium","urgency":"standard","membership_id":"uuid","external_costs":[{"description":"Vendor cost","amount_ngn":0}]}</w:t>
      </w:r>
    </w:p>
    <w:p>
      <w:r>
        <w:t>The actual implementation should use IDs and structured modifier rules rather than trusting client-supplied discount or pricing amounts.</w:t>
      </w:r>
    </w:p>
    <w:p>
      <w:pPr>
        <w:pStyle w:val="Heading1"/>
      </w:pPr>
      <w:r>
        <w:t>14. Quote Calculation Rules</w:t>
      </w:r>
    </w:p>
    <w:p>
      <w:pPr>
        <w:pStyle w:val="ListBullet"/>
      </w:pPr>
      <w:r>
        <w:t>Load the active service price version.</w:t>
      </w:r>
    </w:p>
    <w:p>
      <w:pPr>
        <w:pStyle w:val="ListBullet"/>
      </w:pPr>
      <w:r>
        <w:t>Apply permitted modifiers.</w:t>
      </w:r>
    </w:p>
    <w:p>
      <w:pPr>
        <w:pStyle w:val="ListBullet"/>
      </w:pPr>
      <w:r>
        <w:t>Resolve active membership.</w:t>
      </w:r>
    </w:p>
    <w:p>
      <w:pPr>
        <w:pStyle w:val="ListBullet"/>
      </w:pPr>
      <w:r>
        <w:t>Calculate eligible membership discount against ASOJU Service Fee only.</w:t>
      </w:r>
    </w:p>
    <w:p>
      <w:pPr>
        <w:pStyle w:val="ListBullet"/>
      </w:pPr>
      <w:r>
        <w:t>Resolve SC entitlement and eligible amount.</w:t>
      </w:r>
    </w:p>
    <w:p>
      <w:pPr>
        <w:pStyle w:val="ListBullet"/>
      </w:pPr>
      <w:r>
        <w:t>Resolve approved FX rate.</w:t>
      </w:r>
    </w:p>
    <w:p>
      <w:pPr>
        <w:pStyle w:val="ListBullet"/>
      </w:pPr>
      <w:r>
        <w:t>Calculate NGN ASOJU fee.</w:t>
      </w:r>
    </w:p>
    <w:p>
      <w:pPr>
        <w:pStyle w:val="ListBullet"/>
      </w:pPr>
      <w:r>
        <w:t>Add separately quoted external costs.</w:t>
      </w:r>
    </w:p>
    <w:p>
      <w:pPr>
        <w:pStyle w:val="ListBullet"/>
      </w:pPr>
      <w:r>
        <w:t>Persist pricing snapshot when quote is created.</w:t>
      </w:r>
    </w:p>
    <w:p>
      <w:pPr>
        <w:pStyle w:val="ListBullet"/>
      </w:pPr>
      <w:r>
        <w:t>Return quote validity and FX timestamp.</w:t>
      </w:r>
    </w:p>
    <w:p>
      <w:pPr>
        <w:pStyle w:val="Heading1"/>
      </w:pPr>
      <w:r>
        <w:t>15. Membership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/membership/plans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active plans</w:t>
            </w:r>
          </w:p>
        </w:tc>
      </w:tr>
      <w:tr>
        <w:tc>
          <w:tcPr>
            <w:tcW w:type="dxa" w:w="3408"/>
          </w:tcPr>
          <w:p>
            <w:r>
              <w:t>/membership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Create/subscribe</w:t>
            </w:r>
          </w:p>
        </w:tc>
      </w:tr>
      <w:tr>
        <w:tc>
          <w:tcPr>
            <w:tcW w:type="dxa" w:w="3408"/>
          </w:tcPr>
          <w:p>
            <w:r>
              <w:t>/membership/{membershipId}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membership</w:t>
            </w:r>
          </w:p>
        </w:tc>
      </w:tr>
      <w:tr>
        <w:tc>
          <w:tcPr>
            <w:tcW w:type="dxa" w:w="3408"/>
          </w:tcPr>
          <w:p>
            <w:r>
              <w:t>/membership/{membershipId}/cancel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Cancel</w:t>
            </w:r>
          </w:p>
        </w:tc>
      </w:tr>
      <w:tr>
        <w:tc>
          <w:tcPr>
            <w:tcW w:type="dxa" w:w="3408"/>
          </w:tcPr>
          <w:p>
            <w:r>
              <w:t>/membership/{membershipId}/renew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Renew/retry</w:t>
            </w:r>
          </w:p>
        </w:tc>
      </w:tr>
      <w:tr>
        <w:tc>
          <w:tcPr>
            <w:tcW w:type="dxa" w:w="3408"/>
          </w:tcPr>
          <w:p>
            <w:r>
              <w:t>/membership/{membershipId}/events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Membership event history</w:t>
            </w:r>
          </w:p>
        </w:tc>
      </w:tr>
      <w:tr>
        <w:tc>
          <w:tcPr>
            <w:tcW w:type="dxa" w:w="3408"/>
          </w:tcPr>
          <w:p>
            <w:r>
              <w:t>/customers/{customerId}/sc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SC balance</w:t>
            </w:r>
          </w:p>
        </w:tc>
      </w:tr>
      <w:tr>
        <w:tc>
          <w:tcPr>
            <w:tcW w:type="dxa" w:w="3408"/>
          </w:tcPr>
          <w:p>
            <w:r>
              <w:t>/customers/{customerId}/sc/ledger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SC transactions</w:t>
            </w:r>
          </w:p>
        </w:tc>
      </w:tr>
    </w:tbl>
    <w:p>
      <w:pPr>
        <w:pStyle w:val="Heading1"/>
      </w:pPr>
      <w:r>
        <w:t>16. SC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/sc/quote-check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Check eligible SC for a quote</w:t>
            </w:r>
          </w:p>
        </w:tc>
      </w:tr>
      <w:tr>
        <w:tc>
          <w:tcPr>
            <w:tcW w:type="dxa" w:w="3408"/>
          </w:tcPr>
          <w:p>
            <w:r>
              <w:t>/cases/{caseId}/sc/apply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Apply SC to eligible case</w:t>
            </w:r>
          </w:p>
        </w:tc>
      </w:tr>
      <w:tr>
        <w:tc>
          <w:tcPr>
            <w:tcW w:type="dxa" w:w="3408"/>
          </w:tcPr>
          <w:p>
            <w:r>
              <w:t>/admin/sc/adjustments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Authorized adjustment</w:t>
            </w:r>
          </w:p>
        </w:tc>
      </w:tr>
      <w:tr>
        <w:tc>
          <w:tcPr>
            <w:tcW w:type="dxa" w:w="3408"/>
          </w:tcPr>
          <w:p>
            <w:r>
              <w:t>/admin/sc/reconcile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Reconciliation action</w:t>
            </w:r>
          </w:p>
        </w:tc>
      </w:tr>
    </w:tbl>
    <w:p>
      <w:r>
        <w:t>SC application must be atomic with quote/payment authorization logic. A debit must reference the case and quote.</w:t>
      </w:r>
    </w:p>
    <w:p>
      <w:pPr>
        <w:pStyle w:val="Heading1"/>
      </w:pPr>
      <w:r>
        <w:t>17. Payment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/payments/intents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payment intent</w:t>
            </w:r>
          </w:p>
        </w:tc>
      </w:tr>
      <w:tr>
        <w:tc>
          <w:tcPr>
            <w:tcW w:type="dxa" w:w="3408"/>
          </w:tcPr>
          <w:p>
            <w:r>
              <w:t>/payments/{paymentId}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payment</w:t>
            </w:r>
          </w:p>
        </w:tc>
      </w:tr>
      <w:tr>
        <w:tc>
          <w:tcPr>
            <w:tcW w:type="dxa" w:w="3408"/>
          </w:tcPr>
          <w:p>
            <w:r>
              <w:t>/payments/{paymentId}/status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Payment status</w:t>
            </w:r>
          </w:p>
        </w:tc>
      </w:tr>
      <w:tr>
        <w:tc>
          <w:tcPr>
            <w:tcW w:type="dxa" w:w="3408"/>
          </w:tcPr>
          <w:p>
            <w:r>
              <w:t>/payments/webhooks/{provider}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Payment provider callback</w:t>
            </w:r>
          </w:p>
        </w:tc>
      </w:tr>
      <w:tr>
        <w:tc>
          <w:tcPr>
            <w:tcW w:type="dxa" w:w="3408"/>
          </w:tcPr>
          <w:p>
            <w:r>
              <w:t>/payments/{paymentId}/refund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Initiate authorized refund</w:t>
            </w:r>
          </w:p>
        </w:tc>
      </w:tr>
      <w:tr>
        <w:tc>
          <w:tcPr>
            <w:tcW w:type="dxa" w:w="3408"/>
          </w:tcPr>
          <w:p>
            <w:r>
              <w:t>/admin/payments/reconcile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Reconcile payment</w:t>
            </w:r>
          </w:p>
        </w:tc>
      </w:tr>
    </w:tbl>
    <w:p>
      <w:r>
        <w:t>Payment webhooks must be signature-verified, idempotent and independently logged. A client callback alone must never mark a payment as confirmed.</w:t>
      </w:r>
    </w:p>
    <w:p>
      <w:pPr>
        <w:pStyle w:val="Heading1"/>
      </w:pPr>
      <w:r>
        <w:t>18. Finance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/finance/summary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Revenue/collections summary</w:t>
            </w:r>
          </w:p>
        </w:tc>
      </w:tr>
      <w:tr>
        <w:tc>
          <w:tcPr>
            <w:tcW w:type="dxa" w:w="3408"/>
          </w:tcPr>
          <w:p>
            <w:r>
              <w:t>/finance/revenue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ASOJU service-fee revenue</w:t>
            </w:r>
          </w:p>
        </w:tc>
      </w:tr>
      <w:tr>
        <w:tc>
          <w:tcPr>
            <w:tcW w:type="dxa" w:w="3408"/>
          </w:tcPr>
          <w:p>
            <w:r>
              <w:t>/finance/external-costs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Third-party costs</w:t>
            </w:r>
          </w:p>
        </w:tc>
      </w:tr>
      <w:tr>
        <w:tc>
          <w:tcPr>
            <w:tcW w:type="dxa" w:w="3408"/>
          </w:tcPr>
          <w:p>
            <w:r>
              <w:t>/finance/reconciliation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Unreconciled/reconciled payments</w:t>
            </w:r>
          </w:p>
        </w:tc>
      </w:tr>
      <w:tr>
        <w:tc>
          <w:tcPr>
            <w:tcW w:type="dxa" w:w="3408"/>
          </w:tcPr>
          <w:p>
            <w:r>
              <w:t>/finance/fx-rates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and historical rates</w:t>
            </w:r>
          </w:p>
        </w:tc>
      </w:tr>
      <w:tr>
        <w:tc>
          <w:tcPr>
            <w:tcW w:type="dxa" w:w="3408"/>
          </w:tcPr>
          <w:p>
            <w:r>
              <w:t>/admin/finance/fx-rates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FX rate</w:t>
            </w:r>
          </w:p>
        </w:tc>
      </w:tr>
      <w:tr>
        <w:tc>
          <w:tcPr>
            <w:tcW w:type="dxa" w:w="3408"/>
          </w:tcPr>
          <w:p>
            <w:r>
              <w:t>/admin/external-costs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Record external cost</w:t>
            </w:r>
          </w:p>
        </w:tc>
      </w:tr>
    </w:tbl>
    <w:p>
      <w:pPr>
        <w:pStyle w:val="Heading1"/>
      </w:pPr>
      <w:r>
        <w:t>19. Field Agent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/field-agents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agents according to permission</w:t>
            </w:r>
          </w:p>
        </w:tc>
      </w:tr>
      <w:tr>
        <w:tc>
          <w:tcPr>
            <w:tcW w:type="dxa" w:w="3408"/>
          </w:tcPr>
          <w:p>
            <w:r>
              <w:t>/field-agents/{agentId}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Agent profile</w:t>
            </w:r>
          </w:p>
        </w:tc>
      </w:tr>
      <w:tr>
        <w:tc>
          <w:tcPr>
            <w:tcW w:type="dxa" w:w="3408"/>
          </w:tcPr>
          <w:p>
            <w:r>
              <w:t>/field-agents/{agentId}/availability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Availability</w:t>
            </w:r>
          </w:p>
        </w:tc>
      </w:tr>
      <w:tr>
        <w:tc>
          <w:tcPr>
            <w:tcW w:type="dxa" w:w="3408"/>
          </w:tcPr>
          <w:p>
            <w:r>
              <w:t>/admin/field-agents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agent</w:t>
            </w:r>
          </w:p>
        </w:tc>
      </w:tr>
      <w:tr>
        <w:tc>
          <w:tcPr>
            <w:tcW w:type="dxa" w:w="3408"/>
          </w:tcPr>
          <w:p>
            <w:r>
              <w:t>/admin/field-agents/{agentId}/verify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Verify agent</w:t>
            </w:r>
          </w:p>
        </w:tc>
      </w:tr>
      <w:tr>
        <w:tc>
          <w:tcPr>
            <w:tcW w:type="dxa" w:w="3408"/>
          </w:tcPr>
          <w:p>
            <w:r>
              <w:t>/job-cards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job cards</w:t>
            </w:r>
          </w:p>
        </w:tc>
      </w:tr>
      <w:tr>
        <w:tc>
          <w:tcPr>
            <w:tcW w:type="dxa" w:w="3408"/>
          </w:tcPr>
          <w:p>
            <w:r>
              <w:t>/job-cards/{jobCardId}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job card</w:t>
            </w:r>
          </w:p>
        </w:tc>
      </w:tr>
      <w:tr>
        <w:tc>
          <w:tcPr>
            <w:tcW w:type="dxa" w:w="3408"/>
          </w:tcPr>
          <w:p>
            <w:r>
              <w:t>/job-cards/{jobCardId}/accept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Agent accepts</w:t>
            </w:r>
          </w:p>
        </w:tc>
      </w:tr>
      <w:tr>
        <w:tc>
          <w:tcPr>
            <w:tcW w:type="dxa" w:w="3408"/>
          </w:tcPr>
          <w:p>
            <w:r>
              <w:t>/job-cards/{jobCardId}/start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Start execution</w:t>
            </w:r>
          </w:p>
        </w:tc>
      </w:tr>
      <w:tr>
        <w:tc>
          <w:tcPr>
            <w:tcW w:type="dxa" w:w="3408"/>
          </w:tcPr>
          <w:p>
            <w:r>
              <w:t>/job-cards/{jobCardId}/complete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Submit completion</w:t>
            </w:r>
          </w:p>
        </w:tc>
      </w:tr>
    </w:tbl>
    <w:p>
      <w:pPr>
        <w:pStyle w:val="Heading1"/>
      </w:pPr>
      <w:r>
        <w:t>20. Assignment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/admin/job-cards/{jobCardId}/assign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Assign agent</w:t>
            </w:r>
          </w:p>
        </w:tc>
      </w:tr>
      <w:tr>
        <w:tc>
          <w:tcPr>
            <w:tcW w:type="dxa" w:w="3408"/>
          </w:tcPr>
          <w:p>
            <w:r>
              <w:t>/admin/job-cards/{jobCardId}/reassign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Reassign</w:t>
            </w:r>
          </w:p>
        </w:tc>
      </w:tr>
      <w:tr>
        <w:tc>
          <w:tcPr>
            <w:tcW w:type="dxa" w:w="3408"/>
          </w:tcPr>
          <w:p>
            <w:r>
              <w:t>/job-cards/{jobCardId}/assignment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assignment</w:t>
            </w:r>
          </w:p>
        </w:tc>
      </w:tr>
      <w:tr>
        <w:tc>
          <w:tcPr>
            <w:tcW w:type="dxa" w:w="3408"/>
          </w:tcPr>
          <w:p>
            <w:r>
              <w:t>/job-cards/{jobCardId}/timeline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Assignment history</w:t>
            </w:r>
          </w:p>
        </w:tc>
      </w:tr>
    </w:tbl>
    <w:p>
      <w:pPr>
        <w:pStyle w:val="Heading1"/>
      </w:pPr>
      <w:r>
        <w:t>21. Evidence Upload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/job-cards/{jobCardId}/evidence/upload-url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Request signed upload URL</w:t>
            </w:r>
          </w:p>
        </w:tc>
      </w:tr>
      <w:tr>
        <w:tc>
          <w:tcPr>
            <w:tcW w:type="dxa" w:w="3408"/>
          </w:tcPr>
          <w:p>
            <w:r>
              <w:t>/job-cards/{jobCardId}/evidence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Register uploaded evidence metadata</w:t>
            </w:r>
          </w:p>
        </w:tc>
      </w:tr>
      <w:tr>
        <w:tc>
          <w:tcPr>
            <w:tcW w:type="dxa" w:w="3408"/>
          </w:tcPr>
          <w:p>
            <w:r>
              <w:t>/cases/{caseId}/evidence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evidence</w:t>
            </w:r>
          </w:p>
        </w:tc>
      </w:tr>
      <w:tr>
        <w:tc>
          <w:tcPr>
            <w:tcW w:type="dxa" w:w="3408"/>
          </w:tcPr>
          <w:p>
            <w:r>
              <w:t>/evidence/{evidenceId}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authorized metadata/access URL</w:t>
            </w:r>
          </w:p>
        </w:tc>
      </w:tr>
      <w:tr>
        <w:tc>
          <w:tcPr>
            <w:tcW w:type="dxa" w:w="3408"/>
          </w:tcPr>
          <w:p>
            <w:r>
              <w:t>/evidence/{evidenceId}/review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Review evidence</w:t>
            </w:r>
          </w:p>
        </w:tc>
      </w:tr>
    </w:tbl>
    <w:p>
      <w:r>
        <w:t>Recommended flow: client requests signed upload URL → uploads directly to object storage → registers metadata → backend validates checksum/type → evidence becomes available to QC.</w:t>
      </w:r>
    </w:p>
    <w:p>
      <w:pPr>
        <w:pStyle w:val="Heading1"/>
      </w:pPr>
      <w:r>
        <w:t>22. QC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/qc/queue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QC work queue</w:t>
            </w:r>
          </w:p>
        </w:tc>
      </w:tr>
      <w:tr>
        <w:tc>
          <w:tcPr>
            <w:tcW w:type="dxa" w:w="3408"/>
          </w:tcPr>
          <w:p>
            <w:r>
              <w:t>/cases/{caseId}/qc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QC review</w:t>
            </w:r>
          </w:p>
        </w:tc>
      </w:tr>
      <w:tr>
        <w:tc>
          <w:tcPr>
            <w:tcW w:type="dxa" w:w="3408"/>
          </w:tcPr>
          <w:p>
            <w:r>
              <w:t>/qc/{qcReviewId}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review</w:t>
            </w:r>
          </w:p>
        </w:tc>
      </w:tr>
      <w:tr>
        <w:tc>
          <w:tcPr>
            <w:tcW w:type="dxa" w:w="3408"/>
          </w:tcPr>
          <w:p>
            <w:r>
              <w:t>/qc/{qcReviewId}/decision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Pass/correction/revisit/escalate</w:t>
            </w:r>
          </w:p>
        </w:tc>
      </w:tr>
      <w:tr>
        <w:tc>
          <w:tcPr>
            <w:tcW w:type="dxa" w:w="3408"/>
          </w:tcPr>
          <w:p>
            <w:r>
              <w:t>/qc/{qcReviewId}/findings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finding</w:t>
            </w:r>
          </w:p>
        </w:tc>
      </w:tr>
      <w:tr>
        <w:tc>
          <w:tcPr>
            <w:tcW w:type="dxa" w:w="3408"/>
          </w:tcPr>
          <w:p>
            <w:r>
              <w:t>/qc/findings/{findingId}/resolve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Resolve finding</w:t>
            </w:r>
          </w:p>
        </w:tc>
      </w:tr>
    </w:tbl>
    <w:p>
      <w:pPr>
        <w:pStyle w:val="Heading1"/>
      </w:pPr>
      <w:r>
        <w:t>23. Arrival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/arrival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arrival plan</w:t>
            </w:r>
          </w:p>
        </w:tc>
      </w:tr>
      <w:tr>
        <w:tc>
          <w:tcPr>
            <w:tcW w:type="dxa" w:w="3408"/>
          </w:tcPr>
          <w:p>
            <w:r>
              <w:t>/arrival/{arrivalPlanId}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arrival plan</w:t>
            </w:r>
          </w:p>
        </w:tc>
      </w:tr>
      <w:tr>
        <w:tc>
          <w:tcPr>
            <w:tcW w:type="dxa" w:w="3408"/>
          </w:tcPr>
          <w:p>
            <w:r>
              <w:t>/arrival/{arrivalPlanId}/tasks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List tasks</w:t>
            </w:r>
          </w:p>
        </w:tc>
      </w:tr>
      <w:tr>
        <w:tc>
          <w:tcPr>
            <w:tcW w:type="dxa" w:w="3408"/>
          </w:tcPr>
          <w:p>
            <w:r>
              <w:t>/arrival/{arrivalPlanId}/tasks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Create task</w:t>
            </w:r>
          </w:p>
        </w:tc>
      </w:tr>
      <w:tr>
        <w:tc>
          <w:tcPr>
            <w:tcW w:type="dxa" w:w="3408"/>
          </w:tcPr>
          <w:p>
            <w:r>
              <w:t>/arrival/tasks/{taskId}/complete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Complete task</w:t>
            </w:r>
          </w:p>
        </w:tc>
      </w:tr>
      <w:tr>
        <w:tc>
          <w:tcPr>
            <w:tcW w:type="dxa" w:w="3408"/>
          </w:tcPr>
          <w:p>
            <w:r>
              <w:t>/admin/arrival/dashboard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Admin arrival command centre</w:t>
            </w:r>
          </w:p>
        </w:tc>
      </w:tr>
    </w:tbl>
    <w:p>
      <w:pPr>
        <w:pStyle w:val="Heading1"/>
      </w:pPr>
      <w:r>
        <w:t>24. Assets &amp; Projects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/assets</w:t>
            </w:r>
          </w:p>
        </w:tc>
        <w:tc>
          <w:tcPr>
            <w:tcW w:type="dxa" w:w="3408"/>
          </w:tcPr>
          <w:p>
            <w:r>
              <w:t>GET/POST</w:t>
            </w:r>
          </w:p>
        </w:tc>
        <w:tc>
          <w:tcPr>
            <w:tcW w:type="dxa" w:w="3408"/>
          </w:tcPr>
          <w:p>
            <w:r>
              <w:t>List/create assets</w:t>
            </w:r>
          </w:p>
        </w:tc>
      </w:tr>
      <w:tr>
        <w:tc>
          <w:tcPr>
            <w:tcW w:type="dxa" w:w="3408"/>
          </w:tcPr>
          <w:p>
            <w:r>
              <w:t>/assets/{assetId}</w:t>
            </w:r>
          </w:p>
        </w:tc>
        <w:tc>
          <w:tcPr>
            <w:tcW w:type="dxa" w:w="3408"/>
          </w:tcPr>
          <w:p>
            <w:r>
              <w:t>GET/PATCH</w:t>
            </w:r>
          </w:p>
        </w:tc>
        <w:tc>
          <w:tcPr>
            <w:tcW w:type="dxa" w:w="3408"/>
          </w:tcPr>
          <w:p>
            <w:r>
              <w:t>Retrieve/update permitted fields</w:t>
            </w:r>
          </w:p>
        </w:tc>
      </w:tr>
      <w:tr>
        <w:tc>
          <w:tcPr>
            <w:tcW w:type="dxa" w:w="3408"/>
          </w:tcPr>
          <w:p>
            <w:r>
              <w:t>/assets/{assetId}/maintenance</w:t>
            </w:r>
          </w:p>
        </w:tc>
        <w:tc>
          <w:tcPr>
            <w:tcW w:type="dxa" w:w="3408"/>
          </w:tcPr>
          <w:p>
            <w:r>
              <w:t>GET/POST</w:t>
            </w:r>
          </w:p>
        </w:tc>
        <w:tc>
          <w:tcPr>
            <w:tcW w:type="dxa" w:w="3408"/>
          </w:tcPr>
          <w:p>
            <w:r>
              <w:t>Maintenance</w:t>
            </w:r>
          </w:p>
        </w:tc>
      </w:tr>
      <w:tr>
        <w:tc>
          <w:tcPr>
            <w:tcW w:type="dxa" w:w="3408"/>
          </w:tcPr>
          <w:p>
            <w:r>
              <w:t>/projects</w:t>
            </w:r>
          </w:p>
        </w:tc>
        <w:tc>
          <w:tcPr>
            <w:tcW w:type="dxa" w:w="3408"/>
          </w:tcPr>
          <w:p>
            <w:r>
              <w:t>GET/POST</w:t>
            </w:r>
          </w:p>
        </w:tc>
        <w:tc>
          <w:tcPr>
            <w:tcW w:type="dxa" w:w="3408"/>
          </w:tcPr>
          <w:p>
            <w:r>
              <w:t>Projects</w:t>
            </w:r>
          </w:p>
        </w:tc>
      </w:tr>
      <w:tr>
        <w:tc>
          <w:tcPr>
            <w:tcW w:type="dxa" w:w="3408"/>
          </w:tcPr>
          <w:p>
            <w:r>
              <w:t>/projects/{projectId}</w:t>
            </w:r>
          </w:p>
        </w:tc>
        <w:tc>
          <w:tcPr>
            <w:tcW w:type="dxa" w:w="3408"/>
          </w:tcPr>
          <w:p>
            <w:r>
              <w:t>GET/PATCH</w:t>
            </w:r>
          </w:p>
        </w:tc>
        <w:tc>
          <w:tcPr>
            <w:tcW w:type="dxa" w:w="3408"/>
          </w:tcPr>
          <w:p>
            <w:r>
              <w:t>Project details</w:t>
            </w:r>
          </w:p>
        </w:tc>
      </w:tr>
      <w:tr>
        <w:tc>
          <w:tcPr>
            <w:tcW w:type="dxa" w:w="3408"/>
          </w:tcPr>
          <w:p>
            <w:r>
              <w:t>/projects/{projectId}/milestones</w:t>
            </w:r>
          </w:p>
        </w:tc>
        <w:tc>
          <w:tcPr>
            <w:tcW w:type="dxa" w:w="3408"/>
          </w:tcPr>
          <w:p>
            <w:r>
              <w:t>GET/POST</w:t>
            </w:r>
          </w:p>
        </w:tc>
        <w:tc>
          <w:tcPr>
            <w:tcW w:type="dxa" w:w="3408"/>
          </w:tcPr>
          <w:p>
            <w:r>
              <w:t>Milestones</w:t>
            </w:r>
          </w:p>
        </w:tc>
      </w:tr>
      <w:tr>
        <w:tc>
          <w:tcPr>
            <w:tcW w:type="dxa" w:w="3408"/>
          </w:tcPr>
          <w:p>
            <w:r>
              <w:t>/projects/{projectId}/visits</w:t>
            </w:r>
          </w:p>
        </w:tc>
        <w:tc>
          <w:tcPr>
            <w:tcW w:type="dxa" w:w="3408"/>
          </w:tcPr>
          <w:p>
            <w:r>
              <w:t>GET/POST</w:t>
            </w:r>
          </w:p>
        </w:tc>
        <w:tc>
          <w:tcPr>
            <w:tcW w:type="dxa" w:w="3408"/>
          </w:tcPr>
          <w:p>
            <w:r>
              <w:t>Visits</w:t>
            </w:r>
          </w:p>
        </w:tc>
      </w:tr>
    </w:tbl>
    <w:p>
      <w:pPr>
        <w:pStyle w:val="Heading1"/>
      </w:pPr>
      <w:r>
        <w:t>25. Feedback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/cases/{caseId}/feedback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Submit customer feedback</w:t>
            </w:r>
          </w:p>
        </w:tc>
      </w:tr>
      <w:tr>
        <w:tc>
          <w:tcPr>
            <w:tcW w:type="dxa" w:w="3408"/>
          </w:tcPr>
          <w:p>
            <w:r>
              <w:t>/customers/{customerId}/feedback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Customer feedback history</w:t>
            </w:r>
          </w:p>
        </w:tc>
      </w:tr>
      <w:tr>
        <w:tc>
          <w:tcPr>
            <w:tcW w:type="dxa" w:w="3408"/>
          </w:tcPr>
          <w:p>
            <w:r>
              <w:t>/admin/feedback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Management feedback queue</w:t>
            </w:r>
          </w:p>
        </w:tc>
      </w:tr>
    </w:tbl>
    <w:p>
      <w:pPr>
        <w:pStyle w:val="Heading1"/>
      </w:pPr>
      <w:r>
        <w:t>26. Notification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/notifications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Current user's notifications</w:t>
            </w:r>
          </w:p>
        </w:tc>
      </w:tr>
      <w:tr>
        <w:tc>
          <w:tcPr>
            <w:tcW w:type="dxa" w:w="3408"/>
          </w:tcPr>
          <w:p>
            <w:r>
              <w:t>/notifications/{id}/read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Mark read</w:t>
            </w:r>
          </w:p>
        </w:tc>
      </w:tr>
      <w:tr>
        <w:tc>
          <w:tcPr>
            <w:tcW w:type="dxa" w:w="3408"/>
          </w:tcPr>
          <w:p>
            <w:r>
              <w:t>/admin/notifications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Authorized admin notification</w:t>
            </w:r>
          </w:p>
        </w:tc>
      </w:tr>
      <w:tr>
        <w:tc>
          <w:tcPr>
            <w:tcW w:type="dxa" w:w="3408"/>
          </w:tcPr>
          <w:p>
            <w:r>
              <w:t>/notification-preferences</w:t>
            </w:r>
          </w:p>
        </w:tc>
        <w:tc>
          <w:tcPr>
            <w:tcW w:type="dxa" w:w="3408"/>
          </w:tcPr>
          <w:p>
            <w:r>
              <w:t>GET/PATCH</w:t>
            </w:r>
          </w:p>
        </w:tc>
        <w:tc>
          <w:tcPr>
            <w:tcW w:type="dxa" w:w="3408"/>
          </w:tcPr>
          <w:p>
            <w:r>
              <w:t>User preferences</w:t>
            </w:r>
          </w:p>
        </w:tc>
      </w:tr>
    </w:tbl>
    <w:p>
      <w:pPr>
        <w:pStyle w:val="Heading1"/>
      </w:pPr>
      <w:r>
        <w:t>27. Admin Dashboard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/admin/dashboard/executive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Founder/CEO metrics</w:t>
            </w:r>
          </w:p>
        </w:tc>
      </w:tr>
      <w:tr>
        <w:tc>
          <w:tcPr>
            <w:tcW w:type="dxa" w:w="3408"/>
          </w:tcPr>
          <w:p>
            <w:r>
              <w:t>/admin/dashboard/operations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Operations queues</w:t>
            </w:r>
          </w:p>
        </w:tc>
      </w:tr>
      <w:tr>
        <w:tc>
          <w:tcPr>
            <w:tcW w:type="dxa" w:w="3408"/>
          </w:tcPr>
          <w:p>
            <w:r>
              <w:t>/admin/dashboard/finance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Finance metrics</w:t>
            </w:r>
          </w:p>
        </w:tc>
      </w:tr>
      <w:tr>
        <w:tc>
          <w:tcPr>
            <w:tcW w:type="dxa" w:w="3408"/>
          </w:tcPr>
          <w:p>
            <w:r>
              <w:t>/admin/dashboard/membership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Membership/SC metrics</w:t>
            </w:r>
          </w:p>
        </w:tc>
      </w:tr>
      <w:tr>
        <w:tc>
          <w:tcPr>
            <w:tcW w:type="dxa" w:w="3408"/>
          </w:tcPr>
          <w:p>
            <w:r>
              <w:t>/admin/dashboard/field-network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Agent metrics</w:t>
            </w:r>
          </w:p>
        </w:tc>
      </w:tr>
      <w:tr>
        <w:tc>
          <w:tcPr>
            <w:tcW w:type="dxa" w:w="3408"/>
          </w:tcPr>
          <w:p>
            <w:r>
              <w:t>/admin/dashboard/qc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QC metrics</w:t>
            </w:r>
          </w:p>
        </w:tc>
      </w:tr>
      <w:tr>
        <w:tc>
          <w:tcPr>
            <w:tcW w:type="dxa" w:w="3408"/>
          </w:tcPr>
          <w:p>
            <w:r>
              <w:t>/admin/dashboard/services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Service economics</w:t>
            </w:r>
          </w:p>
        </w:tc>
      </w:tr>
      <w:tr>
        <w:tc>
          <w:tcPr>
            <w:tcW w:type="dxa" w:w="3408"/>
          </w:tcPr>
          <w:p>
            <w:r>
              <w:t>/admin/dashboard/customer-intelligence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Customer analytics</w:t>
            </w:r>
          </w:p>
        </w:tc>
      </w:tr>
    </w:tbl>
    <w:p>
      <w:r>
        <w:t>Dashboard endpoints should return curated metrics from reporting views/materialized aggregates where appropriate, not expose raw database tables.</w:t>
      </w:r>
    </w:p>
    <w:p>
      <w:pPr>
        <w:pStyle w:val="Heading1"/>
      </w:pPr>
      <w:r>
        <w:t>28. Audit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/admin/audit-events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Search audit events</w:t>
            </w:r>
          </w:p>
        </w:tc>
      </w:tr>
      <w:tr>
        <w:tc>
          <w:tcPr>
            <w:tcW w:type="dxa" w:w="3408"/>
          </w:tcPr>
          <w:p>
            <w:r>
              <w:t>/admin/audit-events/{id}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event</w:t>
            </w:r>
          </w:p>
        </w:tc>
      </w:tr>
      <w:tr>
        <w:tc>
          <w:tcPr>
            <w:tcW w:type="dxa" w:w="3408"/>
          </w:tcPr>
          <w:p>
            <w:r>
              <w:t>/admin/data-access-events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Sensitive-data access logs</w:t>
            </w:r>
          </w:p>
        </w:tc>
      </w:tr>
    </w:tbl>
    <w:p>
      <w:r>
        <w:t>Ordinary clients must not create, modify or delete audit events directly.</w:t>
      </w:r>
    </w:p>
    <w:p>
      <w:pPr>
        <w:pStyle w:val="Heading1"/>
      </w:pPr>
      <w:r>
        <w:t>29. Authentication &amp; 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API access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Own customer profile, own cases, quotes, payments, membership, SC, reports</w:t>
            </w:r>
          </w:p>
        </w:tc>
      </w:tr>
      <w:tr>
        <w:tc>
          <w:tcPr>
            <w:tcW w:type="dxa" w:w="5112"/>
          </w:tcPr>
          <w:p>
            <w:r>
              <w:t>Field Agent</w:t>
            </w:r>
          </w:p>
        </w:tc>
        <w:tc>
          <w:tcPr>
            <w:tcW w:type="dxa" w:w="5112"/>
          </w:tcPr>
          <w:p>
            <w:r>
              <w:t>Own profile, assigned Job Cards, required customer/job data, evidence</w:t>
            </w:r>
          </w:p>
        </w:tc>
      </w:tr>
      <w:tr>
        <w:tc>
          <w:tcPr>
            <w:tcW w:type="dxa" w:w="5112"/>
          </w:tcPr>
          <w:p>
            <w:r>
              <w:t>Operations Admin</w:t>
            </w:r>
          </w:p>
        </w:tc>
        <w:tc>
          <w:tcPr>
            <w:tcW w:type="dxa" w:w="5112"/>
          </w:tcPr>
          <w:p>
            <w:r>
              <w:t>Customers, cases, quotes, assignments, operational queues</w:t>
            </w:r>
          </w:p>
        </w:tc>
      </w:tr>
      <w:tr>
        <w:tc>
          <w:tcPr>
            <w:tcW w:type="dxa" w:w="5112"/>
          </w:tcPr>
          <w:p>
            <w:r>
              <w:t>Finance Admin</w:t>
            </w:r>
          </w:p>
        </w:tc>
        <w:tc>
          <w:tcPr>
            <w:tcW w:type="dxa" w:w="5112"/>
          </w:tcPr>
          <w:p>
            <w:r>
              <w:t>Payments, external costs, reconciliation, FX, finance dashboards</w:t>
            </w:r>
          </w:p>
        </w:tc>
      </w:tr>
      <w:tr>
        <w:tc>
          <w:tcPr>
            <w:tcW w:type="dxa" w:w="5112"/>
          </w:tcPr>
          <w:p>
            <w:r>
              <w:t>Customer Success</w:t>
            </w:r>
          </w:p>
        </w:tc>
        <w:tc>
          <w:tcPr>
            <w:tcW w:type="dxa" w:w="5112"/>
          </w:tcPr>
          <w:p>
            <w:r>
              <w:t>Customers, communications, feedback, membership support</w:t>
            </w:r>
          </w:p>
        </w:tc>
      </w:tr>
      <w:tr>
        <w:tc>
          <w:tcPr>
            <w:tcW w:type="dxa" w:w="5112"/>
          </w:tcPr>
          <w:p>
            <w:r>
              <w:t>QC Manager</w:t>
            </w:r>
          </w:p>
        </w:tc>
        <w:tc>
          <w:tcPr>
            <w:tcW w:type="dxa" w:w="5112"/>
          </w:tcPr>
          <w:p>
            <w:r>
              <w:t>Evidence, QC queues and QC actions</w:t>
            </w:r>
          </w:p>
        </w:tc>
      </w:tr>
      <w:tr>
        <w:tc>
          <w:tcPr>
            <w:tcW w:type="dxa" w:w="5112"/>
          </w:tcPr>
          <w:p>
            <w:r>
              <w:t>Field Network Manager</w:t>
            </w:r>
          </w:p>
        </w:tc>
        <w:tc>
          <w:tcPr>
            <w:tcW w:type="dxa" w:w="5112"/>
          </w:tcPr>
          <w:p>
            <w:r>
              <w:t>Agents, capabilities, assignments and performance</w:t>
            </w:r>
          </w:p>
        </w:tc>
      </w:tr>
      <w:tr>
        <w:tc>
          <w:tcPr>
            <w:tcW w:type="dxa" w:w="5112"/>
          </w:tcPr>
          <w:p>
            <w:r>
              <w:t>Product/Admin</w:t>
            </w:r>
          </w:p>
        </w:tc>
        <w:tc>
          <w:tcPr>
            <w:tcW w:type="dxa" w:w="5112"/>
          </w:tcPr>
          <w:p>
            <w:r>
              <w:t>Service catalogue, pricing configuration, platform administration</w:t>
            </w:r>
          </w:p>
        </w:tc>
      </w:tr>
      <w:tr>
        <w:tc>
          <w:tcPr>
            <w:tcW w:type="dxa" w:w="5112"/>
          </w:tcPr>
          <w:p>
            <w:r>
              <w:t>Founder/CEO</w:t>
            </w:r>
          </w:p>
        </w:tc>
        <w:tc>
          <w:tcPr>
            <w:tcW w:type="dxa" w:w="5112"/>
          </w:tcPr>
          <w:p>
            <w:r>
              <w:t>Management and approved cross-functional access</w:t>
            </w:r>
          </w:p>
        </w:tc>
      </w:tr>
      <w:tr>
        <w:tc>
          <w:tcPr>
            <w:tcW w:type="dxa" w:w="5112"/>
          </w:tcPr>
          <w:p>
            <w:r>
              <w:t>Super Admin</w:t>
            </w:r>
          </w:p>
        </w:tc>
        <w:tc>
          <w:tcPr>
            <w:tcW w:type="dxa" w:w="5112"/>
          </w:tcPr>
          <w:p>
            <w:r>
              <w:t>Full platform administration</w:t>
            </w:r>
          </w:p>
        </w:tc>
      </w:tr>
    </w:tbl>
    <w:p>
      <w:pPr>
        <w:pStyle w:val="Heading1"/>
      </w:pPr>
      <w:r>
        <w:t>30. Object-Level Authorization</w:t>
      </w:r>
    </w:p>
    <w:p>
      <w:pPr>
        <w:pStyle w:val="ListBullet"/>
      </w:pPr>
      <w:r>
        <w:t>Customer can only access resources where customer_id matches authenticated customer.</w:t>
      </w:r>
    </w:p>
    <w:p>
      <w:pPr>
        <w:pStyle w:val="ListBullet"/>
      </w:pPr>
      <w:r>
        <w:t>Agent can only access Job Cards assigned to them or explicitly authorized network resources.</w:t>
      </w:r>
    </w:p>
    <w:p>
      <w:pPr>
        <w:pStyle w:val="ListBullet"/>
      </w:pPr>
      <w:r>
        <w:t>Finance users can access financial objects according to role.</w:t>
      </w:r>
    </w:p>
    <w:p>
      <w:pPr>
        <w:pStyle w:val="ListBullet"/>
      </w:pPr>
      <w:r>
        <w:t>QC users can access evidence tied to assigned QC workflows.</w:t>
      </w:r>
    </w:p>
    <w:p>
      <w:pPr>
        <w:pStyle w:val="ListBullet"/>
      </w:pPr>
      <w:r>
        <w:t>Read-only management users receive curated dashboard data.</w:t>
      </w:r>
    </w:p>
    <w:p>
      <w:pPr>
        <w:pStyle w:val="ListBullet"/>
      </w:pPr>
      <w:r>
        <w:t>Every object endpoint performs server-side authorization; hiding a button in the UI is not security.</w:t>
      </w:r>
    </w:p>
    <w:p>
      <w:pPr>
        <w:pStyle w:val="Heading1"/>
      </w:pPr>
      <w:r>
        <w:t>31. Pagination, Filtering &amp; Sorting</w:t>
      </w:r>
    </w:p>
    <w:p>
      <w:r>
        <w:t>Collection endpoints should support cursor pagination.</w:t>
      </w:r>
    </w:p>
    <w:p>
      <w:r>
        <w:t>Recommended query parameters: ?cursor=...&amp;limit=50&amp;status=...&amp;created_from=...&amp;created_to=...&amp;sort=-created_at</w:t>
      </w:r>
    </w:p>
    <w:p>
      <w:r>
        <w:t>Maximum page size should be enforced server-side.</w:t>
      </w:r>
    </w:p>
    <w:p>
      <w:pPr>
        <w:pStyle w:val="Heading1"/>
      </w:pPr>
      <w:r>
        <w:t>32. Idempotency</w:t>
      </w:r>
    </w:p>
    <w:p>
      <w:pPr>
        <w:pStyle w:val="ListBullet"/>
      </w:pPr>
      <w:r>
        <w:t>Payment intent creation</w:t>
      </w:r>
    </w:p>
    <w:p>
      <w:pPr>
        <w:pStyle w:val="ListBullet"/>
      </w:pPr>
      <w:r>
        <w:t>Payment webhook processing</w:t>
      </w:r>
    </w:p>
    <w:p>
      <w:pPr>
        <w:pStyle w:val="ListBullet"/>
      </w:pPr>
      <w:r>
        <w:t>Quote acceptance</w:t>
      </w:r>
    </w:p>
    <w:p>
      <w:pPr>
        <w:pStyle w:val="ListBullet"/>
      </w:pPr>
      <w:r>
        <w:t>SC application</w:t>
      </w:r>
    </w:p>
    <w:p>
      <w:pPr>
        <w:pStyle w:val="ListBullet"/>
      </w:pPr>
      <w:r>
        <w:t>Refund initiation</w:t>
      </w:r>
    </w:p>
    <w:p>
      <w:pPr>
        <w:pStyle w:val="ListBullet"/>
      </w:pPr>
      <w:r>
        <w:t>Job completion submission</w:t>
      </w:r>
    </w:p>
    <w:p>
      <w:pPr>
        <w:pStyle w:val="ListBullet"/>
      </w:pPr>
      <w:r>
        <w:t>Evidence registration</w:t>
      </w:r>
    </w:p>
    <w:p>
      <w:pPr>
        <w:pStyle w:val="ListBullet"/>
      </w:pPr>
      <w:r>
        <w:t>Membership subscription/renewal</w:t>
      </w:r>
    </w:p>
    <w:p>
      <w:r>
        <w:t>Repeated requests with the same idempotency key must return the original result where the operation has already completed.</w:t>
      </w:r>
    </w:p>
    <w:p>
      <w:pPr>
        <w:pStyle w:val="Heading1"/>
      </w:pPr>
      <w:r>
        <w:t>33. Webhooks /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When emitted</w:t>
            </w:r>
          </w:p>
        </w:tc>
      </w:tr>
      <w:tr>
        <w:tc>
          <w:tcPr>
            <w:tcW w:type="dxa" w:w="5112"/>
          </w:tcPr>
          <w:p>
            <w:r>
              <w:t>case.created</w:t>
            </w:r>
          </w:p>
        </w:tc>
        <w:tc>
          <w:tcPr>
            <w:tcW w:type="dxa" w:w="5112"/>
          </w:tcPr>
          <w:p>
            <w:r>
              <w:t>New case</w:t>
            </w:r>
          </w:p>
        </w:tc>
      </w:tr>
      <w:tr>
        <w:tc>
          <w:tcPr>
            <w:tcW w:type="dxa" w:w="5112"/>
          </w:tcPr>
          <w:p>
            <w:r>
              <w:t>case.status_changed</w:t>
            </w:r>
          </w:p>
        </w:tc>
        <w:tc>
          <w:tcPr>
            <w:tcW w:type="dxa" w:w="5112"/>
          </w:tcPr>
          <w:p>
            <w:r>
              <w:t>Case state transition</w:t>
            </w:r>
          </w:p>
        </w:tc>
      </w:tr>
      <w:tr>
        <w:tc>
          <w:tcPr>
            <w:tcW w:type="dxa" w:w="5112"/>
          </w:tcPr>
          <w:p>
            <w:r>
              <w:t>quote.created</w:t>
            </w:r>
          </w:p>
        </w:tc>
        <w:tc>
          <w:tcPr>
            <w:tcW w:type="dxa" w:w="5112"/>
          </w:tcPr>
          <w:p>
            <w:r>
              <w:t>Quote issued</w:t>
            </w:r>
          </w:p>
        </w:tc>
      </w:tr>
      <w:tr>
        <w:tc>
          <w:tcPr>
            <w:tcW w:type="dxa" w:w="5112"/>
          </w:tcPr>
          <w:p>
            <w:r>
              <w:t>quote.accepted</w:t>
            </w:r>
          </w:p>
        </w:tc>
        <w:tc>
          <w:tcPr>
            <w:tcW w:type="dxa" w:w="5112"/>
          </w:tcPr>
          <w:p>
            <w:r>
              <w:t>Customer accepts</w:t>
            </w:r>
          </w:p>
        </w:tc>
      </w:tr>
      <w:tr>
        <w:tc>
          <w:tcPr>
            <w:tcW w:type="dxa" w:w="5112"/>
          </w:tcPr>
          <w:p>
            <w:r>
              <w:t>payment.confirmed</w:t>
            </w:r>
          </w:p>
        </w:tc>
        <w:tc>
          <w:tcPr>
            <w:tcW w:type="dxa" w:w="5112"/>
          </w:tcPr>
          <w:p>
            <w:r>
              <w:t>Provider-confirmed payment</w:t>
            </w:r>
          </w:p>
        </w:tc>
      </w:tr>
      <w:tr>
        <w:tc>
          <w:tcPr>
            <w:tcW w:type="dxa" w:w="5112"/>
          </w:tcPr>
          <w:p>
            <w:r>
              <w:t>payment.failed</w:t>
            </w:r>
          </w:p>
        </w:tc>
        <w:tc>
          <w:tcPr>
            <w:tcW w:type="dxa" w:w="5112"/>
          </w:tcPr>
          <w:p>
            <w:r>
              <w:t>Payment failure</w:t>
            </w:r>
          </w:p>
        </w:tc>
      </w:tr>
      <w:tr>
        <w:tc>
          <w:tcPr>
            <w:tcW w:type="dxa" w:w="5112"/>
          </w:tcPr>
          <w:p>
            <w:r>
              <w:t>membership.renewed</w:t>
            </w:r>
          </w:p>
        </w:tc>
        <w:tc>
          <w:tcPr>
            <w:tcW w:type="dxa" w:w="5112"/>
          </w:tcPr>
          <w:p>
            <w:r>
              <w:t>Membership renewal</w:t>
            </w:r>
          </w:p>
        </w:tc>
      </w:tr>
      <w:tr>
        <w:tc>
          <w:tcPr>
            <w:tcW w:type="dxa" w:w="5112"/>
          </w:tcPr>
          <w:p>
            <w:r>
              <w:t>sc.applied</w:t>
            </w:r>
          </w:p>
        </w:tc>
        <w:tc>
          <w:tcPr>
            <w:tcW w:type="dxa" w:w="5112"/>
          </w:tcPr>
          <w:p>
            <w:r>
              <w:t>SC consumed</w:t>
            </w:r>
          </w:p>
        </w:tc>
      </w:tr>
      <w:tr>
        <w:tc>
          <w:tcPr>
            <w:tcW w:type="dxa" w:w="5112"/>
          </w:tcPr>
          <w:p>
            <w:r>
              <w:t>job.assigned</w:t>
            </w:r>
          </w:p>
        </w:tc>
        <w:tc>
          <w:tcPr>
            <w:tcW w:type="dxa" w:w="5112"/>
          </w:tcPr>
          <w:p>
            <w:r>
              <w:t>Assignment created</w:t>
            </w:r>
          </w:p>
        </w:tc>
      </w:tr>
      <w:tr>
        <w:tc>
          <w:tcPr>
            <w:tcW w:type="dxa" w:w="5112"/>
          </w:tcPr>
          <w:p>
            <w:r>
              <w:t>job.started</w:t>
            </w:r>
          </w:p>
        </w:tc>
        <w:tc>
          <w:tcPr>
            <w:tcW w:type="dxa" w:w="5112"/>
          </w:tcPr>
          <w:p>
            <w:r>
              <w:t>Agent begins</w:t>
            </w:r>
          </w:p>
        </w:tc>
      </w:tr>
      <w:tr>
        <w:tc>
          <w:tcPr>
            <w:tcW w:type="dxa" w:w="5112"/>
          </w:tcPr>
          <w:p>
            <w:r>
              <w:t>job.completed</w:t>
            </w:r>
          </w:p>
        </w:tc>
        <w:tc>
          <w:tcPr>
            <w:tcW w:type="dxa" w:w="5112"/>
          </w:tcPr>
          <w:p>
            <w:r>
              <w:t>Agent submits completion</w:t>
            </w:r>
          </w:p>
        </w:tc>
      </w:tr>
      <w:tr>
        <w:tc>
          <w:tcPr>
            <w:tcW w:type="dxa" w:w="5112"/>
          </w:tcPr>
          <w:p>
            <w:r>
              <w:t>qc.completed</w:t>
            </w:r>
          </w:p>
        </w:tc>
        <w:tc>
          <w:tcPr>
            <w:tcW w:type="dxa" w:w="5112"/>
          </w:tcPr>
          <w:p>
            <w:r>
              <w:t>QC decision recorded</w:t>
            </w:r>
          </w:p>
        </w:tc>
      </w:tr>
      <w:tr>
        <w:tc>
          <w:tcPr>
            <w:tcW w:type="dxa" w:w="5112"/>
          </w:tcPr>
          <w:p>
            <w:r>
              <w:t>case.closed</w:t>
            </w:r>
          </w:p>
        </w:tc>
        <w:tc>
          <w:tcPr>
            <w:tcW w:type="dxa" w:w="5112"/>
          </w:tcPr>
          <w:p>
            <w:r>
              <w:t>Case closed</w:t>
            </w:r>
          </w:p>
        </w:tc>
      </w:tr>
    </w:tbl>
    <w:p>
      <w:r>
        <w:t>Events should include event_id, event_type, occurred_at, object_id, version and a payload reference. Consumers must be idempotent.</w:t>
      </w:r>
    </w:p>
    <w:p>
      <w:pPr>
        <w:pStyle w:val="Heading1"/>
      </w:pPr>
      <w:r>
        <w:t>34. Payment Webhook Contract</w:t>
      </w:r>
    </w:p>
    <w:p>
      <w:r>
        <w:t>Provider webhook processing should follow: verify signature → validate event → check idempotency → persist raw event → update payment state → emit internal event → return success.</w:t>
      </w:r>
    </w:p>
    <w:p>
      <w:r>
        <w:t>Never trust a client-side 'payment successful' redirect as proof of payment.</w:t>
      </w:r>
    </w:p>
    <w:p>
      <w:pPr>
        <w:pStyle w:val="Heading1"/>
      </w:pPr>
      <w:r>
        <w:t>35. Quote Acceptance Contract</w:t>
      </w:r>
    </w:p>
    <w:p>
      <w:r>
        <w:t>POST /quotes/{quoteId}/accept should validate: quote status, expiry, customer identity, scope version, pricing snapshot, FX snapshot, SC eligibility and any required payment condition. The response should return the accepted quote and the next required action.</w:t>
      </w:r>
    </w:p>
    <w:p>
      <w:pPr>
        <w:pStyle w:val="Heading1"/>
      </w:pPr>
      <w:r>
        <w:t>36. File Upload Security</w:t>
      </w:r>
    </w:p>
    <w:p>
      <w:pPr>
        <w:pStyle w:val="ListBullet"/>
      </w:pPr>
      <w:r>
        <w:t>Allowlist MIME types and extensions.</w:t>
      </w:r>
    </w:p>
    <w:p>
      <w:pPr>
        <w:pStyle w:val="ListBullet"/>
      </w:pPr>
      <w:r>
        <w:t>Limit file size.</w:t>
      </w:r>
    </w:p>
    <w:p>
      <w:pPr>
        <w:pStyle w:val="ListBullet"/>
      </w:pPr>
      <w:r>
        <w:t>Generate server-controlled object keys.</w:t>
      </w:r>
    </w:p>
    <w:p>
      <w:pPr>
        <w:pStyle w:val="ListBullet"/>
      </w:pPr>
      <w:r>
        <w:t>Virus/malware scan where available.</w:t>
      </w:r>
    </w:p>
    <w:p>
      <w:pPr>
        <w:pStyle w:val="ListBullet"/>
      </w:pPr>
      <w:r>
        <w:t>Store checksum.</w:t>
      </w:r>
    </w:p>
    <w:p>
      <w:pPr>
        <w:pStyle w:val="ListBullet"/>
      </w:pPr>
      <w:r>
        <w:t>Strip unnecessary metadata where policy requires.</w:t>
      </w:r>
    </w:p>
    <w:p>
      <w:pPr>
        <w:pStyle w:val="ListBullet"/>
      </w:pPr>
      <w:r>
        <w:t>Use private buckets/containers.</w:t>
      </w:r>
    </w:p>
    <w:p>
      <w:pPr>
        <w:pStyle w:val="ListBullet"/>
      </w:pPr>
      <w:r>
        <w:t>Serve through short-lived authorized URLs.</w:t>
      </w:r>
    </w:p>
    <w:p>
      <w:pPr>
        <w:pStyle w:val="ListBullet"/>
      </w:pPr>
      <w:r>
        <w:t>Log access to sensitive evidence.</w:t>
      </w:r>
    </w:p>
    <w:p>
      <w:pPr>
        <w:pStyle w:val="Heading1"/>
      </w:pPr>
      <w:r>
        <w:t>37. Rate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Starting policy</w:t>
            </w:r>
          </w:p>
        </w:tc>
      </w:tr>
      <w:tr>
        <w:tc>
          <w:tcPr>
            <w:tcW w:type="dxa" w:w="5112"/>
          </w:tcPr>
          <w:p>
            <w:r>
              <w:t>Customer authentication</w:t>
            </w:r>
          </w:p>
        </w:tc>
        <w:tc>
          <w:tcPr>
            <w:tcW w:type="dxa" w:w="5112"/>
          </w:tcPr>
          <w:p>
            <w:r>
              <w:t>Strict</w:t>
            </w:r>
          </w:p>
        </w:tc>
      </w:tr>
      <w:tr>
        <w:tc>
          <w:tcPr>
            <w:tcW w:type="dxa" w:w="5112"/>
          </w:tcPr>
          <w:p>
            <w:r>
              <w:t>Customer case creation</w:t>
            </w:r>
          </w:p>
        </w:tc>
        <w:tc>
          <w:tcPr>
            <w:tcW w:type="dxa" w:w="5112"/>
          </w:tcPr>
          <w:p>
            <w:r>
              <w:t>Moderate</w:t>
            </w:r>
          </w:p>
        </w:tc>
      </w:tr>
      <w:tr>
        <w:tc>
          <w:tcPr>
            <w:tcW w:type="dxa" w:w="5112"/>
          </w:tcPr>
          <w:p>
            <w:r>
              <w:t>Quote preview</w:t>
            </w:r>
          </w:p>
        </w:tc>
        <w:tc>
          <w:tcPr>
            <w:tcW w:type="dxa" w:w="5112"/>
          </w:tcPr>
          <w:p>
            <w:r>
              <w:t>Moderate/high with caching</w:t>
            </w:r>
          </w:p>
        </w:tc>
      </w:tr>
      <w:tr>
        <w:tc>
          <w:tcPr>
            <w:tcW w:type="dxa" w:w="5112"/>
          </w:tcPr>
          <w:p>
            <w:r>
              <w:t>Admin dashboards</w:t>
            </w:r>
          </w:p>
        </w:tc>
        <w:tc>
          <w:tcPr>
            <w:tcW w:type="dxa" w:w="5112"/>
          </w:tcPr>
          <w:p>
            <w:r>
              <w:t>Moderate</w:t>
            </w:r>
          </w:p>
        </w:tc>
      </w:tr>
      <w:tr>
        <w:tc>
          <w:tcPr>
            <w:tcW w:type="dxa" w:w="5112"/>
          </w:tcPr>
          <w:p>
            <w:r>
              <w:t>Field evidence metadata</w:t>
            </w:r>
          </w:p>
        </w:tc>
        <w:tc>
          <w:tcPr>
            <w:tcW w:type="dxa" w:w="5112"/>
          </w:tcPr>
          <w:p>
            <w:r>
              <w:t>Moderate</w:t>
            </w:r>
          </w:p>
        </w:tc>
      </w:tr>
      <w:tr>
        <w:tc>
          <w:tcPr>
            <w:tcW w:type="dxa" w:w="5112"/>
          </w:tcPr>
          <w:p>
            <w:r>
              <w:t>Payment webhooks</w:t>
            </w:r>
          </w:p>
        </w:tc>
        <w:tc>
          <w:tcPr>
            <w:tcW w:type="dxa" w:w="5112"/>
          </w:tcPr>
          <w:p>
            <w:r>
              <w:t>Provider-dependent; must tolerate bursts</w:t>
            </w:r>
          </w:p>
        </w:tc>
      </w:tr>
      <w:tr>
        <w:tc>
          <w:tcPr>
            <w:tcW w:type="dxa" w:w="5112"/>
          </w:tcPr>
          <w:p>
            <w:r>
              <w:t>File upload</w:t>
            </w:r>
          </w:p>
        </w:tc>
        <w:tc>
          <w:tcPr>
            <w:tcW w:type="dxa" w:w="5112"/>
          </w:tcPr>
          <w:p>
            <w:r>
              <w:t>Controlled by size and signed URL</w:t>
            </w:r>
          </w:p>
        </w:tc>
      </w:tr>
    </w:tbl>
    <w:p>
      <w:r>
        <w:t>Exact limits should be load-tested and configured at the gateway/application layer.</w:t>
      </w:r>
    </w:p>
    <w:p>
      <w:pPr>
        <w:pStyle w:val="Heading1"/>
      </w:pPr>
      <w:r>
        <w:t>38. Observability</w:t>
      </w:r>
    </w:p>
    <w:p>
      <w:pPr>
        <w:pStyle w:val="ListBullet"/>
      </w:pPr>
      <w:r>
        <w:t>Request ID on every request.</w:t>
      </w:r>
    </w:p>
    <w:p>
      <w:pPr>
        <w:pStyle w:val="ListBullet"/>
      </w:pPr>
      <w:r>
        <w:t>Structured application logs.</w:t>
      </w:r>
    </w:p>
    <w:p>
      <w:pPr>
        <w:pStyle w:val="ListBullet"/>
      </w:pPr>
      <w:r>
        <w:t>API latency metrics.</w:t>
      </w:r>
    </w:p>
    <w:p>
      <w:pPr>
        <w:pStyle w:val="ListBullet"/>
      </w:pPr>
      <w:r>
        <w:t>Error-rate metrics.</w:t>
      </w:r>
    </w:p>
    <w:p>
      <w:pPr>
        <w:pStyle w:val="ListBullet"/>
      </w:pPr>
      <w:r>
        <w:t>Payment callback monitoring.</w:t>
      </w:r>
    </w:p>
    <w:p>
      <w:pPr>
        <w:pStyle w:val="ListBullet"/>
      </w:pPr>
      <w:r>
        <w:t>Case state-transition failures.</w:t>
      </w:r>
    </w:p>
    <w:p>
      <w:pPr>
        <w:pStyle w:val="ListBullet"/>
      </w:pPr>
      <w:r>
        <w:t>Queue/worker monitoring.</w:t>
      </w:r>
    </w:p>
    <w:p>
      <w:pPr>
        <w:pStyle w:val="ListBullet"/>
      </w:pPr>
      <w:r>
        <w:t>Evidence upload failures.</w:t>
      </w:r>
    </w:p>
    <w:p>
      <w:pPr>
        <w:pStyle w:val="ListBullet"/>
      </w:pPr>
      <w:r>
        <w:t>Audit-event failures.</w:t>
      </w:r>
    </w:p>
    <w:p>
      <w:pPr>
        <w:pStyle w:val="ListBullet"/>
      </w:pPr>
      <w:r>
        <w:t>Alerting for critical operational dependencies.</w:t>
      </w:r>
    </w:p>
    <w:p>
      <w:pPr>
        <w:pStyle w:val="Heading1"/>
      </w:pPr>
      <w:r>
        <w:t>39. API Testing Requirements</w:t>
      </w:r>
    </w:p>
    <w:p>
      <w:pPr>
        <w:pStyle w:val="ListBullet"/>
      </w:pPr>
      <w:r>
        <w:t>Unit tests for pricing, FX, membership discount and SC calculations.</w:t>
      </w:r>
    </w:p>
    <w:p>
      <w:pPr>
        <w:pStyle w:val="ListBullet"/>
      </w:pPr>
      <w:r>
        <w:t>State-machine transition tests.</w:t>
      </w:r>
    </w:p>
    <w:p>
      <w:pPr>
        <w:pStyle w:val="ListBullet"/>
      </w:pPr>
      <w:r>
        <w:t>RBAC authorization tests.</w:t>
      </w:r>
    </w:p>
    <w:p>
      <w:pPr>
        <w:pStyle w:val="ListBullet"/>
      </w:pPr>
      <w:r>
        <w:t>Payment webhook signature/idempotency tests.</w:t>
      </w:r>
    </w:p>
    <w:p>
      <w:pPr>
        <w:pStyle w:val="ListBullet"/>
      </w:pPr>
      <w:r>
        <w:t>SC ledger concurrency tests.</w:t>
      </w:r>
    </w:p>
    <w:p>
      <w:pPr>
        <w:pStyle w:val="ListBullet"/>
      </w:pPr>
      <w:r>
        <w:t>Quote versioning tests.</w:t>
      </w:r>
    </w:p>
    <w:p>
      <w:pPr>
        <w:pStyle w:val="ListBullet"/>
      </w:pPr>
      <w:r>
        <w:t>Evidence authorization tests.</w:t>
      </w:r>
    </w:p>
    <w:p>
      <w:pPr>
        <w:pStyle w:val="ListBullet"/>
      </w:pPr>
      <w:r>
        <w:t>End-to-end case lifecycle test.</w:t>
      </w:r>
    </w:p>
    <w:p>
      <w:pPr>
        <w:pStyle w:val="ListBullet"/>
      </w:pPr>
      <w:r>
        <w:t>Regression tests for external-cost separation.</w:t>
      </w:r>
    </w:p>
    <w:p>
      <w:pPr>
        <w:pStyle w:val="ListBullet"/>
      </w:pPr>
      <w:r>
        <w:t>Load tests for dashboards and case queues.</w:t>
      </w:r>
    </w:p>
    <w:p>
      <w:pPr>
        <w:pStyle w:val="Heading1"/>
      </w:pPr>
      <w:r>
        <w:t>40. Critical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API enforcement</w:t>
            </w:r>
          </w:p>
        </w:tc>
      </w:tr>
      <w:tr>
        <w:tc>
          <w:tcPr>
            <w:tcW w:type="dxa" w:w="5112"/>
          </w:tcPr>
          <w:p>
            <w:r>
              <w:t>All services quoted/paid before execution</w:t>
            </w:r>
          </w:p>
        </w:tc>
        <w:tc>
          <w:tcPr>
            <w:tcW w:type="dxa" w:w="5112"/>
          </w:tcPr>
          <w:p>
            <w:r>
              <w:t>Case cannot enter AUTHORIZED without required payment/approved SC condition</w:t>
            </w:r>
          </w:p>
        </w:tc>
      </w:tr>
      <w:tr>
        <w:tc>
          <w:tcPr>
            <w:tcW w:type="dxa" w:w="5112"/>
          </w:tcPr>
          <w:p>
            <w:r>
              <w:t>Membership discount</w:t>
            </w:r>
          </w:p>
        </w:tc>
        <w:tc>
          <w:tcPr>
            <w:tcW w:type="dxa" w:w="5112"/>
          </w:tcPr>
          <w:p>
            <w:r>
              <w:t>Only eligible ASOJU Service Fee</w:t>
            </w:r>
          </w:p>
        </w:tc>
      </w:tr>
      <w:tr>
        <w:tc>
          <w:tcPr>
            <w:tcW w:type="dxa" w:w="5112"/>
          </w:tcPr>
          <w:p>
            <w:r>
              <w:t>SC</w:t>
            </w:r>
          </w:p>
        </w:tc>
        <w:tc>
          <w:tcPr>
            <w:tcW w:type="dxa" w:w="5112"/>
          </w:tcPr>
          <w:p>
            <w:r>
              <w:t>Only eligible ASOJU Service Fee; case-linked ledger debit</w:t>
            </w:r>
          </w:p>
        </w:tc>
      </w:tr>
      <w:tr>
        <w:tc>
          <w:tcPr>
            <w:tcW w:type="dxa" w:w="5112"/>
          </w:tcPr>
          <w:p>
            <w:r>
              <w:t>External costs</w:t>
            </w:r>
          </w:p>
        </w:tc>
        <w:tc>
          <w:tcPr>
            <w:tcW w:type="dxa" w:w="5112"/>
          </w:tcPr>
          <w:p>
            <w:r>
              <w:t>Separate line/object; never included in ASOJU revenue</w:t>
            </w:r>
          </w:p>
        </w:tc>
      </w:tr>
      <w:tr>
        <w:tc>
          <w:tcPr>
            <w:tcW w:type="dxa" w:w="5112"/>
          </w:tcPr>
          <w:p>
            <w:r>
              <w:t>FX</w:t>
            </w:r>
          </w:p>
        </w:tc>
        <w:tc>
          <w:tcPr>
            <w:tcW w:type="dxa" w:w="5112"/>
          </w:tcPr>
          <w:p>
            <w:r>
              <w:t>Accepted quote keeps its original FX snapshot</w:t>
            </w:r>
          </w:p>
        </w:tc>
      </w:tr>
      <w:tr>
        <w:tc>
          <w:tcPr>
            <w:tcW w:type="dxa" w:w="5112"/>
          </w:tcPr>
          <w:p>
            <w:r>
              <w:t>Agent execution</w:t>
            </w:r>
          </w:p>
        </w:tc>
        <w:tc>
          <w:tcPr>
            <w:tcW w:type="dxa" w:w="5112"/>
          </w:tcPr>
          <w:p>
            <w:r>
              <w:t>Only verified/active agents can be assigned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Completion requires required evidence/QC conditions</w:t>
            </w:r>
          </w:p>
        </w:tc>
      </w:tr>
      <w:tr>
        <w:tc>
          <w:tcPr>
            <w:tcW w:type="dxa" w:w="5112"/>
          </w:tcPr>
          <w:p>
            <w:r>
              <w:t>Refund</w:t>
            </w:r>
          </w:p>
        </w:tc>
        <w:tc>
          <w:tcPr>
            <w:tcW w:type="dxa" w:w="5112"/>
          </w:tcPr>
          <w:p>
            <w:r>
              <w:t>Controlled finance action; original payment remains immutable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changes create audit events</w:t>
            </w:r>
          </w:p>
        </w:tc>
      </w:tr>
    </w:tbl>
    <w:p>
      <w:pPr>
        <w:pStyle w:val="Heading1"/>
      </w:pPr>
      <w:r>
        <w:t>41. P0 API Build Scope</w:t>
      </w:r>
    </w:p>
    <w:p>
      <w:pPr>
        <w:pStyle w:val="ListBullet"/>
      </w:pPr>
      <w:r>
        <w:t>Auth/RBAC</w:t>
      </w:r>
    </w:p>
    <w:p>
      <w:pPr>
        <w:pStyle w:val="ListBullet"/>
      </w:pPr>
      <w:r>
        <w:t>Customers</w:t>
      </w:r>
    </w:p>
    <w:p>
      <w:pPr>
        <w:pStyle w:val="ListBullet"/>
      </w:pPr>
      <w:r>
        <w:t>Services</w:t>
      </w:r>
    </w:p>
    <w:p>
      <w:pPr>
        <w:pStyle w:val="ListBullet"/>
      </w:pPr>
      <w:r>
        <w:t>FX/pricing</w:t>
      </w:r>
    </w:p>
    <w:p>
      <w:pPr>
        <w:pStyle w:val="ListBullet"/>
      </w:pPr>
      <w:r>
        <w:t>Cases</w:t>
      </w:r>
    </w:p>
    <w:p>
      <w:pPr>
        <w:pStyle w:val="ListBullet"/>
      </w:pPr>
      <w:r>
        <w:t>Quotes</w:t>
      </w:r>
    </w:p>
    <w:p>
      <w:pPr>
        <w:pStyle w:val="ListBullet"/>
      </w:pPr>
      <w:r>
        <w:t>Payments</w:t>
      </w:r>
    </w:p>
    <w:p>
      <w:pPr>
        <w:pStyle w:val="ListBullet"/>
      </w:pPr>
      <w:r>
        <w:t>Membership/SC</w:t>
      </w:r>
    </w:p>
    <w:p>
      <w:pPr>
        <w:pStyle w:val="ListBullet"/>
      </w:pPr>
      <w:r>
        <w:t>Field Agents</w:t>
      </w:r>
    </w:p>
    <w:p>
      <w:pPr>
        <w:pStyle w:val="ListBullet"/>
      </w:pPr>
      <w:r>
        <w:t>Job Cards</w:t>
      </w:r>
    </w:p>
    <w:p>
      <w:pPr>
        <w:pStyle w:val="ListBullet"/>
      </w:pPr>
      <w:r>
        <w:t>Evidence</w:t>
      </w:r>
    </w:p>
    <w:p>
      <w:pPr>
        <w:pStyle w:val="ListBullet"/>
      </w:pPr>
      <w:r>
        <w:t>QC</w:t>
      </w:r>
    </w:p>
    <w:p>
      <w:pPr>
        <w:pStyle w:val="ListBullet"/>
      </w:pPr>
      <w:r>
        <w:t>Feedback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</w:t>
      </w:r>
    </w:p>
    <w:p>
      <w:pPr>
        <w:pStyle w:val="ListBullet"/>
      </w:pPr>
      <w:r>
        <w:t>Executive/Operations dashboards</w:t>
      </w:r>
    </w:p>
    <w:p>
      <w:pPr>
        <w:pStyle w:val="Heading1"/>
      </w:pPr>
      <w:r>
        <w:t>42. Phase 2 API Scope</w:t>
      </w:r>
    </w:p>
    <w:p>
      <w:pPr>
        <w:pStyle w:val="ListBullet"/>
      </w:pPr>
      <w:r>
        <w:t>Arrival</w:t>
      </w:r>
    </w:p>
    <w:p>
      <w:pPr>
        <w:pStyle w:val="ListBullet"/>
      </w:pPr>
      <w:r>
        <w:t>Assets</w:t>
      </w:r>
    </w:p>
    <w:p>
      <w:pPr>
        <w:pStyle w:val="ListBullet"/>
      </w:pPr>
      <w:r>
        <w:t>Projects</w:t>
      </w:r>
    </w:p>
    <w:p>
      <w:pPr>
        <w:pStyle w:val="ListBullet"/>
      </w:pPr>
      <w:r>
        <w:t>Recurring maintenance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Advanced agent performance</w:t>
      </w:r>
    </w:p>
    <w:p>
      <w:pPr>
        <w:pStyle w:val="ListBullet"/>
      </w:pPr>
      <w:r>
        <w:t>Recurring service plans</w:t>
      </w:r>
    </w:p>
    <w:p>
      <w:pPr>
        <w:pStyle w:val="Heading1"/>
      </w:pPr>
      <w:r>
        <w:t>43. Phase 3 API Scope</w:t>
      </w:r>
    </w:p>
    <w:p>
      <w:pPr>
        <w:pStyle w:val="ListBullet"/>
      </w:pPr>
      <w:r>
        <w:t>Trade/import-export</w:t>
      </w:r>
    </w:p>
    <w:p>
      <w:pPr>
        <w:pStyle w:val="ListBullet"/>
      </w:pPr>
      <w:r>
        <w:t>Partner/provider management</w:t>
      </w:r>
    </w:p>
    <w:p>
      <w:pPr>
        <w:pStyle w:val="ListBullet"/>
      </w:pPr>
      <w:r>
        <w:t>Business representation</w:t>
      </w:r>
    </w:p>
    <w:p>
      <w:pPr>
        <w:pStyle w:val="ListBullet"/>
      </w:pPr>
      <w:r>
        <w:t>Multi-location expansion</w:t>
      </w:r>
    </w:p>
    <w:p>
      <w:pPr>
        <w:pStyle w:val="ListBullet"/>
      </w:pPr>
      <w:r>
        <w:t>Advanced investor/data-room services</w:t>
      </w:r>
    </w:p>
    <w:p>
      <w:pPr>
        <w:pStyle w:val="ListBullet"/>
      </w:pPr>
      <w:r>
        <w:t>AI-assisted operational APIs</w:t>
      </w:r>
    </w:p>
    <w:p>
      <w:pPr>
        <w:pStyle w:val="Heading1"/>
      </w:pPr>
      <w:r>
        <w:t>44. API Definition of Done</w:t>
      </w:r>
    </w:p>
    <w:p>
      <w:pPr>
        <w:pStyle w:val="ListBullet"/>
      </w:pPr>
      <w:r>
        <w:t>All P0 endpoints documented.</w:t>
      </w:r>
    </w:p>
    <w:p>
      <w:pPr>
        <w:pStyle w:val="ListBullet"/>
      </w:pPr>
      <w:r>
        <w:t>OpenAPI/Swagger generated from the implementation contract.</w:t>
      </w:r>
    </w:p>
    <w:p>
      <w:pPr>
        <w:pStyle w:val="ListBullet"/>
      </w:pPr>
      <w:r>
        <w:t>Authentication and RBAC enforced server-side.</w:t>
      </w:r>
    </w:p>
    <w:p>
      <w:pPr>
        <w:pStyle w:val="ListBullet"/>
      </w:pPr>
      <w:r>
        <w:t>Case state machine enforced.</w:t>
      </w:r>
    </w:p>
    <w:p>
      <w:pPr>
        <w:pStyle w:val="ListBullet"/>
      </w:pPr>
      <w:r>
        <w:t>Pricing and FX calculations covered by automated tests.</w:t>
      </w:r>
    </w:p>
    <w:p>
      <w:pPr>
        <w:pStyle w:val="ListBullet"/>
      </w:pPr>
      <w:r>
        <w:t>Payment webhooks verified and idempotent.</w:t>
      </w:r>
    </w:p>
    <w:p>
      <w:pPr>
        <w:pStyle w:val="ListBullet"/>
      </w:pPr>
      <w:r>
        <w:t>SC ledger operations atomic and auditable.</w:t>
      </w:r>
    </w:p>
    <w:p>
      <w:pPr>
        <w:pStyle w:val="ListBullet"/>
      </w:pPr>
      <w:r>
        <w:t>External costs separated.</w:t>
      </w:r>
    </w:p>
    <w:p>
      <w:pPr>
        <w:pStyle w:val="ListBullet"/>
      </w:pPr>
      <w:r>
        <w:t>Evidence storage secured.</w:t>
      </w:r>
    </w:p>
    <w:p>
      <w:pPr>
        <w:pStyle w:val="ListBullet"/>
      </w:pPr>
      <w:r>
        <w:t>Audit events generated.</w:t>
      </w:r>
    </w:p>
    <w:p>
      <w:pPr>
        <w:pStyle w:val="ListBullet"/>
      </w:pPr>
      <w:r>
        <w:t>API monitoring active.</w:t>
      </w:r>
    </w:p>
    <w:p>
      <w:pPr>
        <w:pStyle w:val="ListBullet"/>
      </w:pPr>
      <w:r>
        <w:t>Client applications can complete the full case lifecycle without direct database access.</w:t>
      </w:r>
    </w:p>
    <w:p>
      <w:pPr>
        <w:pStyle w:val="Heading1"/>
      </w:pPr>
      <w:r>
        <w:t>45. Recommended Engineering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API project skeleton + authentication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Customer/CRM endpoints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Service catalogue + pricing/FX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Cases + state machine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Quotes + acceptance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Payments + webhook processing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Membership + SC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Field Agents + Job Cards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Evidence + QC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Admin dashboards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Notifications + audit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Arrival/assets/projects</w:t>
            </w:r>
          </w:p>
        </w:tc>
      </w:tr>
      <w:tr>
        <w:tc>
          <w:tcPr>
            <w:tcW w:type="dxa" w:w="5112"/>
          </w:tcPr>
          <w:p>
            <w:r>
              <w:t>13</w:t>
            </w:r>
          </w:p>
        </w:tc>
        <w:tc>
          <w:tcPr>
            <w:tcW w:type="dxa" w:w="5112"/>
          </w:tcPr>
          <w:p>
            <w:r>
              <w:t>Analytics</w:t>
            </w:r>
          </w:p>
        </w:tc>
      </w:tr>
      <w:tr>
        <w:tc>
          <w:tcPr>
            <w:tcW w:type="dxa" w:w="5112"/>
          </w:tcPr>
          <w:p>
            <w:r>
              <w:t>14</w:t>
            </w:r>
          </w:p>
        </w:tc>
        <w:tc>
          <w:tcPr>
            <w:tcW w:type="dxa" w:w="5112"/>
          </w:tcPr>
          <w:p>
            <w:r>
              <w:t>Phase 3 integrations</w:t>
            </w:r>
          </w:p>
        </w:tc>
      </w:tr>
    </w:tbl>
    <w:p>
      <w:pPr>
        <w:pStyle w:val="Heading1"/>
      </w:pPr>
      <w:r>
        <w:t>46. Next Technical Deliverable</w:t>
      </w:r>
    </w:p>
    <w:p>
      <w:r>
        <w:t>The next engineering artifact should be the ASOJU Platform UX/UI Specification v1.0, translating the API and Admin Console architecture into actual screen-by-screen requirements for the Customer App, Admin Console and Field Agent App. Each screen should define components, states, actions, validation, permissions and API dependencies.</w:t>
      </w:r>
    </w:p>
    <w:p>
      <w:pPr>
        <w:pStyle w:val="Heading1"/>
      </w:pPr>
      <w:r>
        <w:t>47.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 / CEO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API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