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ASOJU BUILD READINESS REPORT v1</w:t>
      </w:r>
    </w:p>
    <w:p>
      <w:pPr>
        <w:jc w:val="center"/>
      </w:pPr>
      <w:r>
        <w:rPr>
          <w:b/>
        </w:rPr>
        <w:t>Production Hardening, Pilot Readiness &amp; Launch Gate</w:t>
        <w:br/>
      </w:r>
      <w:r>
        <w:t>Assessment date: 9 August 2026</w:t>
        <w:br/>
        <w:t>Based on: ASOJU — Build Docket + ASOJU Master PRD v1</w:t>
        <w:br/>
        <w:t>Status: PRE-PILOT / HARDENING REQUIRED</w:t>
      </w:r>
    </w:p>
    <w:p>
      <w:r>
        <w:br w:type="page"/>
      </w:r>
    </w:p>
    <w:p>
      <w:pPr>
        <w:pStyle w:val="Heading1"/>
      </w:pPr>
      <w:r>
        <w:t>1. Executive Assessment</w:t>
      </w:r>
    </w:p>
    <w:p>
      <w:r>
        <w:t>The Build Docket reports a substantial working implementation: 7/7 golden-path slices, 12/12 P1 features, 17 backend modules and 37 Prisma models. It also reports end-to-end execution against a real PostgreSQL instance and browser-driven role UIs.</w:t>
      </w:r>
    </w:p>
    <w:p>
      <w:r>
        <w:t>This is beyond a conceptual prototype. It is not yet production-ready because the docket explicitly identifies real payment-provider integration, live WhatsApp verification and Field Agent offline support as outstanding. This report converts that status into a launch-readiness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Dimension</w:t>
            </w:r>
          </w:p>
        </w:tc>
        <w:tc>
          <w:tcPr>
            <w:tcW w:type="dxa" w:w="3360"/>
          </w:tcPr>
          <w:p>
            <w:r>
              <w:t>Assessment</w:t>
            </w:r>
          </w:p>
        </w:tc>
        <w:tc>
          <w:tcPr>
            <w:tcW w:type="dxa" w:w="3360"/>
          </w:tcPr>
          <w:p>
            <w:r>
              <w:t>Decision</w:t>
            </w:r>
          </w:p>
        </w:tc>
      </w:tr>
      <w:tr>
        <w:tc>
          <w:tcPr>
            <w:tcW w:type="dxa" w:w="3360"/>
          </w:tcPr>
          <w:p>
            <w:r>
              <w:t>Core workflow</w:t>
            </w:r>
          </w:p>
        </w:tc>
        <w:tc>
          <w:tcPr>
            <w:tcW w:type="dxa" w:w="3360"/>
          </w:tcPr>
          <w:p>
            <w:r>
              <w:t>GREEN</w:t>
            </w:r>
          </w:p>
        </w:tc>
        <w:tc>
          <w:tcPr>
            <w:tcW w:type="dxa" w:w="3360"/>
          </w:tcPr>
          <w:p>
            <w:r>
              <w:t>Proceed</w:t>
            </w:r>
          </w:p>
        </w:tc>
      </w:tr>
      <w:tr>
        <w:tc>
          <w:tcPr>
            <w:tcW w:type="dxa" w:w="3360"/>
          </w:tcPr>
          <w:p>
            <w:r>
              <w:t>AI/state architecture</w:t>
            </w:r>
          </w:p>
        </w:tc>
        <w:tc>
          <w:tcPr>
            <w:tcW w:type="dxa" w:w="3360"/>
          </w:tcPr>
          <w:p>
            <w:r>
              <w:t>GREEN</w:t>
            </w:r>
          </w:p>
        </w:tc>
        <w:tc>
          <w:tcPr>
            <w:tcW w:type="dxa" w:w="3360"/>
          </w:tcPr>
          <w:p>
            <w:r>
              <w:t>Protect</w:t>
            </w:r>
          </w:p>
        </w:tc>
      </w:tr>
      <w:tr>
        <w:tc>
          <w:tcPr>
            <w:tcW w:type="dxa" w:w="3360"/>
          </w:tcPr>
          <w:p>
            <w:r>
              <w:t>Evidence/QC</w:t>
            </w:r>
          </w:p>
        </w:tc>
        <w:tc>
          <w:tcPr>
            <w:tcW w:type="dxa" w:w="3360"/>
          </w:tcPr>
          <w:p>
            <w:r>
              <w:t>GREEN</w:t>
            </w:r>
          </w:p>
        </w:tc>
        <w:tc>
          <w:tcPr>
            <w:tcW w:type="dxa" w:w="3360"/>
          </w:tcPr>
          <w:p>
            <w:r>
              <w:t>Protect</w:t>
            </w:r>
          </w:p>
        </w:tc>
      </w:tr>
      <w:tr>
        <w:tc>
          <w:tcPr>
            <w:tcW w:type="dxa" w:w="3360"/>
          </w:tcPr>
          <w:p>
            <w:r>
              <w:t>Payments</w:t>
            </w:r>
          </w:p>
        </w:tc>
        <w:tc>
          <w:tcPr>
            <w:tcW w:type="dxa" w:w="3360"/>
          </w:tcPr>
          <w:p>
            <w:r>
              <w:t>RED</w:t>
            </w:r>
          </w:p>
        </w:tc>
        <w:tc>
          <w:tcPr>
            <w:tcW w:type="dxa" w:w="3360"/>
          </w:tcPr>
          <w:p>
            <w:r>
              <w:t>P0</w:t>
            </w:r>
          </w:p>
        </w:tc>
      </w:tr>
      <w:tr>
        <w:tc>
          <w:tcPr>
            <w:tcW w:type="dxa" w:w="3360"/>
          </w:tcPr>
          <w:p>
            <w:r>
              <w:t>WhatsApp</w:t>
            </w:r>
          </w:p>
        </w:tc>
        <w:tc>
          <w:tcPr>
            <w:tcW w:type="dxa" w:w="3360"/>
          </w:tcPr>
          <w:p>
            <w:r>
              <w:t>AMBER</w:t>
            </w:r>
          </w:p>
        </w:tc>
        <w:tc>
          <w:tcPr>
            <w:tcW w:type="dxa" w:w="3360"/>
          </w:tcPr>
          <w:p>
            <w:r>
              <w:t>P0</w:t>
            </w:r>
          </w:p>
        </w:tc>
      </w:tr>
      <w:tr>
        <w:tc>
          <w:tcPr>
            <w:tcW w:type="dxa" w:w="3360"/>
          </w:tcPr>
          <w:p>
            <w:r>
              <w:t>Field resilience</w:t>
            </w:r>
          </w:p>
        </w:tc>
        <w:tc>
          <w:tcPr>
            <w:tcW w:type="dxa" w:w="3360"/>
          </w:tcPr>
          <w:p>
            <w:r>
              <w:t>RED/AMBER</w:t>
            </w:r>
          </w:p>
        </w:tc>
        <w:tc>
          <w:tcPr>
            <w:tcW w:type="dxa" w:w="3360"/>
          </w:tcPr>
          <w:p>
            <w:r>
              <w:t>P0 for field-heavy pilot</w:t>
            </w:r>
          </w:p>
        </w:tc>
      </w:tr>
      <w:tr>
        <w:tc>
          <w:tcPr>
            <w:tcW w:type="dxa" w:w="3360"/>
          </w:tcPr>
          <w:p>
            <w:r>
              <w:t>Authorization/document access</w:t>
            </w:r>
          </w:p>
        </w:tc>
        <w:tc>
          <w:tcPr>
            <w:tcW w:type="dxa" w:w="3360"/>
          </w:tcPr>
          <w:p>
            <w:r>
              <w:t>AMBER</w:t>
            </w:r>
          </w:p>
        </w:tc>
        <w:tc>
          <w:tcPr>
            <w:tcW w:type="dxa" w:w="3360"/>
          </w:tcPr>
          <w:p>
            <w:r>
              <w:t>P0 hardening</w:t>
            </w:r>
          </w:p>
        </w:tc>
      </w:tr>
      <w:tr>
        <w:tc>
          <w:tcPr>
            <w:tcW w:type="dxa" w:w="3360"/>
          </w:tcPr>
          <w:p>
            <w:r>
              <w:t>Security/production infrastructure</w:t>
            </w:r>
          </w:p>
        </w:tc>
        <w:tc>
          <w:tcPr>
            <w:tcW w:type="dxa" w:w="3360"/>
          </w:tcPr>
          <w:p>
            <w:r>
              <w:t>AMBER/RED</w:t>
            </w:r>
          </w:p>
        </w:tc>
        <w:tc>
          <w:tcPr>
            <w:tcW w:type="dxa" w:w="3360"/>
          </w:tcPr>
          <w:p>
            <w:r>
              <w:t>P0</w:t>
            </w:r>
          </w:p>
        </w:tc>
      </w:tr>
      <w:tr>
        <w:tc>
          <w:tcPr>
            <w:tcW w:type="dxa" w:w="3360"/>
          </w:tcPr>
          <w:p>
            <w:r>
              <w:t>Operations/SOPs</w:t>
            </w:r>
          </w:p>
        </w:tc>
        <w:tc>
          <w:tcPr>
            <w:tcW w:type="dxa" w:w="3360"/>
          </w:tcPr>
          <w:p>
            <w:r>
              <w:t>AMBER</w:t>
            </w:r>
          </w:p>
        </w:tc>
        <w:tc>
          <w:tcPr>
            <w:tcW w:type="dxa" w:w="3360"/>
          </w:tcPr>
          <w:p>
            <w:r>
              <w:t>P1 / pilot prerequisite</w:t>
            </w:r>
          </w:p>
        </w:tc>
      </w:tr>
      <w:tr>
        <w:tc>
          <w:tcPr>
            <w:tcW w:type="dxa" w:w="3360"/>
          </w:tcPr>
          <w:p>
            <w:r>
              <w:t>Commercial validation</w:t>
            </w:r>
          </w:p>
        </w:tc>
        <w:tc>
          <w:tcPr>
            <w:tcW w:type="dxa" w:w="3360"/>
          </w:tcPr>
          <w:p>
            <w:r>
              <w:t>OPEN</w:t>
            </w:r>
          </w:p>
        </w:tc>
        <w:tc>
          <w:tcPr>
            <w:tcW w:type="dxa" w:w="3360"/>
          </w:tcPr>
          <w:p>
            <w:r>
              <w:t>Pilot objective</w:t>
            </w:r>
          </w:p>
        </w:tc>
      </w:tr>
    </w:tbl>
    <w:p>
      <w:pPr>
        <w:pStyle w:val="Heading1"/>
      </w:pPr>
      <w:r>
        <w:t>2. Current Build State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Source-reported status</w:t>
            </w:r>
          </w:p>
        </w:tc>
        <w:tc>
          <w:tcPr>
            <w:tcW w:type="dxa" w:w="3360"/>
          </w:tcPr>
          <w:p>
            <w:r>
              <w:t>Readiness</w:t>
            </w:r>
          </w:p>
        </w:tc>
      </w:tr>
      <w:tr>
        <w:tc>
          <w:tcPr>
            <w:tcW w:type="dxa" w:w="3360"/>
          </w:tcPr>
          <w:p>
            <w:r>
              <w:t>Golden path</w:t>
            </w:r>
          </w:p>
        </w:tc>
        <w:tc>
          <w:tcPr>
            <w:tcW w:type="dxa" w:w="3360"/>
          </w:tcPr>
          <w:p>
            <w:r>
              <w:t>7/7 built and verified</w:t>
            </w:r>
          </w:p>
        </w:tc>
        <w:tc>
          <w:tcPr>
            <w:tcW w:type="dxa" w:w="3360"/>
          </w:tcPr>
          <w:p>
            <w:r>
              <w:t>Core workflow demonstrable</w:t>
            </w:r>
          </w:p>
        </w:tc>
      </w:tr>
      <w:tr>
        <w:tc>
          <w:tcPr>
            <w:tcW w:type="dxa" w:w="3360"/>
          </w:tcPr>
          <w:p>
            <w:r>
              <w:t>P1</w:t>
            </w:r>
          </w:p>
        </w:tc>
        <w:tc>
          <w:tcPr>
            <w:tcW w:type="dxa" w:w="3360"/>
          </w:tcPr>
          <w:p>
            <w:r>
              <w:t>12/12; 11 verified, WhatsApp unverified</w:t>
            </w:r>
          </w:p>
        </w:tc>
        <w:tc>
          <w:tcPr>
            <w:tcW w:type="dxa" w:w="3360"/>
          </w:tcPr>
          <w:p>
            <w:r>
              <w:t>Substantially complete</w:t>
            </w:r>
          </w:p>
        </w:tc>
      </w:tr>
      <w:tr>
        <w:tc>
          <w:tcPr>
            <w:tcW w:type="dxa" w:w="3360"/>
          </w:tcPr>
          <w:p>
            <w:r>
              <w:t>Backend</w:t>
            </w:r>
          </w:p>
        </w:tc>
        <w:tc>
          <w:tcPr>
            <w:tcW w:type="dxa" w:w="3360"/>
          </w:tcPr>
          <w:p>
            <w:r>
              <w:t>17 modules</w:t>
            </w:r>
          </w:p>
        </w:tc>
        <w:tc>
          <w:tcPr>
            <w:tcW w:type="dxa" w:w="3360"/>
          </w:tcPr>
          <w:p>
            <w:r>
              <w:t>Strong foundation</w:t>
            </w:r>
          </w:p>
        </w:tc>
      </w:tr>
      <w:tr>
        <w:tc>
          <w:tcPr>
            <w:tcW w:type="dxa" w:w="3360"/>
          </w:tcPr>
          <w:p>
            <w:r>
              <w:t>Data model</w:t>
            </w:r>
          </w:p>
        </w:tc>
        <w:tc>
          <w:tcPr>
            <w:tcW w:type="dxa" w:w="3360"/>
          </w:tcPr>
          <w:p>
            <w:r>
              <w:t>37 Prisma models / 7 migrations</w:t>
            </w:r>
          </w:p>
        </w:tc>
        <w:tc>
          <w:tcPr>
            <w:tcW w:type="dxa" w:w="3360"/>
          </w:tcPr>
          <w:p>
            <w:r>
              <w:t>Strong foundation; security review needed</w:t>
            </w:r>
          </w:p>
        </w:tc>
      </w:tr>
      <w:tr>
        <w:tc>
          <w:tcPr>
            <w:tcW w:type="dxa" w:w="3360"/>
          </w:tcPr>
          <w:p>
            <w:r>
              <w:t>Customer/ops/field surfaces</w:t>
            </w:r>
          </w:p>
        </w:tc>
        <w:tc>
          <w:tcPr>
            <w:tcW w:type="dxa" w:w="3360"/>
          </w:tcPr>
          <w:p>
            <w:r>
              <w:t>Built</w:t>
            </w:r>
          </w:p>
        </w:tc>
        <w:tc>
          <w:tcPr>
            <w:tcW w:type="dxa" w:w="3360"/>
          </w:tcPr>
          <w:p>
            <w:r>
              <w:t>Pilot-capable after hardening</w:t>
            </w:r>
          </w:p>
        </w:tc>
      </w:tr>
      <w:tr>
        <w:tc>
          <w:tcPr>
            <w:tcW w:type="dxa" w:w="3360"/>
          </w:tcPr>
          <w:p>
            <w:r>
              <w:t>AI Concierge</w:t>
            </w:r>
          </w:p>
        </w:tc>
        <w:tc>
          <w:tcPr>
            <w:tcW w:type="dxa" w:w="3360"/>
          </w:tcPr>
          <w:p>
            <w:r>
              <w:t>Structured tool output; deterministic state machine</w:t>
            </w:r>
          </w:p>
        </w:tc>
        <w:tc>
          <w:tcPr>
            <w:tcW w:type="dxa" w:w="3360"/>
          </w:tcPr>
          <w:p>
            <w:r>
              <w:t>Strong architecture</w:t>
            </w:r>
          </w:p>
        </w:tc>
      </w:tr>
      <w:tr>
        <w:tc>
          <w:tcPr>
            <w:tcW w:type="dxa" w:w="3360"/>
          </w:tcPr>
          <w:p>
            <w:r>
              <w:t>Payments</w:t>
            </w:r>
          </w:p>
        </w:tc>
        <w:tc>
          <w:tcPr>
            <w:tcW w:type="dxa" w:w="3360"/>
          </w:tcPr>
          <w:p>
            <w:r>
              <w:t>Shared-secret webhook stand-in</w:t>
            </w:r>
          </w:p>
        </w:tc>
        <w:tc>
          <w:tcPr>
            <w:tcW w:type="dxa" w:w="3360"/>
          </w:tcPr>
          <w:p>
            <w:r>
              <w:t>Not production-ready</w:t>
            </w:r>
          </w:p>
        </w:tc>
      </w:tr>
      <w:tr>
        <w:tc>
          <w:tcPr>
            <w:tcW w:type="dxa" w:w="3360"/>
          </w:tcPr>
          <w:p>
            <w:r>
              <w:t>WhatsApp</w:t>
            </w:r>
          </w:p>
        </w:tc>
        <w:tc>
          <w:tcPr>
            <w:tcW w:type="dxa" w:w="3360"/>
          </w:tcPr>
          <w:p>
            <w:r>
              <w:t>Code-complete; no live provider verification</w:t>
            </w:r>
          </w:p>
        </w:tc>
        <w:tc>
          <w:tcPr>
            <w:tcW w:type="dxa" w:w="3360"/>
          </w:tcPr>
          <w:p>
            <w:r>
              <w:t>Not production-ready</w:t>
            </w:r>
          </w:p>
        </w:tc>
      </w:tr>
      <w:tr>
        <w:tc>
          <w:tcPr>
            <w:tcW w:type="dxa" w:w="3360"/>
          </w:tcPr>
          <w:p>
            <w:r>
              <w:t>Offline field mode</w:t>
            </w:r>
          </w:p>
        </w:tc>
        <w:tc>
          <w:tcPr>
            <w:tcW w:type="dxa" w:w="3360"/>
          </w:tcPr>
          <w:p>
            <w:r>
              <w:t>Not built</w:t>
            </w:r>
          </w:p>
        </w:tc>
        <w:tc>
          <w:tcPr>
            <w:tcW w:type="dxa" w:w="3360"/>
          </w:tcPr>
          <w:p>
            <w:r>
              <w:t>Connectivity risk</w:t>
            </w:r>
          </w:p>
        </w:tc>
      </w:tr>
    </w:tbl>
    <w:p>
      <w:pPr>
        <w:pStyle w:val="Heading1"/>
      </w:pPr>
      <w:r>
        <w:t>3. Strengths to Preserve</w:t>
      </w:r>
    </w:p>
    <w:p>
      <w:pPr>
        <w:pStyle w:val="ListBullet"/>
      </w:pPr>
      <w:r>
        <w:t>Golden path is exercised from request through closed/rated case.</w:t>
      </w:r>
    </w:p>
    <w:p>
      <w:pPr>
        <w:pStyle w:val="ListBullet"/>
      </w:pPr>
      <w:r>
        <w:t>AI returns structured output through a tool call rather than directly writing case state.</w:t>
      </w:r>
    </w:p>
    <w:p>
      <w:pPr>
        <w:pStyle w:val="ListBullet"/>
      </w:pPr>
      <w:r>
        <w:t>Case status transitions are controlled by a deterministic state machine, not the AI.</w:t>
      </w:r>
    </w:p>
    <w:p>
      <w:pPr>
        <w:pStyle w:val="ListBullet"/>
      </w:pPr>
      <w:r>
        <w:t>Case access uses explicit per-case grants; role membership alone is not sufficient.</w:t>
      </w:r>
    </w:p>
    <w:p>
      <w:pPr>
        <w:pStyle w:val="ListBullet"/>
      </w:pPr>
      <w:r>
        <w:t>Payment status is not customer-editable and is intended to change through a guarded webhook.</w:t>
      </w:r>
    </w:p>
    <w:p>
      <w:pPr>
        <w:pStyle w:val="ListBullet"/>
      </w:pPr>
      <w:r>
        <w:t>Field evidence uses private object-storage keys rather than guessable public URLs.</w:t>
      </w:r>
    </w:p>
    <w:p>
      <w:pPr>
        <w:pStyle w:val="ListBullet"/>
      </w:pPr>
      <w:r>
        <w:t>QC can approve, request rework or escalate; field submission does not automatically complete a case.</w:t>
      </w:r>
    </w:p>
    <w:p>
      <w:pPr>
        <w:pStyle w:val="ListBullet"/>
      </w:pPr>
      <w:r>
        <w:t>Every transition is recorded in an append-only audit log.</w:t>
      </w:r>
    </w:p>
    <w:p>
      <w:pPr>
        <w:pStyle w:val="ListBullet"/>
      </w:pPr>
      <w:r>
        <w:t>Recurring construction supervision can generate the next case.</w:t>
      </w:r>
    </w:p>
    <w:p>
      <w:r>
        <w:br w:type="page"/>
      </w:r>
    </w:p>
    <w:p>
      <w:pPr>
        <w:pStyle w:val="Heading1"/>
      </w:pPr>
      <w:r>
        <w:t>4. P0 — Launch-Critical Actions</w:t>
      </w:r>
    </w:p>
    <w:p>
      <w:r>
        <w:t>P0 means the item must be completed and accepted before declaring the controlled pilot production-ready.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Action</w:t>
            </w:r>
          </w:p>
        </w:tc>
        <w:tc>
          <w:tcPr>
            <w:tcW w:type="dxa" w:w="2520"/>
          </w:tcPr>
          <w:p>
            <w:r>
              <w:t>Owner</w:t>
            </w:r>
          </w:p>
        </w:tc>
        <w:tc>
          <w:tcPr>
            <w:tcW w:type="dxa" w:w="2520"/>
          </w:tcPr>
          <w:p>
            <w:r>
              <w:t>Acceptance criterion</w:t>
            </w:r>
          </w:p>
        </w:tc>
      </w:tr>
      <w:tr>
        <w:tc>
          <w:tcPr>
            <w:tcW w:type="dxa" w:w="2520"/>
          </w:tcPr>
          <w:p>
            <w:r>
              <w:t>P0-01</w:t>
            </w:r>
          </w:p>
        </w:tc>
        <w:tc>
          <w:tcPr>
            <w:tcW w:type="dxa" w:w="2520"/>
          </w:tcPr>
          <w:p>
            <w:r>
              <w:t>Real payment provider</w:t>
            </w:r>
          </w:p>
        </w:tc>
        <w:tc>
          <w:tcPr>
            <w:tcW w:type="dxa" w:w="2520"/>
          </w:tcPr>
          <w:p>
            <w:r>
              <w:t>Engineering + Finance</w:t>
            </w:r>
          </w:p>
        </w:tc>
        <w:tc>
          <w:tcPr>
            <w:tcW w:type="dxa" w:w="2520"/>
          </w:tcPr>
          <w:p>
            <w:r>
              <w:t>Real provider webhook handles success, failure, duplicate/replay and invalid-signature cases; no customer-facing payment-state mutation.</w:t>
            </w:r>
          </w:p>
        </w:tc>
      </w:tr>
      <w:tr>
        <w:tc>
          <w:tcPr>
            <w:tcW w:type="dxa" w:w="2520"/>
          </w:tcPr>
          <w:p>
            <w:r>
              <w:t>P0-02</w:t>
            </w:r>
          </w:p>
        </w:tc>
        <w:tc>
          <w:tcPr>
            <w:tcW w:type="dxa" w:w="2520"/>
          </w:tcPr>
          <w:p>
            <w:r>
              <w:t>Live WhatsApp</w:t>
            </w:r>
          </w:p>
        </w:tc>
        <w:tc>
          <w:tcPr>
            <w:tcW w:type="dxa" w:w="2520"/>
          </w:tcPr>
          <w:p>
            <w:r>
              <w:t>Engineering + CX</w:t>
            </w:r>
          </w:p>
        </w:tc>
        <w:tc>
          <w:tcPr>
            <w:tcW w:type="dxa" w:w="2520"/>
          </w:tcPr>
          <w:p>
            <w:r>
              <w:t>Real provider account completes inbound → Concierge → persistence → outbound response.</w:t>
            </w:r>
          </w:p>
        </w:tc>
      </w:tr>
      <w:tr>
        <w:tc>
          <w:tcPr>
            <w:tcW w:type="dxa" w:w="2520"/>
          </w:tcPr>
          <w:p>
            <w:r>
              <w:t>P0-03</w:t>
            </w:r>
          </w:p>
        </w:tc>
        <w:tc>
          <w:tcPr>
            <w:tcW w:type="dxa" w:w="2520"/>
          </w:tcPr>
          <w:p>
            <w:r>
              <w:t>Authorization hardening</w:t>
            </w:r>
          </w:p>
        </w:tc>
        <w:tc>
          <w:tcPr>
            <w:tcW w:type="dxa" w:w="2520"/>
          </w:tcPr>
          <w:p>
            <w:r>
              <w:t>Security + Backend</w:t>
            </w:r>
          </w:p>
        </w:tc>
        <w:tc>
          <w:tcPr>
            <w:tcW w:type="dxa" w:w="2520"/>
          </w:tcPr>
          <w:p>
            <w:r>
              <w:t>Automated tests block IDOR/BOLA, privilege escalation and unauthorized case access.</w:t>
            </w:r>
          </w:p>
        </w:tc>
      </w:tr>
      <w:tr>
        <w:tc>
          <w:tcPr>
            <w:tcW w:type="dxa" w:w="2520"/>
          </w:tcPr>
          <w:p>
            <w:r>
              <w:t>P0-04</w:t>
            </w:r>
          </w:p>
        </w:tc>
        <w:tc>
          <w:tcPr>
            <w:tcW w:type="dxa" w:w="2520"/>
          </w:tcPr>
          <w:p>
            <w:r>
              <w:t>Document classification</w:t>
            </w:r>
          </w:p>
        </w:tc>
        <w:tc>
          <w:tcPr>
            <w:tcW w:type="dxa" w:w="2520"/>
          </w:tcPr>
          <w:p>
            <w:r>
              <w:t>Security + Product</w:t>
            </w:r>
          </w:p>
        </w:tc>
        <w:tc>
          <w:tcPr>
            <w:tcW w:type="dxa" w:w="2520"/>
          </w:tcPr>
          <w:p>
            <w:r>
              <w:t>Restricted documents are visible only to roles/assignments that require them.</w:t>
            </w:r>
          </w:p>
        </w:tc>
      </w:tr>
      <w:tr>
        <w:tc>
          <w:tcPr>
            <w:tcW w:type="dxa" w:w="2520"/>
          </w:tcPr>
          <w:p>
            <w:r>
              <w:t>P0-05</w:t>
            </w:r>
          </w:p>
        </w:tc>
        <w:tc>
          <w:tcPr>
            <w:tcW w:type="dxa" w:w="2520"/>
          </w:tcPr>
          <w:p>
            <w:r>
              <w:t>Offline/resilient field capture</w:t>
            </w:r>
          </w:p>
        </w:tc>
        <w:tc>
          <w:tcPr>
            <w:tcW w:type="dxa" w:w="2520"/>
          </w:tcPr>
          <w:p>
            <w:r>
              <w:t>Field Engineering</w:t>
            </w:r>
          </w:p>
        </w:tc>
        <w:tc>
          <w:tcPr>
            <w:tcW w:type="dxa" w:w="2520"/>
          </w:tcPr>
          <w:p>
            <w:r>
              <w:t>Poor connectivity does not lose checklist/evidence; local queue syncs safely without duplication.</w:t>
            </w:r>
          </w:p>
        </w:tc>
      </w:tr>
      <w:tr>
        <w:tc>
          <w:tcPr>
            <w:tcW w:type="dxa" w:w="2520"/>
          </w:tcPr>
          <w:p>
            <w:r>
              <w:t>P0-06</w:t>
            </w:r>
          </w:p>
        </w:tc>
        <w:tc>
          <w:tcPr>
            <w:tcW w:type="dxa" w:w="2520"/>
          </w:tcPr>
          <w:p>
            <w:r>
              <w:t>Privileged authentication</w:t>
            </w:r>
          </w:p>
        </w:tc>
        <w:tc>
          <w:tcPr>
            <w:tcW w:type="dxa" w:w="2520"/>
          </w:tcPr>
          <w:p>
            <w:r>
              <w:t>Security + Backend</w:t>
            </w:r>
          </w:p>
        </w:tc>
        <w:tc>
          <w:tcPr>
            <w:tcW w:type="dxa" w:w="2520"/>
          </w:tcPr>
          <w:p>
            <w:r>
              <w:t>MFA, session revocation, reset controls and brute-force/rate-limit protection verified.</w:t>
            </w:r>
          </w:p>
        </w:tc>
      </w:tr>
      <w:tr>
        <w:tc>
          <w:tcPr>
            <w:tcW w:type="dxa" w:w="2520"/>
          </w:tcPr>
          <w:p>
            <w:r>
              <w:t>P0-07</w:t>
            </w:r>
          </w:p>
        </w:tc>
        <w:tc>
          <w:tcPr>
            <w:tcW w:type="dxa" w:w="2520"/>
          </w:tcPr>
          <w:p>
            <w:r>
              <w:t>Production infrastructure</w:t>
            </w:r>
          </w:p>
        </w:tc>
        <w:tc>
          <w:tcPr>
            <w:tcW w:type="dxa" w:w="2520"/>
          </w:tcPr>
          <w:p>
            <w:r>
              <w:t>DevOps</w:t>
            </w:r>
          </w:p>
        </w:tc>
        <w:tc>
          <w:tcPr>
            <w:tcW w:type="dxa" w:w="2520"/>
          </w:tcPr>
          <w:p>
            <w:r>
              <w:t>Staging/production separation, secrets, monitoring, error tracking, backup and rollback verified.</w:t>
            </w:r>
          </w:p>
        </w:tc>
      </w:tr>
      <w:tr>
        <w:tc>
          <w:tcPr>
            <w:tcW w:type="dxa" w:w="2520"/>
          </w:tcPr>
          <w:p>
            <w:r>
              <w:t>P0-08</w:t>
            </w:r>
          </w:p>
        </w:tc>
        <w:tc>
          <w:tcPr>
            <w:tcW w:type="dxa" w:w="2520"/>
          </w:tcPr>
          <w:p>
            <w:r>
              <w:t>Recovery test</w:t>
            </w:r>
          </w:p>
        </w:tc>
        <w:tc>
          <w:tcPr>
            <w:tcW w:type="dxa" w:w="2520"/>
          </w:tcPr>
          <w:p>
            <w:r>
              <w:t>DevOps + Data</w:t>
            </w:r>
          </w:p>
        </w:tc>
        <w:tc>
          <w:tcPr>
            <w:tcW w:type="dxa" w:w="2520"/>
          </w:tcPr>
          <w:p>
            <w:r>
              <w:t>Backup restored successfully and recovery procedure documented.</w:t>
            </w:r>
          </w:p>
        </w:tc>
      </w:tr>
      <w:tr>
        <w:tc>
          <w:tcPr>
            <w:tcW w:type="dxa" w:w="2520"/>
          </w:tcPr>
          <w:p>
            <w:r>
              <w:t>P0-09</w:t>
            </w:r>
          </w:p>
        </w:tc>
        <w:tc>
          <w:tcPr>
            <w:tcW w:type="dxa" w:w="2520"/>
          </w:tcPr>
          <w:p>
            <w:r>
              <w:t>Security test suite</w:t>
            </w:r>
          </w:p>
        </w:tc>
        <w:tc>
          <w:tcPr>
            <w:tcW w:type="dxa" w:w="2520"/>
          </w:tcPr>
          <w:p>
            <w:r>
              <w:t>Security + QA</w:t>
            </w:r>
          </w:p>
        </w:tc>
        <w:tc>
          <w:tcPr>
            <w:tcW w:type="dxa" w:w="2520"/>
          </w:tcPr>
          <w:p>
            <w:r>
              <w:t>Authorization, upload, API, AI prompt-injection and data-leakage tests executed; critical findings closed.</w:t>
            </w:r>
          </w:p>
        </w:tc>
      </w:tr>
      <w:tr>
        <w:tc>
          <w:tcPr>
            <w:tcW w:type="dxa" w:w="2520"/>
          </w:tcPr>
          <w:p>
            <w:r>
              <w:t>P0-10</w:t>
            </w:r>
          </w:p>
        </w:tc>
        <w:tc>
          <w:tcPr>
            <w:tcW w:type="dxa" w:w="2520"/>
          </w:tcPr>
          <w:p>
            <w:r>
              <w:t>Pilot operating controls</w:t>
            </w:r>
          </w:p>
        </w:tc>
        <w:tc>
          <w:tcPr>
            <w:tcW w:type="dxa" w:w="2520"/>
          </w:tcPr>
          <w:p>
            <w:r>
              <w:t>Operations</w:t>
            </w:r>
          </w:p>
        </w:tc>
        <w:tc>
          <w:tcPr>
            <w:tcW w:type="dxa" w:w="2520"/>
          </w:tcPr>
          <w:p>
            <w:r>
              <w:t>SOPs, provider onboarding, QC, incident and complaint workflows tested end-to-end.</w:t>
            </w:r>
          </w:p>
        </w:tc>
      </w:tr>
    </w:tbl>
    <w:p>
      <w:pPr>
        <w:pStyle w:val="Heading1"/>
      </w:pPr>
      <w:r>
        <w:t>5. P1 — Pilot Optimization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Action</w:t>
            </w:r>
          </w:p>
        </w:tc>
        <w:tc>
          <w:tcPr>
            <w:tcW w:type="dxa" w:w="2520"/>
          </w:tcPr>
          <w:p>
            <w:r>
              <w:t>Owner</w:t>
            </w:r>
          </w:p>
        </w:tc>
        <w:tc>
          <w:tcPr>
            <w:tcW w:type="dxa" w:w="2520"/>
          </w:tcPr>
          <w:p>
            <w:r>
              <w:t>Acceptance criterion</w:t>
            </w:r>
          </w:p>
        </w:tc>
      </w:tr>
      <w:tr>
        <w:tc>
          <w:tcPr>
            <w:tcW w:type="dxa" w:w="2520"/>
          </w:tcPr>
          <w:p>
            <w:r>
              <w:t>P1-01</w:t>
            </w:r>
          </w:p>
        </w:tc>
        <w:tc>
          <w:tcPr>
            <w:tcW w:type="dxa" w:w="2520"/>
          </w:tcPr>
          <w:p>
            <w:r>
              <w:t>MVP service SOPs</w:t>
            </w:r>
          </w:p>
        </w:tc>
        <w:tc>
          <w:tcPr>
            <w:tcW w:type="dxa" w:w="2520"/>
          </w:tcPr>
          <w:p>
            <w:r>
              <w:t>Operations</w:t>
            </w:r>
          </w:p>
        </w:tc>
        <w:tc>
          <w:tcPr>
            <w:tcW w:type="dxa" w:w="2520"/>
          </w:tcPr>
          <w:p>
            <w:r>
              <w:t>Property, Project and Asset services each have scope, exclusions, checklist, evidence standard, QC, SLA and escalation.</w:t>
            </w:r>
          </w:p>
        </w:tc>
      </w:tr>
      <w:tr>
        <w:tc>
          <w:tcPr>
            <w:tcW w:type="dxa" w:w="2520"/>
          </w:tcPr>
          <w:p>
            <w:r>
              <w:t>P1-02</w:t>
            </w:r>
          </w:p>
        </w:tc>
        <w:tc>
          <w:tcPr>
            <w:tcW w:type="dxa" w:w="2520"/>
          </w:tcPr>
          <w:p>
            <w:r>
              <w:t>Provider onboarding pack</w:t>
            </w:r>
          </w:p>
        </w:tc>
        <w:tc>
          <w:tcPr>
            <w:tcW w:type="dxa" w:w="2520"/>
          </w:tcPr>
          <w:p>
            <w:r>
              <w:t>Network + Compliance</w:t>
            </w:r>
          </w:p>
        </w:tc>
        <w:tc>
          <w:tcPr>
            <w:tcW w:type="dxa" w:w="2520"/>
          </w:tcPr>
          <w:p>
            <w:r>
              <w:t>Identity, credentials, agreement, conduct, conflict declaration and verification complete.</w:t>
            </w:r>
          </w:p>
        </w:tc>
      </w:tr>
      <w:tr>
        <w:tc>
          <w:tcPr>
            <w:tcW w:type="dxa" w:w="2520"/>
          </w:tcPr>
          <w:p>
            <w:r>
              <w:t>P1-03</w:t>
            </w:r>
          </w:p>
        </w:tc>
        <w:tc>
          <w:tcPr>
            <w:tcW w:type="dxa" w:w="2520"/>
          </w:tcPr>
          <w:p>
            <w:r>
              <w:t>Provider/agent performance</w:t>
            </w:r>
          </w:p>
        </w:tc>
        <w:tc>
          <w:tcPr>
            <w:tcW w:type="dxa" w:w="2520"/>
          </w:tcPr>
          <w:p>
            <w:r>
              <w:t>Operations</w:t>
            </w:r>
          </w:p>
        </w:tc>
        <w:tc>
          <w:tcPr>
            <w:tcW w:type="dxa" w:w="2520"/>
          </w:tcPr>
          <w:p>
            <w:r>
              <w:t>SLA, completion, evidence quality, rework, rating and incidents measurable.</w:t>
            </w:r>
          </w:p>
        </w:tc>
      </w:tr>
      <w:tr>
        <w:tc>
          <w:tcPr>
            <w:tcW w:type="dxa" w:w="2520"/>
          </w:tcPr>
          <w:p>
            <w:r>
              <w:t>P1-04</w:t>
            </w:r>
          </w:p>
        </w:tc>
        <w:tc>
          <w:tcPr>
            <w:tcW w:type="dxa" w:w="2520"/>
          </w:tcPr>
          <w:p>
            <w:r>
              <w:t>Unit economics</w:t>
            </w:r>
          </w:p>
        </w:tc>
        <w:tc>
          <w:tcPr>
            <w:tcW w:type="dxa" w:w="2520"/>
          </w:tcPr>
          <w:p>
            <w:r>
              <w:t>Finance + Product</w:t>
            </w:r>
          </w:p>
        </w:tc>
        <w:tc>
          <w:tcPr>
            <w:tcW w:type="dxa" w:w="2520"/>
          </w:tcPr>
          <w:p>
            <w:r>
              <w:t>Revenue and direct delivery cost visible per service; contribution margin calculable.</w:t>
            </w:r>
          </w:p>
        </w:tc>
      </w:tr>
      <w:tr>
        <w:tc>
          <w:tcPr>
            <w:tcW w:type="dxa" w:w="2520"/>
          </w:tcPr>
          <w:p>
            <w:r>
              <w:t>P1-05</w:t>
            </w:r>
          </w:p>
        </w:tc>
        <w:tc>
          <w:tcPr>
            <w:tcW w:type="dxa" w:w="2520"/>
          </w:tcPr>
          <w:p>
            <w:r>
              <w:t>Concierge boundaries</w:t>
            </w:r>
          </w:p>
        </w:tc>
        <w:tc>
          <w:tcPr>
            <w:tcW w:type="dxa" w:w="2520"/>
          </w:tcPr>
          <w:p>
            <w:r>
              <w:t>Product + Operations</w:t>
            </w:r>
          </w:p>
        </w:tc>
        <w:tc>
          <w:tcPr>
            <w:tcW w:type="dxa" w:w="2520"/>
          </w:tcPr>
          <w:p>
            <w:r>
              <w:t>SLA, request limits, priority and out-of-scope charges defined.</w:t>
            </w:r>
          </w:p>
        </w:tc>
      </w:tr>
      <w:tr>
        <w:tc>
          <w:tcPr>
            <w:tcW w:type="dxa" w:w="2520"/>
          </w:tcPr>
          <w:p>
            <w:r>
              <w:t>P1-06</w:t>
            </w:r>
          </w:p>
        </w:tc>
        <w:tc>
          <w:tcPr>
            <w:tcW w:type="dxa" w:w="2520"/>
          </w:tcPr>
          <w:p>
            <w:r>
              <w:t>Customer support</w:t>
            </w:r>
          </w:p>
        </w:tc>
        <w:tc>
          <w:tcPr>
            <w:tcW w:type="dxa" w:w="2520"/>
          </w:tcPr>
          <w:p>
            <w:r>
              <w:t>CX</w:t>
            </w:r>
          </w:p>
        </w:tc>
        <w:tc>
          <w:tcPr>
            <w:tcW w:type="dxa" w:w="2520"/>
          </w:tcPr>
          <w:p>
            <w:r>
              <w:t>Support, complaint and escalation workflow has owners and targets.</w:t>
            </w:r>
          </w:p>
        </w:tc>
      </w:tr>
      <w:tr>
        <w:tc>
          <w:tcPr>
            <w:tcW w:type="dxa" w:w="2520"/>
          </w:tcPr>
          <w:p>
            <w:r>
              <w:t>P1-07</w:t>
            </w:r>
          </w:p>
        </w:tc>
        <w:tc>
          <w:tcPr>
            <w:tcW w:type="dxa" w:w="2520"/>
          </w:tcPr>
          <w:p>
            <w:r>
              <w:t>Incident management</w:t>
            </w:r>
          </w:p>
        </w:tc>
        <w:tc>
          <w:tcPr>
            <w:tcW w:type="dxa" w:w="2520"/>
          </w:tcPr>
          <w:p>
            <w:r>
              <w:t>Security + Operations</w:t>
            </w:r>
          </w:p>
        </w:tc>
        <w:tc>
          <w:tcPr>
            <w:tcW w:type="dxa" w:w="2520"/>
          </w:tcPr>
          <w:p>
            <w:r>
              <w:t>Severity, owner, escalation, evidence, resolution and post-incident review defined.</w:t>
            </w:r>
          </w:p>
        </w:tc>
      </w:tr>
      <w:tr>
        <w:tc>
          <w:tcPr>
            <w:tcW w:type="dxa" w:w="2520"/>
          </w:tcPr>
          <w:p>
            <w:r>
              <w:t>P1-08</w:t>
            </w:r>
          </w:p>
        </w:tc>
        <w:tc>
          <w:tcPr>
            <w:tcW w:type="dxa" w:w="2520"/>
          </w:tcPr>
          <w:p>
            <w:r>
              <w:t>Management analytics</w:t>
            </w:r>
          </w:p>
        </w:tc>
        <w:tc>
          <w:tcPr>
            <w:tcW w:type="dxa" w:w="2520"/>
          </w:tcPr>
          <w:p>
            <w:r>
              <w:t>Product + Finance</w:t>
            </w:r>
          </w:p>
        </w:tc>
        <w:tc>
          <w:tcPr>
            <w:tcW w:type="dxa" w:w="2520"/>
          </w:tcPr>
          <w:p>
            <w:r>
              <w:t>Demand, supply, operations, quality, trust, economics and growth visible.</w:t>
            </w:r>
          </w:p>
        </w:tc>
      </w:tr>
      <w:tr>
        <w:tc>
          <w:tcPr>
            <w:tcW w:type="dxa" w:w="2520"/>
          </w:tcPr>
          <w:p>
            <w:r>
              <w:t>P1-09</w:t>
            </w:r>
          </w:p>
        </w:tc>
        <w:tc>
          <w:tcPr>
            <w:tcW w:type="dxa" w:w="2520"/>
          </w:tcPr>
          <w:p>
            <w:r>
              <w:t>Pilot feedback</w:t>
            </w:r>
          </w:p>
        </w:tc>
        <w:tc>
          <w:tcPr>
            <w:tcW w:type="dxa" w:w="2520"/>
          </w:tcPr>
          <w:p>
            <w:r>
              <w:t>CX + Product</w:t>
            </w:r>
          </w:p>
        </w:tc>
        <w:tc>
          <w:tcPr>
            <w:tcW w:type="dxa" w:w="2520"/>
          </w:tcPr>
          <w:p>
            <w:r>
              <w:t>Completed cases collect satisfaction and report/service usefulness.</w:t>
            </w:r>
          </w:p>
        </w:tc>
      </w:tr>
      <w:tr>
        <w:tc>
          <w:tcPr>
            <w:tcW w:type="dxa" w:w="2520"/>
          </w:tcPr>
          <w:p>
            <w:r>
              <w:t>P1-10</w:t>
            </w:r>
          </w:p>
        </w:tc>
        <w:tc>
          <w:tcPr>
            <w:tcW w:type="dxa" w:w="2520"/>
          </w:tcPr>
          <w:p>
            <w:r>
              <w:t>Referral measurement</w:t>
            </w:r>
          </w:p>
        </w:tc>
        <w:tc>
          <w:tcPr>
            <w:tcW w:type="dxa" w:w="2520"/>
          </w:tcPr>
          <w:p>
            <w:r>
              <w:t>Growth</w:t>
            </w:r>
          </w:p>
        </w:tc>
        <w:tc>
          <w:tcPr>
            <w:tcW w:type="dxa" w:w="2520"/>
          </w:tcPr>
          <w:p>
            <w:r>
              <w:t>Referral source and conversion measurable.</w:t>
            </w:r>
          </w:p>
        </w:tc>
      </w:tr>
      <w:tr>
        <w:tc>
          <w:tcPr>
            <w:tcW w:type="dxa" w:w="2520"/>
          </w:tcPr>
          <w:p>
            <w:r>
              <w:t>P1-11</w:t>
            </w:r>
          </w:p>
        </w:tc>
        <w:tc>
          <w:tcPr>
            <w:tcW w:type="dxa" w:w="2520"/>
          </w:tcPr>
          <w:p>
            <w:r>
              <w:t>Notification verification</w:t>
            </w:r>
          </w:p>
        </w:tc>
        <w:tc>
          <w:tcPr>
            <w:tcW w:type="dxa" w:w="2520"/>
          </w:tcPr>
          <w:p>
            <w:r>
              <w:t>Engineering + CX</w:t>
            </w:r>
          </w:p>
        </w:tc>
        <w:tc>
          <w:tcPr>
            <w:tcW w:type="dxa" w:w="2520"/>
          </w:tcPr>
          <w:p>
            <w:r>
              <w:t>Configured channels deliver according to preference.</w:t>
            </w:r>
          </w:p>
        </w:tc>
      </w:tr>
      <w:tr>
        <w:tc>
          <w:tcPr>
            <w:tcW w:type="dxa" w:w="2520"/>
          </w:tcPr>
          <w:p>
            <w:r>
              <w:t>P1-12</w:t>
            </w:r>
          </w:p>
        </w:tc>
        <w:tc>
          <w:tcPr>
            <w:tcW w:type="dxa" w:w="2520"/>
          </w:tcPr>
          <w:p>
            <w:r>
              <w:t>Pilot runbook</w:t>
            </w:r>
          </w:p>
        </w:tc>
        <w:tc>
          <w:tcPr>
            <w:tcW w:type="dxa" w:w="2520"/>
          </w:tcPr>
          <w:p>
            <w:r>
              <w:t>Operations</w:t>
            </w:r>
          </w:p>
        </w:tc>
        <w:tc>
          <w:tcPr>
            <w:tcW w:type="dxa" w:w="2520"/>
          </w:tcPr>
          <w:p>
            <w:r>
              <w:t>Cases can be executed without undocumented founder-only knowledge.</w:t>
            </w:r>
          </w:p>
        </w:tc>
      </w:tr>
    </w:tbl>
    <w:p>
      <w:pPr>
        <w:pStyle w:val="Heading1"/>
      </w:pPr>
      <w:r>
        <w:t>6. P2 — Scale &amp; Expansion</w:t>
      </w:r>
    </w:p>
    <w:tbl>
      <w:tblPr>
        <w:tblStyle w:val="TableGrid"/>
        <w:tblW w:type="auto" w:w="0"/>
        <w:jc w:val="center"/>
        <w:tblLook w:firstColumn="1" w:firstRow="1" w:lastColumn="0" w:lastRow="0" w:noHBand="0" w:noVBand="1" w:val="04A0"/>
      </w:tblPr>
      <w:tblGrid>
        <w:gridCol w:w="5040"/>
        <w:gridCol w:w="5040"/>
      </w:tblGrid>
      <w:tr>
        <w:tc>
          <w:tcPr>
            <w:tcW w:type="dxa" w:w="5040"/>
          </w:tcPr>
          <w:p>
            <w:r>
              <w:t>Action</w:t>
            </w:r>
          </w:p>
        </w:tc>
        <w:tc>
          <w:tcPr>
            <w:tcW w:type="dxa" w:w="5040"/>
          </w:tcPr>
          <w:p>
            <w:r>
              <w:t>Trigger</w:t>
            </w:r>
          </w:p>
        </w:tc>
      </w:tr>
      <w:tr>
        <w:tc>
          <w:tcPr>
            <w:tcW w:type="dxa" w:w="5040"/>
          </w:tcPr>
          <w:p>
            <w:r>
              <w:t>Family support</w:t>
            </w:r>
          </w:p>
        </w:tc>
        <w:tc>
          <w:tcPr>
            <w:tcW w:type="dxa" w:w="5040"/>
          </w:tcPr>
          <w:p>
            <w:r>
              <w:t>MVP demand and capacity proven</w:t>
            </w:r>
          </w:p>
        </w:tc>
      </w:tr>
      <w:tr>
        <w:tc>
          <w:tcPr>
            <w:tcW w:type="dxa" w:w="5040"/>
          </w:tcPr>
          <w:p>
            <w:r>
              <w:t>Procurement</w:t>
            </w:r>
          </w:p>
        </w:tc>
        <w:tc>
          <w:tcPr>
            <w:tcW w:type="dxa" w:w="5040"/>
          </w:tcPr>
          <w:p>
            <w:r>
              <w:t>Provider/payment controls ready</w:t>
            </w:r>
          </w:p>
        </w:tc>
      </w:tr>
      <w:tr>
        <w:tc>
          <w:tcPr>
            <w:tcW w:type="dxa" w:w="5040"/>
          </w:tcPr>
          <w:p>
            <w:r>
              <w:t>Business verification</w:t>
            </w:r>
          </w:p>
        </w:tc>
        <w:tc>
          <w:tcPr>
            <w:tcW w:type="dxa" w:w="5040"/>
          </w:tcPr>
          <w:p>
            <w:r>
              <w:t>Professional network and risk model ready</w:t>
            </w:r>
          </w:p>
        </w:tc>
      </w:tr>
      <w:tr>
        <w:tc>
          <w:tcPr>
            <w:tcW w:type="dxa" w:w="5040"/>
          </w:tcPr>
          <w:p>
            <w:r>
              <w:t>Investment/agriculture support</w:t>
            </w:r>
          </w:p>
        </w:tc>
        <w:tc>
          <w:tcPr>
            <w:tcW w:type="dxa" w:w="5040"/>
          </w:tcPr>
          <w:p>
            <w:r>
              <w:t>Specialist controls and economics proven</w:t>
            </w:r>
          </w:p>
        </w:tc>
      </w:tr>
      <w:tr>
        <w:tc>
          <w:tcPr>
            <w:tcW w:type="dxa" w:w="5040"/>
          </w:tcPr>
          <w:p>
            <w:r>
              <w:t>Full subscription billing</w:t>
            </w:r>
          </w:p>
        </w:tc>
        <w:tc>
          <w:tcPr>
            <w:tcW w:type="dxa" w:w="5040"/>
          </w:tcPr>
          <w:p>
            <w:r>
              <w:t>Concierge retention/economics justify automation</w:t>
            </w:r>
          </w:p>
        </w:tc>
      </w:tr>
      <w:tr>
        <w:tc>
          <w:tcPr>
            <w:tcW w:type="dxa" w:w="5040"/>
          </w:tcPr>
          <w:p>
            <w:r>
              <w:t>Corporate accounts</w:t>
            </w:r>
          </w:p>
        </w:tc>
        <w:tc>
          <w:tcPr>
            <w:tcW w:type="dxa" w:w="5040"/>
          </w:tcPr>
          <w:p>
            <w:r>
              <w:t>B2B demand validated</w:t>
            </w:r>
          </w:p>
        </w:tc>
      </w:tr>
      <w:tr>
        <w:tc>
          <w:tcPr>
            <w:tcW w:type="dxa" w:w="5040"/>
          </w:tcPr>
          <w:p>
            <w:r>
              <w:t>Partner portal</w:t>
            </w:r>
          </w:p>
        </w:tc>
        <w:tc>
          <w:tcPr>
            <w:tcW w:type="dxa" w:w="5040"/>
          </w:tcPr>
          <w:p>
            <w:r>
              <w:t>Provider-network density justifies dedicated tooling</w:t>
            </w:r>
          </w:p>
        </w:tc>
      </w:tr>
      <w:tr>
        <w:tc>
          <w:tcPr>
            <w:tcW w:type="dxa" w:w="5040"/>
          </w:tcPr>
          <w:p>
            <w:r>
              <w:t>Additional service categories</w:t>
            </w:r>
          </w:p>
        </w:tc>
        <w:tc>
          <w:tcPr>
            <w:tcW w:type="dxa" w:w="5040"/>
          </w:tcPr>
          <w:p>
            <w:r>
              <w:t>Existing services show repeatable demand, supply and margin</w:t>
            </w:r>
          </w:p>
        </w:tc>
      </w:tr>
    </w:tbl>
    <w:p>
      <w:r>
        <w:br w:type="page"/>
      </w:r>
    </w:p>
    <w:p>
      <w:pPr>
        <w:pStyle w:val="Heading1"/>
      </w:pPr>
      <w:r>
        <w:t>7. Critical Architecture Clarification</w:t>
      </w:r>
    </w:p>
    <w:p>
      <w:pPr>
        <w:pStyle w:val="Heading2"/>
      </w:pPr>
      <w:r>
        <w:t>7.1 Operations visibility vs. case-content access</w:t>
      </w:r>
    </w:p>
    <w:p>
      <w:r>
        <w:t>The docket describes an org-wide case queue while also enforcing explicit per-case grants. These must remain distinct. Staff may see limited queue metadata for triage, but full case content, PII, financial information, documents, evidence and sensitive notes should be controlled by role + case + assignment + classification.</w:t>
      </w:r>
    </w:p>
    <w:p>
      <w:pPr>
        <w:pStyle w:val="Heading2"/>
      </w:pPr>
      <w:r>
        <w:t>7.2 Document vault</w:t>
      </w:r>
    </w:p>
    <w:p>
      <w:r>
        <w:t>The docket reports title documents, ID copies and receipts as visible to customer, staff and assigned field actor. For production, field actors should receive only documents necessary for the assignment. Server-side least-privilege enforcement is required.</w:t>
      </w:r>
    </w:p>
    <w:p>
      <w:pPr>
        <w:pStyle w:val="Heading2"/>
      </w:pPr>
      <w:r>
        <w:t>7.3 Required tests</w:t>
      </w:r>
    </w:p>
    <w:p>
      <w:pPr>
        <w:pStyle w:val="ListBullet"/>
      </w:pPr>
      <w:r>
        <w:t>Changing a case/document ID cannot expose another customer's information.</w:t>
      </w:r>
    </w:p>
    <w:p>
      <w:pPr>
        <w:pStyle w:val="ListBullet"/>
      </w:pPr>
      <w:r>
        <w:t>An assigned field agent can access only explicitly permitted documents.</w:t>
      </w:r>
    </w:p>
    <w:p>
      <w:pPr>
        <w:pStyle w:val="ListBullet"/>
      </w:pPr>
      <w:r>
        <w:t>Unassigned staff cannot access restricted content without an approved grant.</w:t>
      </w:r>
    </w:p>
    <w:p>
      <w:pPr>
        <w:pStyle w:val="ListBullet"/>
      </w:pPr>
      <w:r>
        <w:t>Professional providers receive only materials required for their task.</w:t>
      </w:r>
    </w:p>
    <w:p>
      <w:pPr>
        <w:pStyle w:val="ListBullet"/>
      </w:pPr>
      <w:r>
        <w:t>Sensitive document access/download is auditable.</w:t>
      </w:r>
    </w:p>
    <w:p>
      <w:pPr>
        <w:pStyle w:val="Heading1"/>
      </w:pPr>
      <w:r>
        <w:t>8. Security &amp; Production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Control</w:t>
            </w:r>
          </w:p>
        </w:tc>
        <w:tc>
          <w:tcPr>
            <w:tcW w:type="dxa" w:w="3360"/>
          </w:tcPr>
          <w:p>
            <w:r>
              <w:t>Required evidence</w:t>
            </w:r>
          </w:p>
        </w:tc>
        <w:tc>
          <w:tcPr>
            <w:tcW w:type="dxa" w:w="3360"/>
          </w:tcPr>
          <w:p>
            <w:r>
              <w:t>Status</w:t>
            </w:r>
          </w:p>
        </w:tc>
      </w:tr>
      <w:tr>
        <w:tc>
          <w:tcPr>
            <w:tcW w:type="dxa" w:w="3360"/>
          </w:tcPr>
          <w:p>
            <w:r>
              <w:t>Authentication</w:t>
            </w:r>
          </w:p>
        </w:tc>
        <w:tc>
          <w:tcPr>
            <w:tcW w:type="dxa" w:w="3360"/>
          </w:tcPr>
          <w:p>
            <w:r>
              <w:t>MFA, reset, revocation, session controls</w:t>
            </w:r>
          </w:p>
        </w:tc>
        <w:tc>
          <w:tcPr>
            <w:tcW w:type="dxa" w:w="3360"/>
          </w:tcPr>
          <w:p>
            <w:r>
              <w:t>OPEN</w:t>
            </w:r>
          </w:p>
        </w:tc>
      </w:tr>
      <w:tr>
        <w:tc>
          <w:tcPr>
            <w:tcW w:type="dxa" w:w="3360"/>
          </w:tcPr>
          <w:p>
            <w:r>
              <w:t>Authorization</w:t>
            </w:r>
          </w:p>
        </w:tc>
        <w:tc>
          <w:tcPr>
            <w:tcW w:type="dxa" w:w="3360"/>
          </w:tcPr>
          <w:p>
            <w:r>
              <w:t>Role/case/assignment tests; IDOR/BOLA tests</w:t>
            </w:r>
          </w:p>
        </w:tc>
        <w:tc>
          <w:tcPr>
            <w:tcW w:type="dxa" w:w="3360"/>
          </w:tcPr>
          <w:p>
            <w:r>
              <w:t>OPEN</w:t>
            </w:r>
          </w:p>
        </w:tc>
      </w:tr>
      <w:tr>
        <w:tc>
          <w:tcPr>
            <w:tcW w:type="dxa" w:w="3360"/>
          </w:tcPr>
          <w:p>
            <w:r>
              <w:t>Secrets</w:t>
            </w:r>
          </w:p>
        </w:tc>
        <w:tc>
          <w:tcPr>
            <w:tcW w:type="dxa" w:w="3360"/>
          </w:tcPr>
          <w:p>
            <w:r>
              <w:t>Managed secrets; no production secrets in source</w:t>
            </w:r>
          </w:p>
        </w:tc>
        <w:tc>
          <w:tcPr>
            <w:tcW w:type="dxa" w:w="3360"/>
          </w:tcPr>
          <w:p>
            <w:r>
              <w:t>OPEN</w:t>
            </w:r>
          </w:p>
        </w:tc>
      </w:tr>
      <w:tr>
        <w:tc>
          <w:tcPr>
            <w:tcW w:type="dxa" w:w="3360"/>
          </w:tcPr>
          <w:p>
            <w:r>
              <w:t>Encryption</w:t>
            </w:r>
          </w:p>
        </w:tc>
        <w:tc>
          <w:tcPr>
            <w:tcW w:type="dxa" w:w="3360"/>
          </w:tcPr>
          <w:p>
            <w:r>
              <w:t>TLS + encrypted sensitive storage</w:t>
            </w:r>
          </w:p>
        </w:tc>
        <w:tc>
          <w:tcPr>
            <w:tcW w:type="dxa" w:w="3360"/>
          </w:tcPr>
          <w:p>
            <w:r>
              <w:t>OPEN</w:t>
            </w:r>
          </w:p>
        </w:tc>
      </w:tr>
      <w:tr>
        <w:tc>
          <w:tcPr>
            <w:tcW w:type="dxa" w:w="3360"/>
          </w:tcPr>
          <w:p>
            <w:r>
              <w:t>Document security</w:t>
            </w:r>
          </w:p>
        </w:tc>
        <w:tc>
          <w:tcPr>
            <w:tcW w:type="dxa" w:w="3360"/>
          </w:tcPr>
          <w:p>
            <w:r>
              <w:t>Private storage + signed access + classification</w:t>
            </w:r>
          </w:p>
        </w:tc>
        <w:tc>
          <w:tcPr>
            <w:tcW w:type="dxa" w:w="3360"/>
          </w:tcPr>
          <w:p>
            <w:r>
              <w:t>HARDEN</w:t>
            </w:r>
          </w:p>
        </w:tc>
      </w:tr>
      <w:tr>
        <w:tc>
          <w:tcPr>
            <w:tcW w:type="dxa" w:w="3360"/>
          </w:tcPr>
          <w:p>
            <w:r>
              <w:t>Evidence integrity</w:t>
            </w:r>
          </w:p>
        </w:tc>
        <w:tc>
          <w:tcPr>
            <w:tcW w:type="dxa" w:w="3360"/>
          </w:tcPr>
          <w:p>
            <w:r>
              <w:t>Private storage + audit verification</w:t>
            </w:r>
          </w:p>
        </w:tc>
        <w:tc>
          <w:tcPr>
            <w:tcW w:type="dxa" w:w="3360"/>
          </w:tcPr>
          <w:p>
            <w:r>
              <w:t>VERIFY</w:t>
            </w:r>
          </w:p>
        </w:tc>
      </w:tr>
      <w:tr>
        <w:tc>
          <w:tcPr>
            <w:tcW w:type="dxa" w:w="3360"/>
          </w:tcPr>
          <w:p>
            <w:r>
              <w:t>Audit</w:t>
            </w:r>
          </w:p>
        </w:tc>
        <w:tc>
          <w:tcPr>
            <w:tcW w:type="dxa" w:w="3360"/>
          </w:tcPr>
          <w:p>
            <w:r>
              <w:t>Append-only transition and sensitive-action logs</w:t>
            </w:r>
          </w:p>
        </w:tc>
        <w:tc>
          <w:tcPr>
            <w:tcW w:type="dxa" w:w="3360"/>
          </w:tcPr>
          <w:p>
            <w:r>
              <w:t>VERIFY</w:t>
            </w:r>
          </w:p>
        </w:tc>
      </w:tr>
      <w:tr>
        <w:tc>
          <w:tcPr>
            <w:tcW w:type="dxa" w:w="3360"/>
          </w:tcPr>
          <w:p>
            <w:r>
              <w:t>Rate limiting</w:t>
            </w:r>
          </w:p>
        </w:tc>
        <w:tc>
          <w:tcPr>
            <w:tcW w:type="dxa" w:w="3360"/>
          </w:tcPr>
          <w:p>
            <w:r>
              <w:t>Login/OTP/API/webhook controls</w:t>
            </w:r>
          </w:p>
        </w:tc>
        <w:tc>
          <w:tcPr>
            <w:tcW w:type="dxa" w:w="3360"/>
          </w:tcPr>
          <w:p>
            <w:r>
              <w:t>OPEN</w:t>
            </w:r>
          </w:p>
        </w:tc>
      </w:tr>
      <w:tr>
        <w:tc>
          <w:tcPr>
            <w:tcW w:type="dxa" w:w="3360"/>
          </w:tcPr>
          <w:p>
            <w:r>
              <w:t>File uploads</w:t>
            </w:r>
          </w:p>
        </w:tc>
        <w:tc>
          <w:tcPr>
            <w:tcW w:type="dxa" w:w="3360"/>
          </w:tcPr>
          <w:p>
            <w:r>
              <w:t>Type/size/content controls</w:t>
            </w:r>
          </w:p>
        </w:tc>
        <w:tc>
          <w:tcPr>
            <w:tcW w:type="dxa" w:w="3360"/>
          </w:tcPr>
          <w:p>
            <w:r>
              <w:t>OPEN</w:t>
            </w:r>
          </w:p>
        </w:tc>
      </w:tr>
      <w:tr>
        <w:tc>
          <w:tcPr>
            <w:tcW w:type="dxa" w:w="3360"/>
          </w:tcPr>
          <w:p>
            <w:r>
              <w:t>Backups</w:t>
            </w:r>
          </w:p>
        </w:tc>
        <w:tc>
          <w:tcPr>
            <w:tcW w:type="dxa" w:w="3360"/>
          </w:tcPr>
          <w:p>
            <w:r>
              <w:t>Automated backup + restore test</w:t>
            </w:r>
          </w:p>
        </w:tc>
        <w:tc>
          <w:tcPr>
            <w:tcW w:type="dxa" w:w="3360"/>
          </w:tcPr>
          <w:p>
            <w:r>
              <w:t>OPEN</w:t>
            </w:r>
          </w:p>
        </w:tc>
      </w:tr>
      <w:tr>
        <w:tc>
          <w:tcPr>
            <w:tcW w:type="dxa" w:w="3360"/>
          </w:tcPr>
          <w:p>
            <w:r>
              <w:t>Monitoring</w:t>
            </w:r>
          </w:p>
        </w:tc>
        <w:tc>
          <w:tcPr>
            <w:tcW w:type="dxa" w:w="3360"/>
          </w:tcPr>
          <w:p>
            <w:r>
              <w:t>Errors, auth anomalies, infrastructure health</w:t>
            </w:r>
          </w:p>
        </w:tc>
        <w:tc>
          <w:tcPr>
            <w:tcW w:type="dxa" w:w="3360"/>
          </w:tcPr>
          <w:p>
            <w:r>
              <w:t>OPEN</w:t>
            </w:r>
          </w:p>
        </w:tc>
      </w:tr>
      <w:tr>
        <w:tc>
          <w:tcPr>
            <w:tcW w:type="dxa" w:w="3360"/>
          </w:tcPr>
          <w:p>
            <w:r>
              <w:t>Incident response</w:t>
            </w:r>
          </w:p>
        </w:tc>
        <w:tc>
          <w:tcPr>
            <w:tcW w:type="dxa" w:w="3360"/>
          </w:tcPr>
          <w:p>
            <w:r>
              <w:t>Detection, containment, recovery and review</w:t>
            </w:r>
          </w:p>
        </w:tc>
        <w:tc>
          <w:tcPr>
            <w:tcW w:type="dxa" w:w="3360"/>
          </w:tcPr>
          <w:p>
            <w:r>
              <w:t>OPEN</w:t>
            </w:r>
          </w:p>
        </w:tc>
      </w:tr>
      <w:tr>
        <w:tc>
          <w:tcPr>
            <w:tcW w:type="dxa" w:w="3360"/>
          </w:tcPr>
          <w:p>
            <w:r>
              <w:t>AI safety</w:t>
            </w:r>
          </w:p>
        </w:tc>
        <w:tc>
          <w:tcPr>
            <w:tcW w:type="dxa" w:w="3360"/>
          </w:tcPr>
          <w:p>
            <w:r>
              <w:t>Prompt injection, tool authorization and leakage tests</w:t>
            </w:r>
          </w:p>
        </w:tc>
        <w:tc>
          <w:tcPr>
            <w:tcW w:type="dxa" w:w="3360"/>
          </w:tcPr>
          <w:p>
            <w:r>
              <w:t>OPEN</w:t>
            </w:r>
          </w:p>
        </w:tc>
      </w:tr>
      <w:tr>
        <w:tc>
          <w:tcPr>
            <w:tcW w:type="dxa" w:w="3360"/>
          </w:tcPr>
          <w:p>
            <w:r>
              <w:t>Dependency security</w:t>
            </w:r>
          </w:p>
        </w:tc>
        <w:tc>
          <w:tcPr>
            <w:tcW w:type="dxa" w:w="3360"/>
          </w:tcPr>
          <w:p>
            <w:r>
              <w:t>Dependency/SAST scanning</w:t>
            </w:r>
          </w:p>
        </w:tc>
        <w:tc>
          <w:tcPr>
            <w:tcW w:type="dxa" w:w="3360"/>
          </w:tcPr>
          <w:p>
            <w:r>
              <w:t>OPEN</w:t>
            </w:r>
          </w:p>
        </w:tc>
      </w:tr>
      <w:tr>
        <w:tc>
          <w:tcPr>
            <w:tcW w:type="dxa" w:w="3360"/>
          </w:tcPr>
          <w:p>
            <w:r>
              <w:t>Penetration testing</w:t>
            </w:r>
          </w:p>
        </w:tc>
        <w:tc>
          <w:tcPr>
            <w:tcW w:type="dxa" w:w="3360"/>
          </w:tcPr>
          <w:p>
            <w:r>
              <w:t>Qualified security assessment</w:t>
            </w:r>
          </w:p>
        </w:tc>
        <w:tc>
          <w:tcPr>
            <w:tcW w:type="dxa" w:w="3360"/>
          </w:tcPr>
          <w:p>
            <w:r>
              <w:t>OPEN</w:t>
            </w:r>
          </w:p>
        </w:tc>
      </w:tr>
    </w:tbl>
    <w:p>
      <w:r>
        <w:br w:type="page"/>
      </w:r>
    </w:p>
    <w:p>
      <w:pPr>
        <w:pStyle w:val="Heading1"/>
      </w:pPr>
      <w:r>
        <w:t>9. Controlled Pilot Model</w:t>
      </w:r>
    </w:p>
    <w:p>
      <w:r>
        <w:t>The pilot should prove reliable paid service delivery, not merely software functionality.</w:t>
      </w:r>
    </w:p>
    <w:p>
      <w:pPr>
        <w:pStyle w:val="Heading2"/>
      </w:pPr>
      <w:r>
        <w:t>Pilot cohort</w:t>
      </w:r>
    </w:p>
    <w:p>
      <w:r>
        <w:t>Recommended initial cohort: 25–50 real cases, followed by a first-100-customer learning cohort.</w:t>
      </w:r>
    </w:p>
    <w:p>
      <w:pPr>
        <w:pStyle w:val="Heading2"/>
      </w:pPr>
      <w:r>
        <w:t>Pilot services</w:t>
      </w:r>
    </w:p>
    <w:p>
      <w:pPr>
        <w:pStyle w:val="ListBullet"/>
      </w:pPr>
      <w:r>
        <w:t>Property Inspection &amp; Verification</w:t>
      </w:r>
    </w:p>
    <w:p>
      <w:pPr>
        <w:pStyle w:val="ListBullet"/>
      </w:pPr>
      <w:r>
        <w:t>Project / Construction Inspection</w:t>
      </w:r>
    </w:p>
    <w:p>
      <w:pPr>
        <w:pStyle w:val="ListBullet"/>
      </w:pPr>
      <w:r>
        <w:t>Asset Inspection</w:t>
      </w:r>
    </w:p>
    <w:p>
      <w:pPr>
        <w:pStyle w:val="Heading2"/>
      </w:pPr>
      <w:r>
        <w:t>Pilot loop</w:t>
      </w:r>
    </w:p>
    <w:p>
      <w:r>
        <w:t>Acquire → qualify → quote → payment → assign → execute → evidence → QC → report → feedback → repeat/monitor.</w:t>
      </w:r>
    </w:p>
    <w:p>
      <w:pPr>
        <w:pStyle w:val="Heading2"/>
      </w:pPr>
      <w:r>
        <w:t>Pilot evidence pack</w:t>
      </w:r>
    </w:p>
    <w:p>
      <w:pPr>
        <w:pStyle w:val="ListBullet"/>
      </w:pPr>
      <w:r>
        <w:t>Customer request</w:t>
      </w:r>
    </w:p>
    <w:p>
      <w:pPr>
        <w:pStyle w:val="ListBullet"/>
      </w:pPr>
      <w:r>
        <w:t>Approved scope/quote</w:t>
      </w:r>
    </w:p>
    <w:p>
      <w:pPr>
        <w:pStyle w:val="ListBullet"/>
      </w:pPr>
      <w:r>
        <w:t>Payment record</w:t>
      </w:r>
    </w:p>
    <w:p>
      <w:pPr>
        <w:pStyle w:val="ListBullet"/>
      </w:pPr>
      <w:r>
        <w:t>Assignment</w:t>
      </w:r>
    </w:p>
    <w:p>
      <w:pPr>
        <w:pStyle w:val="ListBullet"/>
      </w:pPr>
      <w:r>
        <w:t>Field evidence</w:t>
      </w:r>
    </w:p>
    <w:p>
      <w:pPr>
        <w:pStyle w:val="ListBullet"/>
      </w:pPr>
      <w:r>
        <w:t>QC decision</w:t>
      </w:r>
    </w:p>
    <w:p>
      <w:pPr>
        <w:pStyle w:val="ListBullet"/>
      </w:pPr>
      <w:r>
        <w:t>Customer report</w:t>
      </w:r>
    </w:p>
    <w:p>
      <w:pPr>
        <w:pStyle w:val="ListBullet"/>
      </w:pPr>
      <w:r>
        <w:t>Customer feedback</w:t>
      </w:r>
    </w:p>
    <w:p>
      <w:pPr>
        <w:pStyle w:val="ListBullet"/>
      </w:pPr>
      <w:r>
        <w:t>Audit trail</w:t>
      </w:r>
    </w:p>
    <w:p>
      <w:pPr>
        <w:pStyle w:val="ListBullet"/>
      </w:pPr>
      <w:r>
        <w:t>Service-level economics</w:t>
      </w:r>
    </w:p>
    <w:p>
      <w:pPr>
        <w:pStyle w:val="Heading1"/>
      </w:pPr>
      <w:r>
        <w:t>10. Launch-Readiness Scorecard</w:t>
      </w:r>
    </w:p>
    <w:p>
      <w:r>
        <w:t>This score is an assessment framework, not a source-reported percentage.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Domain</w:t>
            </w:r>
          </w:p>
        </w:tc>
        <w:tc>
          <w:tcPr>
            <w:tcW w:type="dxa" w:w="2520"/>
          </w:tcPr>
          <w:p>
            <w:r>
              <w:t>Weight</w:t>
            </w:r>
          </w:p>
        </w:tc>
        <w:tc>
          <w:tcPr>
            <w:tcW w:type="dxa" w:w="2520"/>
          </w:tcPr>
          <w:p>
            <w:r>
              <w:t>Current</w:t>
            </w:r>
          </w:p>
        </w:tc>
        <w:tc>
          <w:tcPr>
            <w:tcW w:type="dxa" w:w="2520"/>
          </w:tcPr>
          <w:p>
            <w:r>
              <w:t>Launch target</w:t>
            </w:r>
          </w:p>
        </w:tc>
      </w:tr>
      <w:tr>
        <w:tc>
          <w:tcPr>
            <w:tcW w:type="dxa" w:w="2520"/>
          </w:tcPr>
          <w:p>
            <w:r>
              <w:t>Core workflow</w:t>
            </w:r>
          </w:p>
        </w:tc>
        <w:tc>
          <w:tcPr>
            <w:tcW w:type="dxa" w:w="2520"/>
          </w:tcPr>
          <w:p>
            <w:r>
              <w:t>15%</w:t>
            </w:r>
          </w:p>
        </w:tc>
        <w:tc>
          <w:tcPr>
            <w:tcW w:type="dxa" w:w="2520"/>
          </w:tcPr>
          <w:p>
            <w:r>
              <w:t>GREEN</w:t>
            </w:r>
          </w:p>
        </w:tc>
        <w:tc>
          <w:tcPr>
            <w:tcW w:type="dxa" w:w="2520"/>
          </w:tcPr>
          <w:p>
            <w:r>
              <w:t>GREEN</w:t>
            </w:r>
          </w:p>
        </w:tc>
      </w:tr>
      <w:tr>
        <w:tc>
          <w:tcPr>
            <w:tcW w:type="dxa" w:w="2520"/>
          </w:tcPr>
          <w:p>
            <w:r>
              <w:t>Product UX</w:t>
            </w:r>
          </w:p>
        </w:tc>
        <w:tc>
          <w:tcPr>
            <w:tcW w:type="dxa" w:w="2520"/>
          </w:tcPr>
          <w:p>
            <w:r>
              <w:t>10%</w:t>
            </w:r>
          </w:p>
        </w:tc>
        <w:tc>
          <w:tcPr>
            <w:tcW w:type="dxa" w:w="2520"/>
          </w:tcPr>
          <w:p>
            <w:r>
              <w:t>GREEN</w:t>
            </w:r>
          </w:p>
        </w:tc>
        <w:tc>
          <w:tcPr>
            <w:tcW w:type="dxa" w:w="2520"/>
          </w:tcPr>
          <w:p>
            <w:r>
              <w:t>GREEN</w:t>
            </w:r>
          </w:p>
        </w:tc>
      </w:tr>
      <w:tr>
        <w:tc>
          <w:tcPr>
            <w:tcW w:type="dxa" w:w="2520"/>
          </w:tcPr>
          <w:p>
            <w:r>
              <w:t>AI architecture</w:t>
            </w:r>
          </w:p>
        </w:tc>
        <w:tc>
          <w:tcPr>
            <w:tcW w:type="dxa" w:w="2520"/>
          </w:tcPr>
          <w:p>
            <w:r>
              <w:t>10%</w:t>
            </w:r>
          </w:p>
        </w:tc>
        <w:tc>
          <w:tcPr>
            <w:tcW w:type="dxa" w:w="2520"/>
          </w:tcPr>
          <w:p>
            <w:r>
              <w:t>GREEN</w:t>
            </w:r>
          </w:p>
        </w:tc>
        <w:tc>
          <w:tcPr>
            <w:tcW w:type="dxa" w:w="2520"/>
          </w:tcPr>
          <w:p>
            <w:r>
              <w:t>GREEN + safety tests</w:t>
            </w:r>
          </w:p>
        </w:tc>
      </w:tr>
      <w:tr>
        <w:tc>
          <w:tcPr>
            <w:tcW w:type="dxa" w:w="2520"/>
          </w:tcPr>
          <w:p>
            <w:r>
              <w:t>Authorization/data access</w:t>
            </w:r>
          </w:p>
        </w:tc>
        <w:tc>
          <w:tcPr>
            <w:tcW w:type="dxa" w:w="2520"/>
          </w:tcPr>
          <w:p>
            <w:r>
              <w:t>15%</w:t>
            </w:r>
          </w:p>
        </w:tc>
        <w:tc>
          <w:tcPr>
            <w:tcW w:type="dxa" w:w="2520"/>
          </w:tcPr>
          <w:p>
            <w:r>
              <w:t>AMBER</w:t>
            </w:r>
          </w:p>
        </w:tc>
        <w:tc>
          <w:tcPr>
            <w:tcW w:type="dxa" w:w="2520"/>
          </w:tcPr>
          <w:p>
            <w:r>
              <w:t>GREEN</w:t>
            </w:r>
          </w:p>
        </w:tc>
      </w:tr>
      <w:tr>
        <w:tc>
          <w:tcPr>
            <w:tcW w:type="dxa" w:w="2520"/>
          </w:tcPr>
          <w:p>
            <w:r>
              <w:t>Payments</w:t>
            </w:r>
          </w:p>
        </w:tc>
        <w:tc>
          <w:tcPr>
            <w:tcW w:type="dxa" w:w="2520"/>
          </w:tcPr>
          <w:p>
            <w:r>
              <w:t>10%</w:t>
            </w:r>
          </w:p>
        </w:tc>
        <w:tc>
          <w:tcPr>
            <w:tcW w:type="dxa" w:w="2520"/>
          </w:tcPr>
          <w:p>
            <w:r>
              <w:t>RED</w:t>
            </w:r>
          </w:p>
        </w:tc>
        <w:tc>
          <w:tcPr>
            <w:tcW w:type="dxa" w:w="2520"/>
          </w:tcPr>
          <w:p>
            <w:r>
              <w:t>GREEN</w:t>
            </w:r>
          </w:p>
        </w:tc>
      </w:tr>
      <w:tr>
        <w:tc>
          <w:tcPr>
            <w:tcW w:type="dxa" w:w="2520"/>
          </w:tcPr>
          <w:p>
            <w:r>
              <w:t>WhatsApp</w:t>
            </w:r>
          </w:p>
        </w:tc>
        <w:tc>
          <w:tcPr>
            <w:tcW w:type="dxa" w:w="2520"/>
          </w:tcPr>
          <w:p>
            <w:r>
              <w:t>5%</w:t>
            </w:r>
          </w:p>
        </w:tc>
        <w:tc>
          <w:tcPr>
            <w:tcW w:type="dxa" w:w="2520"/>
          </w:tcPr>
          <w:p>
            <w:r>
              <w:t>AMBER</w:t>
            </w:r>
          </w:p>
        </w:tc>
        <w:tc>
          <w:tcPr>
            <w:tcW w:type="dxa" w:w="2520"/>
          </w:tcPr>
          <w:p>
            <w:r>
              <w:t>GREEN</w:t>
            </w:r>
          </w:p>
        </w:tc>
      </w:tr>
      <w:tr>
        <w:tc>
          <w:tcPr>
            <w:tcW w:type="dxa" w:w="2520"/>
          </w:tcPr>
          <w:p>
            <w:r>
              <w:t>Field resilience</w:t>
            </w:r>
          </w:p>
        </w:tc>
        <w:tc>
          <w:tcPr>
            <w:tcW w:type="dxa" w:w="2520"/>
          </w:tcPr>
          <w:p>
            <w:r>
              <w:t>10%</w:t>
            </w:r>
          </w:p>
        </w:tc>
        <w:tc>
          <w:tcPr>
            <w:tcW w:type="dxa" w:w="2520"/>
          </w:tcPr>
          <w:p>
            <w:r>
              <w:t>RED/AMBER</w:t>
            </w:r>
          </w:p>
        </w:tc>
        <w:tc>
          <w:tcPr>
            <w:tcW w:type="dxa" w:w="2520"/>
          </w:tcPr>
          <w:p>
            <w:r>
              <w:t>GREEN</w:t>
            </w:r>
          </w:p>
        </w:tc>
      </w:tr>
      <w:tr>
        <w:tc>
          <w:tcPr>
            <w:tcW w:type="dxa" w:w="2520"/>
          </w:tcPr>
          <w:p>
            <w:r>
              <w:t>Security/infra</w:t>
            </w:r>
          </w:p>
        </w:tc>
        <w:tc>
          <w:tcPr>
            <w:tcW w:type="dxa" w:w="2520"/>
          </w:tcPr>
          <w:p>
            <w:r>
              <w:t>15%</w:t>
            </w:r>
          </w:p>
        </w:tc>
        <w:tc>
          <w:tcPr>
            <w:tcW w:type="dxa" w:w="2520"/>
          </w:tcPr>
          <w:p>
            <w:r>
              <w:t>AMBER/RED</w:t>
            </w:r>
          </w:p>
        </w:tc>
        <w:tc>
          <w:tcPr>
            <w:tcW w:type="dxa" w:w="2520"/>
          </w:tcPr>
          <w:p>
            <w:r>
              <w:t>GREEN</w:t>
            </w:r>
          </w:p>
        </w:tc>
      </w:tr>
      <w:tr>
        <w:tc>
          <w:tcPr>
            <w:tcW w:type="dxa" w:w="2520"/>
          </w:tcPr>
          <w:p>
            <w:r>
              <w:t>Operations/SOPs</w:t>
            </w:r>
          </w:p>
        </w:tc>
        <w:tc>
          <w:tcPr>
            <w:tcW w:type="dxa" w:w="2520"/>
          </w:tcPr>
          <w:p>
            <w:r>
              <w:t>5%</w:t>
            </w:r>
          </w:p>
        </w:tc>
        <w:tc>
          <w:tcPr>
            <w:tcW w:type="dxa" w:w="2520"/>
          </w:tcPr>
          <w:p>
            <w:r>
              <w:t>AMBER</w:t>
            </w:r>
          </w:p>
        </w:tc>
        <w:tc>
          <w:tcPr>
            <w:tcW w:type="dxa" w:w="2520"/>
          </w:tcPr>
          <w:p>
            <w:r>
              <w:t>GREEN</w:t>
            </w:r>
          </w:p>
        </w:tc>
      </w:tr>
      <w:tr>
        <w:tc>
          <w:tcPr>
            <w:tcW w:type="dxa" w:w="2520"/>
          </w:tcPr>
          <w:p>
            <w:r>
              <w:t>Economics/measurement</w:t>
            </w:r>
          </w:p>
        </w:tc>
        <w:tc>
          <w:tcPr>
            <w:tcW w:type="dxa" w:w="2520"/>
          </w:tcPr>
          <w:p>
            <w:r>
              <w:t>5%</w:t>
            </w:r>
          </w:p>
        </w:tc>
        <w:tc>
          <w:tcPr>
            <w:tcW w:type="dxa" w:w="2520"/>
          </w:tcPr>
          <w:p>
            <w:r>
              <w:t>AMBER</w:t>
            </w:r>
          </w:p>
        </w:tc>
        <w:tc>
          <w:tcPr>
            <w:tcW w:type="dxa" w:w="2520"/>
          </w:tcPr>
          <w:p>
            <w:r>
              <w:t>GREEN</w:t>
            </w:r>
          </w:p>
        </w:tc>
      </w:tr>
    </w:tbl>
    <w:p>
      <w:r>
        <w:t>Launch rule: no P0 item may remain open, and no critical/high-severity security finding may remain unresolved.</w:t>
      </w:r>
    </w:p>
    <w:p>
      <w:pPr>
        <w:pStyle w:val="Heading1"/>
      </w:pPr>
      <w:r>
        <w:t>11. Ownership Model</w:t>
      </w:r>
    </w:p>
    <w:tbl>
      <w:tblPr>
        <w:tblStyle w:val="TableGrid"/>
        <w:tblW w:type="auto" w:w="0"/>
        <w:jc w:val="center"/>
        <w:tblLook w:firstColumn="1" w:firstRow="1" w:lastColumn="0" w:lastRow="0" w:noHBand="0" w:noVBand="1" w:val="04A0"/>
      </w:tblPr>
      <w:tblGrid>
        <w:gridCol w:w="5040"/>
        <w:gridCol w:w="5040"/>
      </w:tblGrid>
      <w:tr>
        <w:tc>
          <w:tcPr>
            <w:tcW w:type="dxa" w:w="5040"/>
          </w:tcPr>
          <w:p>
            <w:r>
              <w:t>Role</w:t>
            </w:r>
          </w:p>
        </w:tc>
        <w:tc>
          <w:tcPr>
            <w:tcW w:type="dxa" w:w="5040"/>
          </w:tcPr>
          <w:p>
            <w:r>
              <w:t>Accountability</w:t>
            </w:r>
          </w:p>
        </w:tc>
      </w:tr>
      <w:tr>
        <w:tc>
          <w:tcPr>
            <w:tcW w:type="dxa" w:w="5040"/>
          </w:tcPr>
          <w:p>
            <w:r>
              <w:t>Founder/CEO</w:t>
            </w:r>
          </w:p>
        </w:tc>
        <w:tc>
          <w:tcPr>
            <w:tcW w:type="dxa" w:w="5040"/>
          </w:tcPr>
          <w:p>
            <w:r>
              <w:t>Final launch decision, strategy, partnerships, risk acceptance</w:t>
            </w:r>
          </w:p>
        </w:tc>
      </w:tr>
      <w:tr>
        <w:tc>
          <w:tcPr>
            <w:tcW w:type="dxa" w:w="5040"/>
          </w:tcPr>
          <w:p>
            <w:r>
              <w:t>Product Lead</w:t>
            </w:r>
          </w:p>
        </w:tc>
        <w:tc>
          <w:tcPr>
            <w:tcW w:type="dxa" w:w="5040"/>
          </w:tcPr>
          <w:p>
            <w:r>
              <w:t>Requirements, prioritization, UX and acceptance criteria</w:t>
            </w:r>
          </w:p>
        </w:tc>
      </w:tr>
      <w:tr>
        <w:tc>
          <w:tcPr>
            <w:tcW w:type="dxa" w:w="5040"/>
          </w:tcPr>
          <w:p>
            <w:r>
              <w:t>Engineering Lead</w:t>
            </w:r>
          </w:p>
        </w:tc>
        <w:tc>
          <w:tcPr>
            <w:tcW w:type="dxa" w:w="5040"/>
          </w:tcPr>
          <w:p>
            <w:r>
              <w:t>Architecture, integrations, implementation</w:t>
            </w:r>
          </w:p>
        </w:tc>
      </w:tr>
      <w:tr>
        <w:tc>
          <w:tcPr>
            <w:tcW w:type="dxa" w:w="5040"/>
          </w:tcPr>
          <w:p>
            <w:r>
              <w:t>Security/Compliance</w:t>
            </w:r>
          </w:p>
        </w:tc>
        <w:tc>
          <w:tcPr>
            <w:tcW w:type="dxa" w:w="5040"/>
          </w:tcPr>
          <w:p>
            <w:r>
              <w:t>Security, privacy, access control, incidents</w:t>
            </w:r>
          </w:p>
        </w:tc>
      </w:tr>
      <w:tr>
        <w:tc>
          <w:tcPr>
            <w:tcW w:type="dxa" w:w="5040"/>
          </w:tcPr>
          <w:p>
            <w:r>
              <w:t>DevOps/Infrastructure</w:t>
            </w:r>
          </w:p>
        </w:tc>
        <w:tc>
          <w:tcPr>
            <w:tcW w:type="dxa" w:w="5040"/>
          </w:tcPr>
          <w:p>
            <w:r>
              <w:t>Environments, secrets, monitoring, backup/recovery</w:t>
            </w:r>
          </w:p>
        </w:tc>
      </w:tr>
      <w:tr>
        <w:tc>
          <w:tcPr>
            <w:tcW w:type="dxa" w:w="5040"/>
          </w:tcPr>
          <w:p>
            <w:r>
              <w:t>Operations Lead</w:t>
            </w:r>
          </w:p>
        </w:tc>
        <w:tc>
          <w:tcPr>
            <w:tcW w:type="dxa" w:w="5040"/>
          </w:tcPr>
          <w:p>
            <w:r>
              <w:t>SOPs, service delivery, QC, SLAs</w:t>
            </w:r>
          </w:p>
        </w:tc>
      </w:tr>
      <w:tr>
        <w:tc>
          <w:tcPr>
            <w:tcW w:type="dxa" w:w="5040"/>
          </w:tcPr>
          <w:p>
            <w:r>
              <w:t>Network/Provider Lead</w:t>
            </w:r>
          </w:p>
        </w:tc>
        <w:tc>
          <w:tcPr>
            <w:tcW w:type="dxa" w:w="5040"/>
          </w:tcPr>
          <w:p>
            <w:r>
              <w:t>Agent/provider verification and performance</w:t>
            </w:r>
          </w:p>
        </w:tc>
      </w:tr>
      <w:tr>
        <w:tc>
          <w:tcPr>
            <w:tcW w:type="dxa" w:w="5040"/>
          </w:tcPr>
          <w:p>
            <w:r>
              <w:t>Customer Experience</w:t>
            </w:r>
          </w:p>
        </w:tc>
        <w:tc>
          <w:tcPr>
            <w:tcW w:type="dxa" w:w="5040"/>
          </w:tcPr>
          <w:p>
            <w:r>
              <w:t>Concierge, support, complaints, feedback</w:t>
            </w:r>
          </w:p>
        </w:tc>
      </w:tr>
      <w:tr>
        <w:tc>
          <w:tcPr>
            <w:tcW w:type="dxa" w:w="5040"/>
          </w:tcPr>
          <w:p>
            <w:r>
              <w:t>Finance</w:t>
            </w:r>
          </w:p>
        </w:tc>
        <w:tc>
          <w:tcPr>
            <w:tcW w:type="dxa" w:w="5040"/>
          </w:tcPr>
          <w:p>
            <w:r>
              <w:t>Payments, reconciliation, unit economics</w:t>
            </w:r>
          </w:p>
        </w:tc>
      </w:tr>
      <w:tr>
        <w:tc>
          <w:tcPr>
            <w:tcW w:type="dxa" w:w="5040"/>
          </w:tcPr>
          <w:p>
            <w:r>
              <w:t>Growth</w:t>
            </w:r>
          </w:p>
        </w:tc>
        <w:tc>
          <w:tcPr>
            <w:tcW w:type="dxa" w:w="5040"/>
          </w:tcPr>
          <w:p>
            <w:r>
              <w:t>Pilot acquisition, referrals and cohort management</w:t>
            </w:r>
          </w:p>
        </w:tc>
      </w:tr>
    </w:tbl>
    <w:p>
      <w:r>
        <w:br w:type="page"/>
      </w:r>
    </w:p>
    <w:p>
      <w:pPr>
        <w:pStyle w:val="Heading1"/>
      </w:pPr>
      <w:r>
        <w:t>12. 30–60–90 Day Plan</w:t>
      </w:r>
    </w:p>
    <w:p>
      <w:pPr>
        <w:pStyle w:val="Heading2"/>
      </w:pPr>
      <w:r>
        <w:t>Days 0–30 — Hardening</w:t>
      </w:r>
    </w:p>
    <w:p>
      <w:pPr>
        <w:pStyle w:val="ListNumber"/>
      </w:pPr>
      <w:r>
        <w:t>Integrate real payment provider.</w:t>
      </w:r>
    </w:p>
    <w:p>
      <w:pPr>
        <w:pStyle w:val="ListNumber"/>
      </w:pPr>
      <w:r>
        <w:t>Complete live WhatsApp verification.</w:t>
      </w:r>
    </w:p>
    <w:p>
      <w:pPr>
        <w:pStyle w:val="ListNumber"/>
      </w:pPr>
      <w:r>
        <w:t>Close authorization/document-permission gaps.</w:t>
      </w:r>
    </w:p>
    <w:p>
      <w:pPr>
        <w:pStyle w:val="ListNumber"/>
      </w:pPr>
      <w:r>
        <w:t>Implement resilient/offline field capture.</w:t>
      </w:r>
    </w:p>
    <w:p>
      <w:pPr>
        <w:pStyle w:val="ListNumber"/>
      </w:pPr>
      <w:r>
        <w:t>Harden privileged authentication.</w:t>
      </w:r>
    </w:p>
    <w:p>
      <w:pPr>
        <w:pStyle w:val="ListNumber"/>
      </w:pPr>
      <w:r>
        <w:t>Set up staging/production, secrets, monitoring and error tracking.</w:t>
      </w:r>
    </w:p>
    <w:p>
      <w:pPr>
        <w:pStyle w:val="ListNumber"/>
      </w:pPr>
      <w:r>
        <w:t>Test backup restore.</w:t>
      </w:r>
    </w:p>
    <w:p>
      <w:pPr>
        <w:pStyle w:val="ListNumber"/>
      </w:pPr>
      <w:r>
        <w:t>Run security test suite.</w:t>
      </w:r>
    </w:p>
    <w:p>
      <w:pPr>
        <w:pStyle w:val="ListNumber"/>
      </w:pPr>
      <w:r>
        <w:t>Finalize MVP SOPs and pilot runbook.</w:t>
      </w:r>
    </w:p>
    <w:p>
      <w:pPr>
        <w:pStyle w:val="Heading2"/>
      </w:pPr>
      <w:r>
        <w:t>Days 31–60 — Controlled Pilot</w:t>
      </w:r>
    </w:p>
    <w:p>
      <w:pPr>
        <w:pStyle w:val="ListNumber"/>
      </w:pPr>
      <w:r>
        <w:t>Onboard verified agents/providers.</w:t>
      </w:r>
    </w:p>
    <w:p>
      <w:pPr>
        <w:pStyle w:val="ListNumber"/>
      </w:pPr>
      <w:r>
        <w:t>Run internal dry-run cases.</w:t>
      </w:r>
    </w:p>
    <w:p>
      <w:pPr>
        <w:pStyle w:val="ListNumber"/>
      </w:pPr>
      <w:r>
        <w:t>Begin paid pilot.</w:t>
      </w:r>
    </w:p>
    <w:p>
      <w:pPr>
        <w:pStyle w:val="ListNumber"/>
      </w:pPr>
      <w:r>
        <w:t>Review every case.</w:t>
      </w:r>
    </w:p>
    <w:p>
      <w:pPr>
        <w:pStyle w:val="ListNumber"/>
      </w:pPr>
      <w:r>
        <w:t>Measure SLA, evidence completeness, QC rework, satisfaction and contribution margin.</w:t>
      </w:r>
    </w:p>
    <w:p>
      <w:pPr>
        <w:pStyle w:val="ListNumber"/>
      </w:pPr>
      <w:r>
        <w:t>Fix recurring failures before adding features.</w:t>
      </w:r>
    </w:p>
    <w:p>
      <w:pPr>
        <w:pStyle w:val="ListNumber"/>
      </w:pPr>
      <w:r>
        <w:t>Validate pricing and Concierge boundaries.</w:t>
      </w:r>
    </w:p>
    <w:p>
      <w:pPr>
        <w:pStyle w:val="Heading2"/>
      </w:pPr>
      <w:r>
        <w:t>Days 61–90 — Repeatability</w:t>
      </w:r>
    </w:p>
    <w:p>
      <w:pPr>
        <w:pStyle w:val="ListNumber"/>
      </w:pPr>
      <w:r>
        <w:t>Expand toward 25–50 real cases.</w:t>
      </w:r>
    </w:p>
    <w:p>
      <w:pPr>
        <w:pStyle w:val="ListNumber"/>
      </w:pPr>
      <w:r>
        <w:t>Measure repeat/referral patterns.</w:t>
      </w:r>
    </w:p>
    <w:p>
      <w:pPr>
        <w:pStyle w:val="ListNumber"/>
      </w:pPr>
      <w:r>
        <w:t>Validate recurring monitoring demand.</w:t>
      </w:r>
    </w:p>
    <w:p>
      <w:pPr>
        <w:pStyle w:val="ListNumber"/>
      </w:pPr>
      <w:r>
        <w:t>Improve routing and QC.</w:t>
      </w:r>
    </w:p>
    <w:p>
      <w:pPr>
        <w:pStyle w:val="ListNumber"/>
      </w:pPr>
      <w:r>
        <w:t>Establish service baselines.</w:t>
      </w:r>
    </w:p>
    <w:p>
      <w:pPr>
        <w:pStyle w:val="ListNumber"/>
      </w:pPr>
      <w:r>
        <w:t>Produce first management operating review.</w:t>
      </w:r>
    </w:p>
    <w:p>
      <w:pPr>
        <w:pStyle w:val="ListNumber"/>
      </w:pPr>
      <w:r>
        <w:t>Decide whether broader acquisition is justified.</w:t>
      </w:r>
    </w:p>
    <w:p>
      <w:pPr>
        <w:pStyle w:val="Heading1"/>
      </w:pPr>
      <w:r>
        <w:t>13. Definition of Done — Pilot Ready</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Must be true</w:t>
            </w:r>
          </w:p>
        </w:tc>
      </w:tr>
      <w:tr>
        <w:tc>
          <w:tcPr>
            <w:tcW w:type="dxa" w:w="5040"/>
          </w:tcPr>
          <w:p>
            <w:r>
              <w:t>Customer</w:t>
            </w:r>
          </w:p>
        </w:tc>
        <w:tc>
          <w:tcPr>
            <w:tcW w:type="dxa" w:w="5040"/>
          </w:tcPr>
          <w:p>
            <w:r>
              <w:t>Can request, approve, pay through real provider, receive updates and view report.</w:t>
            </w:r>
          </w:p>
        </w:tc>
      </w:tr>
      <w:tr>
        <w:tc>
          <w:tcPr>
            <w:tcW w:type="dxa" w:w="5040"/>
          </w:tcPr>
          <w:p>
            <w:r>
              <w:t>Operations</w:t>
            </w:r>
          </w:p>
        </w:tc>
        <w:tc>
          <w:tcPr>
            <w:tcW w:type="dxa" w:w="5040"/>
          </w:tcPr>
          <w:p>
            <w:r>
              <w:t>Can triage, quote, assign, QC, escalate, communicate and close the golden path.</w:t>
            </w:r>
          </w:p>
        </w:tc>
      </w:tr>
      <w:tr>
        <w:tc>
          <w:tcPr>
            <w:tcW w:type="dxa" w:w="5040"/>
          </w:tcPr>
          <w:p>
            <w:r>
              <w:t>Field</w:t>
            </w:r>
          </w:p>
        </w:tc>
        <w:tc>
          <w:tcPr>
            <w:tcW w:type="dxa" w:w="5040"/>
          </w:tcPr>
          <w:p>
            <w:r>
              <w:t>Can execute checklist and capture evidence under realistic connectivity.</w:t>
            </w:r>
          </w:p>
        </w:tc>
      </w:tr>
      <w:tr>
        <w:tc>
          <w:tcPr>
            <w:tcW w:type="dxa" w:w="5040"/>
          </w:tcPr>
          <w:p>
            <w:r>
              <w:t>Evidence</w:t>
            </w:r>
          </w:p>
        </w:tc>
        <w:tc>
          <w:tcPr>
            <w:tcW w:type="dxa" w:w="5040"/>
          </w:tcPr>
          <w:p>
            <w:r>
              <w:t>Private, attributable, retrievable and auditable.</w:t>
            </w:r>
          </w:p>
        </w:tc>
      </w:tr>
      <w:tr>
        <w:tc>
          <w:tcPr>
            <w:tcW w:type="dxa" w:w="5040"/>
          </w:tcPr>
          <w:p>
            <w:r>
              <w:t>AI</w:t>
            </w:r>
          </w:p>
        </w:tc>
        <w:tc>
          <w:tcPr>
            <w:tcW w:type="dxa" w:w="5040"/>
          </w:tcPr>
          <w:p>
            <w:r>
              <w:t>Assists intake without bypassing state or authorization.</w:t>
            </w:r>
          </w:p>
        </w:tc>
      </w:tr>
      <w:tr>
        <w:tc>
          <w:tcPr>
            <w:tcW w:type="dxa" w:w="5040"/>
          </w:tcPr>
          <w:p>
            <w:r>
              <w:t>Payments</w:t>
            </w:r>
          </w:p>
        </w:tc>
        <w:tc>
          <w:tcPr>
            <w:tcW w:type="dxa" w:w="5040"/>
          </w:tcPr>
          <w:p>
            <w:r>
              <w:t>Real provider handles success/failure/replay/invalid webhook cases.</w:t>
            </w:r>
          </w:p>
        </w:tc>
      </w:tr>
      <w:tr>
        <w:tc>
          <w:tcPr>
            <w:tcW w:type="dxa" w:w="5040"/>
          </w:tcPr>
          <w:p>
            <w:r>
              <w:t>WhatsApp</w:t>
            </w:r>
          </w:p>
        </w:tc>
        <w:tc>
          <w:tcPr>
            <w:tcW w:type="dxa" w:w="5040"/>
          </w:tcPr>
          <w:p>
            <w:r>
              <w:t>Live end-to-end conversation works.</w:t>
            </w:r>
          </w:p>
        </w:tc>
      </w:tr>
      <w:tr>
        <w:tc>
          <w:tcPr>
            <w:tcW w:type="dxa" w:w="5040"/>
          </w:tcPr>
          <w:p>
            <w:r>
              <w:t>Security</w:t>
            </w:r>
          </w:p>
        </w:tc>
        <w:tc>
          <w:tcPr>
            <w:tcW w:type="dxa" w:w="5040"/>
          </w:tcPr>
          <w:p>
            <w:r>
              <w:t>No critical authorization, leakage or privilege-escalation findings.</w:t>
            </w:r>
          </w:p>
        </w:tc>
      </w:tr>
      <w:tr>
        <w:tc>
          <w:tcPr>
            <w:tcW w:type="dxa" w:w="5040"/>
          </w:tcPr>
          <w:p>
            <w:r>
              <w:t>Governance</w:t>
            </w:r>
          </w:p>
        </w:tc>
        <w:tc>
          <w:tcPr>
            <w:tcW w:type="dxa" w:w="5040"/>
          </w:tcPr>
          <w:p>
            <w:r>
              <w:t>SOPs, QC, complaints and incidents have owners.</w:t>
            </w:r>
          </w:p>
        </w:tc>
      </w:tr>
      <w:tr>
        <w:tc>
          <w:tcPr>
            <w:tcW w:type="dxa" w:w="5040"/>
          </w:tcPr>
          <w:p>
            <w:r>
              <w:t>Economics</w:t>
            </w:r>
          </w:p>
        </w:tc>
        <w:tc>
          <w:tcPr>
            <w:tcW w:type="dxa" w:w="5040"/>
          </w:tcPr>
          <w:p>
            <w:r>
              <w:t>Each MVP service has measured revenue and direct delivery cost.</w:t>
            </w:r>
          </w:p>
        </w:tc>
      </w:tr>
      <w:tr>
        <w:tc>
          <w:tcPr>
            <w:tcW w:type="dxa" w:w="5040"/>
          </w:tcPr>
          <w:p>
            <w:r>
              <w:t>Trust</w:t>
            </w:r>
          </w:p>
        </w:tc>
        <w:tc>
          <w:tcPr>
            <w:tcW w:type="dxa" w:w="5040"/>
          </w:tcPr>
          <w:p>
            <w:r>
              <w:t>Customer can distinguish completed work, evidence and unverified items.</w:t>
            </w:r>
          </w:p>
        </w:tc>
      </w:tr>
    </w:tbl>
    <w:p>
      <w:pPr>
        <w:pStyle w:val="Heading1"/>
      </w:pPr>
      <w:r>
        <w:t>14. Final Recommendation</w:t>
      </w:r>
    </w:p>
    <w:p>
      <w:r>
        <w:t>Do not respond to the current build by adding a large new feature set. Convert the existing substantial implementation into a controlled, production-hardened pilot.</w:t>
      </w:r>
    </w:p>
    <w:p>
      <w:r>
        <w:t>The strongest next proof point is not another screen. It is reliable paid service delivery to real Nigerians in the diaspora, followed by repeat use, referrals, recurring monitoring and measurable unit economics.</w:t>
      </w:r>
    </w:p>
    <w:p>
      <w:r>
        <w:t>Recommended next gate: ASOJU Pilot Readiness Gate. Authorize the first controlled paid cohort only after all P0 items are accepted and critical security findings are closed.</w:t>
      </w:r>
    </w:p>
    <w:p>
      <w:pPr>
        <w:pStyle w:val="Heading1"/>
      </w:pPr>
      <w:r>
        <w:t>15. Source Basis</w:t>
      </w:r>
    </w:p>
    <w:p>
      <w:r>
        <w:t>Primary source: ASOJU — Build Docket, filed 9 August 2026. The docket reports 7/7 golden-path slices, 12/12 P1 features, 17 backend modules and 37 Prisma models; it also documents its verification method, current architecture, non-negotiable controls and outstanding gaps.</w:t>
      </w:r>
    </w:p>
    <w:p>
      <w:r>
        <w:t>This report distinguishes source-derived build status from readiness recommendations. P0/P1/P2 priorities, ownership and acceptance criteria are assessment recommendations derived from the Build Docket and the previously established ASOJU Master PRD direction.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ASOJU Build Readiness Report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