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ASOJU P0 TECHNICAL BUILD SPECIFICATION</w:t>
      </w:r>
    </w:p>
    <w:p>
      <w:pPr>
        <w:jc w:val="center"/>
      </w:pPr>
      <w:r>
        <w:t>Engineering Handoff • Architecture • Data • APIs • Security • Deployment</w:t>
      </w:r>
    </w:p>
    <w:p>
      <w:pPr>
        <w:jc w:val="center"/>
      </w:pPr>
      <w:r>
        <w:t>Version 1.0 • P0 Technical Foundation</w:t>
        <w:br/>
        <w:t>ASOJU — Your Trusted Rep Back Home.</w:t>
      </w:r>
    </w:p>
    <w:p>
      <w:pPr>
        <w:pStyle w:val="Heading1"/>
      </w:pPr>
      <w:r>
        <w:t>1. Purpose</w:t>
      </w:r>
    </w:p>
    <w:p>
      <w:r>
        <w:t>This specification converts the approved P0 product architecture, UX specification and design-system requirements into an engineering-oriented build contract. It defines capabilities, system boundaries, data structures, business rules, security requirements, integrations, testing and deployment requirements.</w:t>
      </w:r>
    </w:p>
    <w:p>
      <w:r>
        <w:t>This document intentionally separates required system behavior from specific vendor/framework choices. The final stack should be selected against cost, Nigerian payment support, reliability, security, developer availability and speed to pilot.</w:t>
      </w:r>
    </w:p>
    <w:p>
      <w:pPr>
        <w:pStyle w:val="Heading1"/>
      </w:pPr>
      <w:r>
        <w:t>2. Technical North Star</w:t>
      </w:r>
    </w:p>
    <w:p>
      <w:r>
        <w:t>Build the smallest reliable system that can run the ASOJU P0 operating model end-to-end.</w:t>
      </w:r>
    </w:p>
    <w:p>
      <w:r>
        <w:t>Core transaction: Customer → Case → Quote → Authorization → Job Card → Evidence → QC → Report → Closure.</w:t>
      </w:r>
    </w:p>
    <w:p>
      <w:pPr>
        <w:pStyle w:val="Heading1"/>
      </w:pPr>
      <w:r>
        <w:t>3. P0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In scope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112"/>
          </w:tcPr>
          <w:p>
            <w:r>
              <w:t>Customer account and authentication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Service request/intake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Case management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Concierge / Verify / Projects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Quotes/versioning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Priority/Premium membership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SC ledger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Payment/authorization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Job Cards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Field Agent workspace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Evidence management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QC workflow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Customer reports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Operations console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Finance controls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Admin configuration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Audit logs</w:t>
            </w:r>
          </w:p>
        </w:tc>
        <w:tc>
          <w:tcPr>
            <w:tcW w:type="dxa" w:w="5112"/>
          </w:tcPr>
          <w:p>
            <w:r>
              <w:t>Must</w:t>
            </w:r>
          </w:p>
        </w:tc>
      </w:tr>
      <w:tr>
        <w:tc>
          <w:tcPr>
            <w:tcW w:type="dxa" w:w="5112"/>
          </w:tcPr>
          <w:p>
            <w:r>
              <w:t>Arrival / Assets / Trade</w:t>
            </w:r>
          </w:p>
        </w:tc>
        <w:tc>
          <w:tcPr>
            <w:tcW w:type="dxa" w:w="5112"/>
          </w:tcPr>
          <w:p>
            <w:r>
              <w:t>Phase 2</w:t>
            </w:r>
          </w:p>
        </w:tc>
      </w:tr>
    </w:tbl>
    <w:p>
      <w:pPr>
        <w:pStyle w:val="Heading1"/>
      </w:pPr>
      <w:r>
        <w:t>4. Architecture Principles</w:t>
      </w:r>
    </w:p>
    <w:p>
      <w:pPr>
        <w:pStyle w:val="ListBullet"/>
      </w:pPr>
      <w:r>
        <w:t>Case-centric architecture.</w:t>
      </w:r>
    </w:p>
    <w:p>
      <w:pPr>
        <w:pStyle w:val="ListBullet"/>
      </w:pPr>
      <w:r>
        <w:t>API-first business logic.</w:t>
      </w:r>
    </w:p>
    <w:p>
      <w:pPr>
        <w:pStyle w:val="ListBullet"/>
      </w:pPr>
      <w:r>
        <w:t>Role-based access at every protected resource.</w:t>
      </w:r>
    </w:p>
    <w:p>
      <w:pPr>
        <w:pStyle w:val="ListBullet"/>
      </w:pPr>
      <w:r>
        <w:t>Financial records are immutable ledger events, not editable balances.</w:t>
      </w:r>
    </w:p>
    <w:p>
      <w:pPr>
        <w:pStyle w:val="ListBullet"/>
      </w:pPr>
      <w:r>
        <w:t>Evidence is linked to cases and tasks.</w:t>
      </w:r>
    </w:p>
    <w:p>
      <w:pPr>
        <w:pStyle w:val="ListBullet"/>
      </w:pPr>
      <w:r>
        <w:t>Business rules live server-side.</w:t>
      </w:r>
    </w:p>
    <w:p>
      <w:pPr>
        <w:pStyle w:val="ListBullet"/>
      </w:pPr>
      <w:r>
        <w:t>Configuration should be data-driven where practical.</w:t>
      </w:r>
    </w:p>
    <w:p>
      <w:pPr>
        <w:pStyle w:val="ListBullet"/>
      </w:pPr>
      <w:r>
        <w:t>Manual operational controls are acceptable in P0 when they improve learning.</w:t>
      </w:r>
    </w:p>
    <w:p>
      <w:pPr>
        <w:pStyle w:val="ListBullet"/>
      </w:pPr>
      <w:r>
        <w:t>External provider costs remain distinct from ASOJU Service Fees.</w:t>
      </w:r>
    </w:p>
    <w:p>
      <w:pPr>
        <w:pStyle w:val="ListBullet"/>
      </w:pPr>
      <w:r>
        <w:t>Design for Phase 2 extension without building Phase 2 complexity prematurely.</w:t>
      </w:r>
    </w:p>
    <w:p>
      <w:pPr>
        <w:pStyle w:val="Heading1"/>
      </w:pPr>
      <w:r>
        <w:t>5.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Customer Experience</w:t>
            </w:r>
          </w:p>
        </w:tc>
        <w:tc>
          <w:tcPr>
            <w:tcW w:type="dxa" w:w="5112"/>
          </w:tcPr>
          <w:p>
            <w:r>
              <w:t>Responsive web/app and customer-facing flows</w:t>
            </w:r>
          </w:p>
        </w:tc>
      </w:tr>
      <w:tr>
        <w:tc>
          <w:tcPr>
            <w:tcW w:type="dxa" w:w="5112"/>
          </w:tcPr>
          <w:p>
            <w:r>
              <w:t>Operations Console</w:t>
            </w:r>
          </w:p>
        </w:tc>
        <w:tc>
          <w:tcPr>
            <w:tcW w:type="dxa" w:w="5112"/>
          </w:tcPr>
          <w:p>
            <w:r>
              <w:t>Case, scope, quote, scheduling and oversight</w:t>
            </w:r>
          </w:p>
        </w:tc>
      </w:tr>
      <w:tr>
        <w:tc>
          <w:tcPr>
            <w:tcW w:type="dxa" w:w="5112"/>
          </w:tcPr>
          <w:p>
            <w:r>
              <w:t>Field Workspace</w:t>
            </w:r>
          </w:p>
        </w:tc>
        <w:tc>
          <w:tcPr>
            <w:tcW w:type="dxa" w:w="5112"/>
          </w:tcPr>
          <w:p>
            <w:r>
              <w:t>Job Cards, execution and evidence</w:t>
            </w:r>
          </w:p>
        </w:tc>
      </w:tr>
      <w:tr>
        <w:tc>
          <w:tcPr>
            <w:tcW w:type="dxa" w:w="5112"/>
          </w:tcPr>
          <w:p>
            <w:r>
              <w:t>QC/Finance/Admin</w:t>
            </w:r>
          </w:p>
        </w:tc>
        <w:tc>
          <w:tcPr>
            <w:tcW w:type="dxa" w:w="5112"/>
          </w:tcPr>
          <w:p>
            <w:r>
              <w:t>Specialized internal workflows</w:t>
            </w:r>
          </w:p>
        </w:tc>
      </w:tr>
      <w:tr>
        <w:tc>
          <w:tcPr>
            <w:tcW w:type="dxa" w:w="5112"/>
          </w:tcPr>
          <w:p>
            <w:r>
              <w:t>API/Application Layer</w:t>
            </w:r>
          </w:p>
        </w:tc>
        <w:tc>
          <w:tcPr>
            <w:tcW w:type="dxa" w:w="5112"/>
          </w:tcPr>
          <w:p>
            <w:r>
              <w:t>Authentication, authorization and business rules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Transactional operational records</w:t>
            </w:r>
          </w:p>
        </w:tc>
      </w:tr>
      <w:tr>
        <w:tc>
          <w:tcPr>
            <w:tcW w:type="dxa" w:w="5112"/>
          </w:tcPr>
          <w:p>
            <w:r>
              <w:t>Object Storage</w:t>
            </w:r>
          </w:p>
        </w:tc>
        <w:tc>
          <w:tcPr>
            <w:tcW w:type="dxa" w:w="5112"/>
          </w:tcPr>
          <w:p>
            <w:r>
              <w:t>Evidence and documents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Email/SMS/WhatsApp/push abstraction</w:t>
            </w:r>
          </w:p>
        </w:tc>
      </w:tr>
      <w:tr>
        <w:tc>
          <w:tcPr>
            <w:tcW w:type="dxa" w:w="5112"/>
          </w:tcPr>
          <w:p>
            <w:r>
              <w:t>Payment Layer</w:t>
            </w:r>
          </w:p>
        </w:tc>
        <w:tc>
          <w:tcPr>
            <w:tcW w:type="dxa" w:w="5112"/>
          </w:tcPr>
          <w:p>
            <w:r>
              <w:t>Payment intent/status/reconciliation abstraction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Operational and commercial reporting</w:t>
            </w:r>
          </w:p>
        </w:tc>
      </w:tr>
      <w:tr>
        <w:tc>
          <w:tcPr>
            <w:tcW w:type="dxa" w:w="5112"/>
          </w:tcPr>
          <w:p>
            <w:r>
              <w:t>Audit/Event Layer</w:t>
            </w:r>
          </w:p>
        </w:tc>
        <w:tc>
          <w:tcPr>
            <w:tcW w:type="dxa" w:w="5112"/>
          </w:tcPr>
          <w:p>
            <w:r>
              <w:t>Traceable material actions</w:t>
            </w:r>
          </w:p>
        </w:tc>
      </w:tr>
    </w:tbl>
    <w:p>
      <w:pPr>
        <w:pStyle w:val="Heading1"/>
      </w:pPr>
      <w:r>
        <w:t>6. Recommended Deployment Shape</w:t>
      </w:r>
    </w:p>
    <w:p>
      <w:r>
        <w:t>For P0, prefer a modular monolith or tightly integrated service architecture rather than premature microservices.</w:t>
      </w:r>
    </w:p>
    <w:p>
      <w:pPr>
        <w:pStyle w:val="ListBullet"/>
      </w:pPr>
      <w:r>
        <w:t>One primary application/API boundary.</w:t>
      </w:r>
    </w:p>
    <w:p>
      <w:pPr>
        <w:pStyle w:val="ListBullet"/>
      </w:pPr>
      <w:r>
        <w:t>One transactional relational database.</w:t>
      </w:r>
    </w:p>
    <w:p>
      <w:pPr>
        <w:pStyle w:val="ListBullet"/>
      </w:pPr>
      <w:r>
        <w:t>Separate object storage for evidence.</w:t>
      </w:r>
    </w:p>
    <w:p>
      <w:pPr>
        <w:pStyle w:val="ListBullet"/>
      </w:pPr>
      <w:r>
        <w:t>Background worker/queue for asynchronous tasks.</w:t>
      </w:r>
    </w:p>
    <w:p>
      <w:pPr>
        <w:pStyle w:val="ListBullet"/>
      </w:pPr>
      <w:r>
        <w:t>External integrations behind adapters.</w:t>
      </w:r>
    </w:p>
    <w:p>
      <w:pPr>
        <w:pStyle w:val="ListBullet"/>
      </w:pPr>
      <w:r>
        <w:t>Centralized authentication and RBAC.</w:t>
      </w:r>
    </w:p>
    <w:p>
      <w:pPr>
        <w:pStyle w:val="ListBullet"/>
      </w:pPr>
      <w:r>
        <w:t>Observability/logging from day one.</w:t>
      </w:r>
    </w:p>
    <w:p>
      <w:r>
        <w:t>The architecture should permit later extraction of high-volume domains such as notifications, evidence processing or payments without requiring a rewrite.</w:t>
      </w:r>
    </w:p>
    <w:p>
      <w:pPr>
        <w:pStyle w:val="Heading1"/>
      </w:pPr>
      <w:r>
        <w:t>7. Technology Selection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Selection criteria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Mobile responsiveness, component reuse, performance, developer availability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Strong transactional support, validation, auth/RBAC and maintainability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Relational integrity, transactions, reporting, mature tooling</w:t>
            </w:r>
          </w:p>
        </w:tc>
      </w:tr>
      <w:tr>
        <w:tc>
          <w:tcPr>
            <w:tcW w:type="dxa" w:w="5112"/>
          </w:tcPr>
          <w:p>
            <w:r>
              <w:t>Storage</w:t>
            </w:r>
          </w:p>
        </w:tc>
        <w:tc>
          <w:tcPr>
            <w:tcW w:type="dxa" w:w="5112"/>
          </w:tcPr>
          <w:p>
            <w:r>
              <w:t>Private object storage, signed access, lifecycle controls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Nigerian payment support, webhooks, reconciliation, reliability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WhatsApp capability, delivery status, template support</w:t>
            </w:r>
          </w:p>
        </w:tc>
      </w:tr>
      <w:tr>
        <w:tc>
          <w:tcPr>
            <w:tcW w:type="dxa" w:w="5112"/>
          </w:tcPr>
          <w:p>
            <w:r>
              <w:t>Hosting</w:t>
            </w:r>
          </w:p>
        </w:tc>
        <w:tc>
          <w:tcPr>
            <w:tcW w:type="dxa" w:w="5112"/>
          </w:tcPr>
          <w:p>
            <w:r>
              <w:t>Security, backups, observability, predictable cost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Operational dashboards and export capability</w:t>
            </w:r>
          </w:p>
        </w:tc>
      </w:tr>
    </w:tbl>
    <w:p>
      <w:pPr>
        <w:pStyle w:val="Heading1"/>
      </w:pPr>
      <w:r>
        <w:t>8. Environment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Engineering work</w:t>
            </w:r>
          </w:p>
        </w:tc>
      </w:tr>
      <w:tr>
        <w:tc>
          <w:tcPr>
            <w:tcW w:type="dxa" w:w="5112"/>
          </w:tcPr>
          <w:p>
            <w:r>
              <w:t>Staging</w:t>
            </w:r>
          </w:p>
        </w:tc>
        <w:tc>
          <w:tcPr>
            <w:tcW w:type="dxa" w:w="5112"/>
          </w:tcPr>
          <w:p>
            <w:r>
              <w:t>Integration/UAT</w:t>
            </w:r>
          </w:p>
        </w:tc>
      </w:tr>
      <w:tr>
        <w:tc>
          <w:tcPr>
            <w:tcW w:type="dxa" w:w="5112"/>
          </w:tcPr>
          <w:p>
            <w:r>
              <w:t>Production</w:t>
            </w:r>
          </w:p>
        </w:tc>
        <w:tc>
          <w:tcPr>
            <w:tcW w:type="dxa" w:w="5112"/>
          </w:tcPr>
          <w:p>
            <w:r>
              <w:t>Pilot customers and real operations</w:t>
            </w:r>
          </w:p>
        </w:tc>
      </w:tr>
    </w:tbl>
    <w:p>
      <w:pPr>
        <w:pStyle w:val="ListBullet"/>
      </w:pPr>
      <w:r>
        <w:t>Separate credentials/secrets.</w:t>
      </w:r>
    </w:p>
    <w:p>
      <w:pPr>
        <w:pStyle w:val="ListBullet"/>
      </w:pPr>
      <w:r>
        <w:t>No production customer data in development.</w:t>
      </w:r>
    </w:p>
    <w:p>
      <w:pPr>
        <w:pStyle w:val="ListBullet"/>
      </w:pPr>
      <w:r>
        <w:t>Production access restricted.</w:t>
      </w:r>
    </w:p>
    <w:p>
      <w:pPr>
        <w:pStyle w:val="ListBullet"/>
      </w:pPr>
      <w:r>
        <w:t>Deploy through controlled releases.</w:t>
      </w:r>
    </w:p>
    <w:p>
      <w:pPr>
        <w:pStyle w:val="ListBullet"/>
      </w:pPr>
      <w:r>
        <w:t>Database migrations versioned.</w:t>
      </w:r>
    </w:p>
    <w:p>
      <w:pPr>
        <w:pStyle w:val="Heading1"/>
      </w:pPr>
      <w:r>
        <w:t>9. Authentication</w:t>
      </w:r>
    </w:p>
    <w:p>
      <w:pPr>
        <w:pStyle w:val="ListBullet"/>
      </w:pPr>
      <w:r>
        <w:t>Customer registration/login.</w:t>
      </w:r>
    </w:p>
    <w:p>
      <w:pPr>
        <w:pStyle w:val="ListBullet"/>
      </w:pPr>
      <w:r>
        <w:t>Phone/email verification.</w:t>
      </w:r>
    </w:p>
    <w:p>
      <w:pPr>
        <w:pStyle w:val="ListBullet"/>
      </w:pPr>
      <w:r>
        <w:t>Secure session/token management.</w:t>
      </w:r>
    </w:p>
    <w:p>
      <w:pPr>
        <w:pStyle w:val="ListBullet"/>
      </w:pPr>
      <w:r>
        <w:t>Password/OTP strategy selected during implementation.</w:t>
      </w:r>
    </w:p>
    <w:p>
      <w:pPr>
        <w:pStyle w:val="ListBullet"/>
      </w:pPr>
      <w:r>
        <w:t>Session expiration and revocation.</w:t>
      </w:r>
    </w:p>
    <w:p>
      <w:pPr>
        <w:pStyle w:val="ListBullet"/>
      </w:pPr>
      <w:r>
        <w:t>Recovery flow.</w:t>
      </w:r>
    </w:p>
    <w:p>
      <w:pPr>
        <w:pStyle w:val="ListBullet"/>
      </w:pPr>
      <w:r>
        <w:t>Account status controls.</w:t>
      </w:r>
    </w:p>
    <w:p>
      <w:pPr>
        <w:pStyle w:val="ListBullet"/>
      </w:pPr>
      <w:r>
        <w:t>Protection against brute-force attempts.</w:t>
      </w:r>
    </w:p>
    <w:p>
      <w:r>
        <w:t>Authentication provider may be managed or custom, but the application must retain a stable internal user identity.</w:t>
      </w:r>
    </w:p>
    <w:p>
      <w:pPr>
        <w:pStyle w:val="Heading1"/>
      </w:pPr>
      <w:r>
        <w:t>10. Authorization /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Core permissions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Own customer data and own cases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Assigned Job Cards and related execution/evidence</w:t>
            </w:r>
          </w:p>
        </w:tc>
      </w:tr>
      <w:tr>
        <w:tc>
          <w:tcPr>
            <w:tcW w:type="dxa" w:w="5112"/>
          </w:tcPr>
          <w:p>
            <w:r>
              <w:t>Case Manager</w:t>
            </w:r>
          </w:p>
        </w:tc>
        <w:tc>
          <w:tcPr>
            <w:tcW w:type="dxa" w:w="5112"/>
          </w:tcPr>
          <w:p>
            <w:r>
              <w:t>Operational cases assigned/authorized</w:t>
            </w:r>
          </w:p>
        </w:tc>
      </w:tr>
      <w:tr>
        <w:tc>
          <w:tcPr>
            <w:tcW w:type="dxa" w:w="5112"/>
          </w:tcPr>
          <w:p>
            <w:r>
              <w:t>QC Reviewer</w:t>
            </w:r>
          </w:p>
        </w:tc>
        <w:tc>
          <w:tcPr>
            <w:tcW w:type="dxa" w:w="5112"/>
          </w:tcPr>
          <w:p>
            <w:r>
              <w:t>QC queue and evidence/report review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Payment, SC and reconciliation records</w:t>
            </w:r>
          </w:p>
        </w:tc>
      </w:tr>
      <w:tr>
        <w:tc>
          <w:tcPr>
            <w:tcW w:type="dxa" w:w="5112"/>
          </w:tcPr>
          <w:p>
            <w:r>
              <w:t>Operations Lead</w:t>
            </w:r>
          </w:p>
        </w:tc>
        <w:tc>
          <w:tcPr>
            <w:tcW w:type="dxa" w:w="5112"/>
          </w:tcPr>
          <w:p>
            <w:r>
              <w:t>Operational oversight and escalations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Configuration and user/role management</w:t>
            </w:r>
          </w:p>
        </w:tc>
      </w:tr>
    </w:tbl>
    <w:p>
      <w:r>
        <w:t>Authorization must be enforced server-side. UI hiding is not a security control.</w:t>
      </w:r>
    </w:p>
    <w:p>
      <w:pPr>
        <w:pStyle w:val="Heading1"/>
      </w:pPr>
      <w:r>
        <w:t>11.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Authentication identity</w:t>
            </w:r>
          </w:p>
        </w:tc>
      </w:tr>
      <w:tr>
        <w:tc>
          <w:tcPr>
            <w:tcW w:type="dxa" w:w="5112"/>
          </w:tcPr>
          <w:p>
            <w:r>
              <w:t>customer_profiles</w:t>
            </w:r>
          </w:p>
        </w:tc>
        <w:tc>
          <w:tcPr>
            <w:tcW w:type="dxa" w:w="5112"/>
          </w:tcPr>
          <w:p>
            <w:r>
              <w:t>Customer-specific information</w:t>
            </w:r>
          </w:p>
        </w:tc>
      </w:tr>
      <w:tr>
        <w:tc>
          <w:tcPr>
            <w:tcW w:type="dxa" w:w="5112"/>
          </w:tcPr>
          <w:p>
            <w:r>
              <w:t>memberships</w:t>
            </w:r>
          </w:p>
        </w:tc>
        <w:tc>
          <w:tcPr>
            <w:tcW w:type="dxa" w:w="5112"/>
          </w:tcPr>
          <w:p>
            <w:r>
              <w:t>Priority/Premium subscription state</w:t>
            </w:r>
          </w:p>
        </w:tc>
      </w:tr>
      <w:tr>
        <w:tc>
          <w:tcPr>
            <w:tcW w:type="dxa" w:w="5112"/>
          </w:tcPr>
          <w:p>
            <w:r>
              <w:t>sc_ledger</w:t>
            </w:r>
          </w:p>
        </w:tc>
        <w:tc>
          <w:tcPr>
            <w:tcW w:type="dxa" w:w="5112"/>
          </w:tcPr>
          <w:p>
            <w:r>
              <w:t>Service Credit transactions</w:t>
            </w:r>
          </w:p>
        </w:tc>
      </w:tr>
      <w:tr>
        <w:tc>
          <w:tcPr>
            <w:tcW w:type="dxa" w:w="5112"/>
          </w:tcPr>
          <w:p>
            <w:r>
              <w:t>cases</w:t>
            </w:r>
          </w:p>
        </w:tc>
        <w:tc>
          <w:tcPr>
            <w:tcW w:type="dxa" w:w="5112"/>
          </w:tcPr>
          <w:p>
            <w:r>
              <w:t>Central operational object</w:t>
            </w:r>
          </w:p>
        </w:tc>
      </w:tr>
      <w:tr>
        <w:tc>
          <w:tcPr>
            <w:tcW w:type="dxa" w:w="5112"/>
          </w:tcPr>
          <w:p>
            <w:r>
              <w:t>case_events</w:t>
            </w:r>
          </w:p>
        </w:tc>
        <w:tc>
          <w:tcPr>
            <w:tcW w:type="dxa" w:w="5112"/>
          </w:tcPr>
          <w:p>
            <w:r>
              <w:t>Timeline/audit-like case events</w:t>
            </w:r>
          </w:p>
        </w:tc>
      </w:tr>
      <w:tr>
        <w:tc>
          <w:tcPr>
            <w:tcW w:type="dxa" w:w="5112"/>
          </w:tcPr>
          <w:p>
            <w:r>
              <w:t>case_scope</w:t>
            </w:r>
          </w:p>
        </w:tc>
        <w:tc>
          <w:tcPr>
            <w:tcW w:type="dxa" w:w="5112"/>
          </w:tcPr>
          <w:p>
            <w:r>
              <w:t>Approved scope and exclusions</w:t>
            </w:r>
          </w:p>
        </w:tc>
      </w:tr>
      <w:tr>
        <w:tc>
          <w:tcPr>
            <w:tcW w:type="dxa" w:w="5112"/>
          </w:tcPr>
          <w:p>
            <w:r>
              <w:t>quotes</w:t>
            </w:r>
          </w:p>
        </w:tc>
        <w:tc>
          <w:tcPr>
            <w:tcW w:type="dxa" w:w="5112"/>
          </w:tcPr>
          <w:p>
            <w:r>
              <w:t>Commercial versions</w:t>
            </w:r>
          </w:p>
        </w:tc>
      </w:tr>
      <w:tr>
        <w:tc>
          <w:tcPr>
            <w:tcW w:type="dxa" w:w="5112"/>
          </w:tcPr>
          <w:p>
            <w:r>
              <w:t>quote_lines</w:t>
            </w:r>
          </w:p>
        </w:tc>
        <w:tc>
          <w:tcPr>
            <w:tcW w:type="dxa" w:w="5112"/>
          </w:tcPr>
          <w:p>
            <w:r>
              <w:t>ASOJU/external/third-party line items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Payment records</w:t>
            </w:r>
          </w:p>
        </w:tc>
      </w:tr>
      <w:tr>
        <w:tc>
          <w:tcPr>
            <w:tcW w:type="dxa" w:w="5112"/>
          </w:tcPr>
          <w:p>
            <w:r>
              <w:t>job_cards</w:t>
            </w:r>
          </w:p>
        </w:tc>
        <w:tc>
          <w:tcPr>
            <w:tcW w:type="dxa" w:w="5112"/>
          </w:tcPr>
          <w:p>
            <w:r>
              <w:t>Field execution instructions</w:t>
            </w:r>
          </w:p>
        </w:tc>
      </w:tr>
      <w:tr>
        <w:tc>
          <w:tcPr>
            <w:tcW w:type="dxa" w:w="5112"/>
          </w:tcPr>
          <w:p>
            <w:r>
              <w:t>field_agents</w:t>
            </w:r>
          </w:p>
        </w:tc>
        <w:tc>
          <w:tcPr>
            <w:tcW w:type="dxa" w:w="5112"/>
          </w:tcPr>
          <w:p>
            <w:r>
              <w:t>Agent profile/capacity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Metadata for stored evidence</w:t>
            </w:r>
          </w:p>
        </w:tc>
      </w:tr>
      <w:tr>
        <w:tc>
          <w:tcPr>
            <w:tcW w:type="dxa" w:w="5112"/>
          </w:tcPr>
          <w:p>
            <w:r>
              <w:t>evidence_access</w:t>
            </w:r>
          </w:p>
        </w:tc>
        <w:tc>
          <w:tcPr>
            <w:tcW w:type="dxa" w:w="5112"/>
          </w:tcPr>
          <w:p>
            <w:r>
              <w:t>Controlled sharing/access records</w:t>
            </w:r>
          </w:p>
        </w:tc>
      </w:tr>
      <w:tr>
        <w:tc>
          <w:tcPr>
            <w:tcW w:type="dxa" w:w="5112"/>
          </w:tcPr>
          <w:p>
            <w:r>
              <w:t>qc_reviews</w:t>
            </w:r>
          </w:p>
        </w:tc>
        <w:tc>
          <w:tcPr>
            <w:tcW w:type="dxa" w:w="5112"/>
          </w:tcPr>
          <w:p>
            <w:r>
              <w:t>QC decisions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Customer deliverables</w:t>
            </w:r>
          </w:p>
        </w:tc>
      </w:tr>
      <w:tr>
        <w:tc>
          <w:tcPr>
            <w:tcW w:type="dxa" w:w="5112"/>
          </w:tcPr>
          <w:p>
            <w:r>
              <w:t>providers</w:t>
            </w:r>
          </w:p>
        </w:tc>
        <w:tc>
          <w:tcPr>
            <w:tcW w:type="dxa" w:w="5112"/>
          </w:tcPr>
          <w:p>
            <w:r>
              <w:t>External providers</w:t>
            </w:r>
          </w:p>
        </w:tc>
      </w:tr>
      <w:tr>
        <w:tc>
          <w:tcPr>
            <w:tcW w:type="dxa" w:w="5112"/>
          </w:tcPr>
          <w:p>
            <w:r>
              <w:t>external_costs</w:t>
            </w:r>
          </w:p>
        </w:tc>
        <w:tc>
          <w:tcPr>
            <w:tcW w:type="dxa" w:w="5112"/>
          </w:tcPr>
          <w:p>
            <w:r>
              <w:t>Authorized/actual third-party costs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Message/event records</w:t>
            </w:r>
          </w:p>
        </w:tc>
      </w:tr>
      <w:tr>
        <w:tc>
          <w:tcPr>
            <w:tcW w:type="dxa" w:w="5112"/>
          </w:tcPr>
          <w:p>
            <w:r>
              <w:t>audit_events</w:t>
            </w:r>
          </w:p>
        </w:tc>
        <w:tc>
          <w:tcPr>
            <w:tcW w:type="dxa" w:w="5112"/>
          </w:tcPr>
          <w:p>
            <w:r>
              <w:t>Material system changes</w:t>
            </w:r>
          </w:p>
        </w:tc>
      </w:tr>
    </w:tbl>
    <w:p>
      <w:pPr>
        <w:pStyle w:val="Heading1"/>
      </w:pPr>
      <w:r>
        <w:t>12. Case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Immutable unique identifier</w:t>
            </w:r>
          </w:p>
        </w:tc>
      </w:tr>
      <w:tr>
        <w:tc>
          <w:tcPr>
            <w:tcW w:type="dxa" w:w="5112"/>
          </w:tcPr>
          <w:p>
            <w:r>
              <w:t>customer_id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service_family</w:t>
            </w:r>
          </w:p>
        </w:tc>
        <w:tc>
          <w:tcPr>
            <w:tcW w:type="dxa" w:w="5112"/>
          </w:tcPr>
          <w:p>
            <w:r>
              <w:t>Concierge / Verify / Projects</w:t>
            </w:r>
          </w:p>
        </w:tc>
      </w:tr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Controlled enum/state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Controlled</w:t>
            </w:r>
          </w:p>
        </w:tc>
      </w:tr>
      <w:tr>
        <w:tc>
          <w:tcPr>
            <w:tcW w:type="dxa" w:w="5112"/>
          </w:tcPr>
          <w:p>
            <w:r>
              <w:t>owner_id</w:t>
            </w:r>
          </w:p>
        </w:tc>
        <w:tc>
          <w:tcPr>
            <w:tcW w:type="dxa" w:w="5112"/>
          </w:tcPr>
          <w:p>
            <w:r>
              <w:t>Case Manager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Conditional</w:t>
            </w:r>
          </w:p>
        </w:tc>
      </w:tr>
      <w:tr>
        <w:tc>
          <w:tcPr>
            <w:tcW w:type="dxa" w:w="5112"/>
          </w:tcPr>
          <w:p>
            <w:r>
              <w:t>requested_date</w:t>
            </w:r>
          </w:p>
        </w:tc>
        <w:tc>
          <w:tcPr>
            <w:tcW w:type="dxa" w:w="5112"/>
          </w:tcPr>
          <w:p>
            <w:r>
              <w:t>Conditional</w:t>
            </w:r>
          </w:p>
        </w:tc>
      </w:tr>
      <w:tr>
        <w:tc>
          <w:tcPr>
            <w:tcW w:type="dxa" w:w="5112"/>
          </w:tcPr>
          <w:p>
            <w:r>
              <w:t>created_at</w:t>
            </w:r>
          </w:p>
        </w:tc>
        <w:tc>
          <w:tcPr>
            <w:tcW w:type="dxa" w:w="5112"/>
          </w:tcPr>
          <w:p>
            <w:r>
              <w:t>Immutable</w:t>
            </w:r>
          </w:p>
        </w:tc>
      </w:tr>
      <w:tr>
        <w:tc>
          <w:tcPr>
            <w:tcW w:type="dxa" w:w="5112"/>
          </w:tcPr>
          <w:p>
            <w:r>
              <w:t>updated_at</w:t>
            </w:r>
          </w:p>
        </w:tc>
        <w:tc>
          <w:tcPr>
            <w:tcW w:type="dxa" w:w="5112"/>
          </w:tcPr>
          <w:p>
            <w:r>
              <w:t>System-managed</w:t>
            </w:r>
          </w:p>
        </w:tc>
      </w:tr>
      <w:tr>
        <w:tc>
          <w:tcPr>
            <w:tcW w:type="dxa" w:w="5112"/>
          </w:tcPr>
          <w:p>
            <w:r>
              <w:t>closed_at</w:t>
            </w:r>
          </w:p>
        </w:tc>
        <w:tc>
          <w:tcPr>
            <w:tcW w:type="dxa" w:w="5112"/>
          </w:tcPr>
          <w:p>
            <w:r>
              <w:t>Only on closure</w:t>
            </w:r>
          </w:p>
        </w:tc>
      </w:tr>
    </w:tbl>
    <w:p>
      <w:pPr>
        <w:pStyle w:val="Heading1"/>
      </w:pPr>
      <w:r>
        <w:t>13. Case State Machine</w:t>
      </w:r>
    </w:p>
    <w:p>
      <w:r>
        <w:t>Normal path: RECEIVED → REVIEWING → QUOTE_READY → AWAITING_APPROVAL → AUTHORIZED → SCHEDULED → IN_PROGRESS → EVIDENCE_PENDING → QC_REVIEW → COMPLETED → CLOSED.</w:t>
      </w:r>
    </w:p>
    <w:p>
      <w:r>
        <w:t>Controlled branches: ACTION_NEEDED, EXCEPTION, QC_FAILED, REVISIT_REQUIRED, ESCALATED, CANCELLED.</w:t>
      </w:r>
    </w:p>
    <w:p>
      <w:r>
        <w:t>Every transition must be validated against role, current state and business rules.</w:t>
      </w:r>
    </w:p>
    <w:p>
      <w:pPr>
        <w:pStyle w:val="Heading1"/>
      </w:pPr>
      <w:r>
        <w:t>14. Scope Versioning</w:t>
      </w:r>
    </w:p>
    <w:p>
      <w:r>
        <w:t>Approved scope must be versioned.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scope_version</w:t>
            </w:r>
          </w:p>
        </w:tc>
        <w:tc>
          <w:tcPr>
            <w:tcW w:type="dxa" w:w="5112"/>
          </w:tcPr>
          <w:p>
            <w:r>
              <w:t>Incrementing version</w:t>
            </w:r>
          </w:p>
        </w:tc>
      </w:tr>
      <w:tr>
        <w:tc>
          <w:tcPr>
            <w:tcW w:type="dxa" w:w="5112"/>
          </w:tcPr>
          <w:p>
            <w:r>
              <w:t>tasks</w:t>
            </w:r>
          </w:p>
        </w:tc>
        <w:tc>
          <w:tcPr>
            <w:tcW w:type="dxa" w:w="5112"/>
          </w:tcPr>
          <w:p>
            <w:r>
              <w:t>Approved work</w:t>
            </w:r>
          </w:p>
        </w:tc>
      </w:tr>
      <w:tr>
        <w:tc>
          <w:tcPr>
            <w:tcW w:type="dxa" w:w="5112"/>
          </w:tcPr>
          <w:p>
            <w:r>
              <w:t>deliverables</w:t>
            </w:r>
          </w:p>
        </w:tc>
        <w:tc>
          <w:tcPr>
            <w:tcW w:type="dxa" w:w="5112"/>
          </w:tcPr>
          <w:p>
            <w:r>
              <w:t>Expected outputs</w:t>
            </w:r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>
              <w:t>Explicit non-scope</w:t>
            </w:r>
          </w:p>
        </w:tc>
      </w:tr>
      <w:tr>
        <w:tc>
          <w:tcPr>
            <w:tcW w:type="dxa" w:w="5112"/>
          </w:tcPr>
          <w:p>
            <w:r>
              <w:t>evidence_requirements</w:t>
            </w:r>
          </w:p>
        </w:tc>
        <w:tc>
          <w:tcPr>
            <w:tcW w:type="dxa" w:w="5112"/>
          </w:tcPr>
          <w:p>
            <w:r>
              <w:t>Required proof</w:t>
            </w:r>
          </w:p>
        </w:tc>
      </w:tr>
      <w:tr>
        <w:tc>
          <w:tcPr>
            <w:tcW w:type="dxa" w:w="5112"/>
          </w:tcPr>
          <w:p>
            <w:r>
              <w:t>approved_by</w:t>
            </w:r>
          </w:p>
        </w:tc>
        <w:tc>
          <w:tcPr>
            <w:tcW w:type="dxa" w:w="5112"/>
          </w:tcPr>
          <w:p>
            <w:r>
              <w:t>Customer/internal authority</w:t>
            </w:r>
          </w:p>
        </w:tc>
      </w:tr>
      <w:tr>
        <w:tc>
          <w:tcPr>
            <w:tcW w:type="dxa" w:w="5112"/>
          </w:tcPr>
          <w:p>
            <w:r>
              <w:t>approved_at</w:t>
            </w:r>
          </w:p>
        </w:tc>
        <w:tc>
          <w:tcPr>
            <w:tcW w:type="dxa" w:w="5112"/>
          </w:tcPr>
          <w:p>
            <w:r>
              <w:t>Timestamp</w:t>
            </w:r>
          </w:p>
        </w:tc>
      </w:tr>
    </w:tbl>
    <w:p>
      <w:r>
        <w:t>Material scope changes create a new version and may require a new quote.</w:t>
      </w:r>
    </w:p>
    <w:p>
      <w:pPr>
        <w:pStyle w:val="Heading1"/>
      </w:pPr>
      <w:r>
        <w:t>15. Quote Engine</w:t>
      </w:r>
    </w:p>
    <w:p>
      <w:pPr>
        <w:pStyle w:val="ListBullet"/>
      </w:pPr>
      <w:r>
        <w:t>Quote belongs to a case.</w:t>
      </w:r>
    </w:p>
    <w:p>
      <w:pPr>
        <w:pStyle w:val="ListBullet"/>
      </w:pPr>
      <w:r>
        <w:t>Every material change creates a version.</w:t>
      </w:r>
    </w:p>
    <w:p>
      <w:pPr>
        <w:pStyle w:val="ListBullet"/>
      </w:pPr>
      <w:r>
        <w:t>Quote lines have a category.</w:t>
      </w:r>
    </w:p>
    <w:p>
      <w:pPr>
        <w:pStyle w:val="ListBullet"/>
      </w:pPr>
      <w:r>
        <w:t>Eligibility for member discount and SC is explicit.</w:t>
      </w:r>
    </w:p>
    <w:p>
      <w:pPr>
        <w:pStyle w:val="ListBullet"/>
      </w:pPr>
      <w:r>
        <w:t>Quote has validity.</w:t>
      </w:r>
    </w:p>
    <w:p>
      <w:pPr>
        <w:pStyle w:val="ListBullet"/>
      </w:pPr>
      <w:r>
        <w:t>Quote acceptance is recorded.</w:t>
      </w:r>
    </w:p>
    <w:p>
      <w:pPr>
        <w:pStyle w:val="ListBullet"/>
      </w:pPr>
      <w:r>
        <w:t>Expired quotes cannot release execution.</w:t>
      </w:r>
    </w:p>
    <w:p>
      <w:pPr>
        <w:pStyle w:val="ListBullet"/>
      </w:pPr>
      <w:r>
        <w:t>Execution requires accepted quote plus required payment/authorization.</w:t>
      </w:r>
    </w:p>
    <w:p>
      <w:pPr>
        <w:pStyle w:val="Heading1"/>
      </w:pPr>
      <w:r>
        <w:t>16. Quote Line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</w:tcPr>
          <w:p>
            <w:r>
              <w:t>ASOJU_SERVICE_FEE</w:t>
            </w:r>
          </w:p>
        </w:tc>
        <w:tc>
          <w:tcPr>
            <w:tcW w:type="dxa" w:w="5112"/>
          </w:tcPr>
          <w:p>
            <w:r>
              <w:t>Eligible for membership discount/SC according to configured rules</w:t>
            </w:r>
          </w:p>
        </w:tc>
      </w:tr>
      <w:tr>
        <w:tc>
          <w:tcPr>
            <w:tcW w:type="dxa" w:w="5112"/>
          </w:tcPr>
          <w:p>
            <w:r>
              <w:t>EXTERNAL_COST</w:t>
            </w:r>
          </w:p>
        </w:tc>
        <w:tc>
          <w:tcPr>
            <w:tcW w:type="dxa" w:w="5112"/>
          </w:tcPr>
          <w:p>
            <w:r>
              <w:t>Separate customer-authorized cost</w:t>
            </w:r>
          </w:p>
        </w:tc>
      </w:tr>
      <w:tr>
        <w:tc>
          <w:tcPr>
            <w:tcW w:type="dxa" w:w="5112"/>
          </w:tcPr>
          <w:p>
            <w:r>
              <w:t>THIRD_PARTY_PROFESSIONAL</w:t>
            </w:r>
          </w:p>
        </w:tc>
        <w:tc>
          <w:tcPr>
            <w:tcW w:type="dxa" w:w="5112"/>
          </w:tcPr>
          <w:p>
            <w:r>
              <w:t>Separate professional fee</w:t>
            </w:r>
          </w:p>
        </w:tc>
      </w:tr>
      <w:tr>
        <w:tc>
          <w:tcPr>
            <w:tcW w:type="dxa" w:w="5112"/>
          </w:tcPr>
          <w:p>
            <w:r>
              <w:t>DISCOUNT</w:t>
            </w:r>
          </w:p>
        </w:tc>
        <w:tc>
          <w:tcPr>
            <w:tcW w:type="dxa" w:w="5112"/>
          </w:tcPr>
          <w:p>
            <w:r>
              <w:t>System-calculated where possible</w:t>
            </w:r>
          </w:p>
        </w:tc>
      </w:tr>
      <w:tr>
        <w:tc>
          <w:tcPr>
            <w:tcW w:type="dxa" w:w="5112"/>
          </w:tcPr>
          <w:p>
            <w:r>
              <w:t>SC_CREDIT</w:t>
            </w:r>
          </w:p>
        </w:tc>
        <w:tc>
          <w:tcPr>
            <w:tcW w:type="dxa" w:w="5112"/>
          </w:tcPr>
          <w:p>
            <w:r>
              <w:t>Ledger-backed benefit</w:t>
            </w:r>
          </w:p>
        </w:tc>
      </w:tr>
      <w:tr>
        <w:tc>
          <w:tcPr>
            <w:tcW w:type="dxa" w:w="5112"/>
          </w:tcPr>
          <w:p>
            <w:r>
              <w:t>TAX/STATUTORY</w:t>
            </w:r>
          </w:p>
        </w:tc>
        <w:tc>
          <w:tcPr>
            <w:tcW w:type="dxa" w:w="5112"/>
          </w:tcPr>
          <w:p>
            <w:r>
              <w:t>Separate where applicable</w:t>
            </w:r>
          </w:p>
        </w:tc>
      </w:tr>
    </w:tbl>
    <w:p>
      <w:pPr>
        <w:pStyle w:val="Heading1"/>
      </w:pPr>
      <w:r>
        <w:t>17. Membership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SC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Discount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Request allowance</w:t>
            </w:r>
          </w:p>
        </w:tc>
      </w:tr>
      <w:tr>
        <w:tc>
          <w:tcPr>
            <w:tcW w:type="dxa" w:w="2045"/>
          </w:tcPr>
          <w:p>
            <w:r>
              <w:t>Priority</w:t>
            </w:r>
          </w:p>
        </w:tc>
        <w:tc>
          <w:tcPr>
            <w:tcW w:type="dxa" w:w="2045"/>
          </w:tcPr>
          <w:p>
            <w:r>
              <w:t>$99/month</w:t>
            </w:r>
          </w:p>
        </w:tc>
        <w:tc>
          <w:tcPr>
            <w:tcW w:type="dxa" w:w="2045"/>
          </w:tcPr>
          <w:p>
            <w:r>
              <w:t>$50</w:t>
            </w:r>
          </w:p>
        </w:tc>
        <w:tc>
          <w:tcPr>
            <w:tcW w:type="dxa" w:w="2045"/>
          </w:tcPr>
          <w:p>
            <w:r>
              <w:t>10%</w:t>
            </w:r>
          </w:p>
        </w:tc>
        <w:tc>
          <w:tcPr>
            <w:tcW w:type="dxa" w:w="2045"/>
          </w:tcPr>
          <w:p>
            <w:r>
              <w:t>Up to 2 eligible Concierge requests/month</w:t>
            </w:r>
          </w:p>
        </w:tc>
      </w:tr>
      <w:tr>
        <w:tc>
          <w:tcPr>
            <w:tcW w:type="dxa" w:w="2045"/>
          </w:tcPr>
          <w:p>
            <w:r>
              <w:t>Premium</w:t>
            </w:r>
          </w:p>
        </w:tc>
        <w:tc>
          <w:tcPr>
            <w:tcW w:type="dxa" w:w="2045"/>
          </w:tcPr>
          <w:p>
            <w:r>
              <w:t>$299/month</w:t>
            </w:r>
          </w:p>
        </w:tc>
        <w:tc>
          <w:tcPr>
            <w:tcW w:type="dxa" w:w="2045"/>
          </w:tcPr>
          <w:p>
            <w:r>
              <w:t>$150</w:t>
            </w:r>
          </w:p>
        </w:tc>
        <w:tc>
          <w:tcPr>
            <w:tcW w:type="dxa" w:w="2045"/>
          </w:tcPr>
          <w:p>
            <w:r>
              <w:t>15%</w:t>
            </w:r>
          </w:p>
        </w:tc>
        <w:tc>
          <w:tcPr>
            <w:tcW w:type="dxa" w:w="2045"/>
          </w:tcPr>
          <w:p>
            <w:r>
              <w:t>Up to 5 eligible Concierge requests/month</w:t>
            </w:r>
          </w:p>
        </w:tc>
      </w:tr>
    </w:tbl>
    <w:p>
      <w:pPr>
        <w:pStyle w:val="ListBullet"/>
      </w:pPr>
      <w:r>
        <w:t>Plan state: pending/active/past_due/cancelled/expired.</w:t>
      </w:r>
    </w:p>
    <w:p>
      <w:pPr>
        <w:pStyle w:val="ListBullet"/>
      </w:pPr>
      <w:r>
        <w:t>Effective dates recorded.</w:t>
      </w:r>
    </w:p>
    <w:p>
      <w:pPr>
        <w:pStyle w:val="ListBullet"/>
      </w:pPr>
      <w:r>
        <w:t>Benefits evaluated server-side.</w:t>
      </w:r>
    </w:p>
    <w:p>
      <w:pPr>
        <w:pStyle w:val="ListBullet"/>
      </w:pPr>
      <w:r>
        <w:t>Usage recorded against cases.</w:t>
      </w:r>
    </w:p>
    <w:p>
      <w:pPr>
        <w:pStyle w:val="ListBullet"/>
      </w:pPr>
      <w:r>
        <w:t>SC never becomes cash.</w:t>
      </w:r>
    </w:p>
    <w:p>
      <w:pPr>
        <w:pStyle w:val="Heading1"/>
      </w:pPr>
      <w:r>
        <w:t>18. SC Ledger</w:t>
      </w:r>
    </w:p>
    <w:p>
      <w:r>
        <w:t>SC must be implemented as a transaction ledger, not as a manually editable balance.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Transaction type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GRANT</w:t>
            </w:r>
          </w:p>
        </w:tc>
        <w:tc>
          <w:tcPr>
            <w:tcW w:type="dxa" w:w="5112"/>
          </w:tcPr>
          <w:p>
            <w:r>
              <w:t>Monthly membership SC</w:t>
            </w:r>
          </w:p>
        </w:tc>
      </w:tr>
      <w:tr>
        <w:tc>
          <w:tcPr>
            <w:tcW w:type="dxa" w:w="5112"/>
          </w:tcPr>
          <w:p>
            <w:r>
              <w:t>DEBIT</w:t>
            </w:r>
          </w:p>
        </w:tc>
        <w:tc>
          <w:tcPr>
            <w:tcW w:type="dxa" w:w="5112"/>
          </w:tcPr>
          <w:p>
            <w:r>
              <w:t>Eligible service request</w:t>
            </w:r>
          </w:p>
        </w:tc>
      </w:tr>
      <w:tr>
        <w:tc>
          <w:tcPr>
            <w:tcW w:type="dxa" w:w="5112"/>
          </w:tcPr>
          <w:p>
            <w:r>
              <w:t>REVERSAL</w:t>
            </w:r>
          </w:p>
        </w:tc>
        <w:tc>
          <w:tcPr>
            <w:tcW w:type="dxa" w:w="5112"/>
          </w:tcPr>
          <w:p>
            <w:r>
              <w:t>Reversal of prior debit</w:t>
            </w:r>
          </w:p>
        </w:tc>
      </w:tr>
      <w:tr>
        <w:tc>
          <w:tcPr>
            <w:tcW w:type="dxa" w:w="5112"/>
          </w:tcPr>
          <w:p>
            <w:r>
              <w:t>ADJUSTMENT</w:t>
            </w:r>
          </w:p>
        </w:tc>
        <w:tc>
          <w:tcPr>
            <w:tcW w:type="dxa" w:w="5112"/>
          </w:tcPr>
          <w:p>
            <w:r>
              <w:t>Authorized correction</w:t>
            </w:r>
          </w:p>
        </w:tc>
      </w:tr>
      <w:tr>
        <w:tc>
          <w:tcPr>
            <w:tcW w:type="dxa" w:w="5112"/>
          </w:tcPr>
          <w:p>
            <w:r>
              <w:t>EXPIRY</w:t>
            </w:r>
          </w:p>
        </w:tc>
        <w:tc>
          <w:tcPr>
            <w:tcW w:type="dxa" w:w="5112"/>
          </w:tcPr>
          <w:p>
            <w:r>
              <w:t>Expired benefit if policy requires</w:t>
            </w:r>
          </w:p>
        </w:tc>
      </w:tr>
    </w:tbl>
    <w:p>
      <w:r>
        <w:t>Available SC = sum of valid ledger credits minus valid debits/adjustments. Any manual adjustment requires authorized actor, reason and audit event.</w:t>
      </w:r>
    </w:p>
    <w:p>
      <w:pPr>
        <w:pStyle w:val="Heading1"/>
      </w:pPr>
      <w:r>
        <w:t>19. FX Pricing → Naira Execution</w:t>
      </w:r>
    </w:p>
    <w:p>
      <w:r>
        <w:t>The platform must support an FX-facing price and a Naira operational amount without assuming a particular exchange-rate provider.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display_currency</w:t>
            </w:r>
          </w:p>
        </w:tc>
        <w:tc>
          <w:tcPr>
            <w:tcW w:type="dxa" w:w="5112"/>
          </w:tcPr>
          <w:p>
            <w:r>
              <w:t>Customer-facing currency</w:t>
            </w:r>
          </w:p>
        </w:tc>
      </w:tr>
      <w:tr>
        <w:tc>
          <w:tcPr>
            <w:tcW w:type="dxa" w:w="5112"/>
          </w:tcPr>
          <w:p>
            <w:r>
              <w:t>display_amount</w:t>
            </w:r>
          </w:p>
        </w:tc>
        <w:tc>
          <w:tcPr>
            <w:tcW w:type="dxa" w:w="5112"/>
          </w:tcPr>
          <w:p>
            <w:r>
              <w:t>Customer-facing amount</w:t>
            </w:r>
          </w:p>
        </w:tc>
      </w:tr>
      <w:tr>
        <w:tc>
          <w:tcPr>
            <w:tcW w:type="dxa" w:w="5112"/>
          </w:tcPr>
          <w:p>
            <w:r>
              <w:t>execution_currency</w:t>
            </w:r>
          </w:p>
        </w:tc>
        <w:tc>
          <w:tcPr>
            <w:tcW w:type="dxa" w:w="5112"/>
          </w:tcPr>
          <w:p>
            <w:r>
              <w:t>NGN for operational settlement where applicable</w:t>
            </w:r>
          </w:p>
        </w:tc>
      </w:tr>
      <w:tr>
        <w:tc>
          <w:tcPr>
            <w:tcW w:type="dxa" w:w="5112"/>
          </w:tcPr>
          <w:p>
            <w:r>
              <w:t>execution_amount</w:t>
            </w:r>
          </w:p>
        </w:tc>
        <w:tc>
          <w:tcPr>
            <w:tcW w:type="dxa" w:w="5112"/>
          </w:tcPr>
          <w:p>
            <w:r>
              <w:t>Naira amount</w:t>
            </w:r>
          </w:p>
        </w:tc>
      </w:tr>
      <w:tr>
        <w:tc>
          <w:tcPr>
            <w:tcW w:type="dxa" w:w="5112"/>
          </w:tcPr>
          <w:p>
            <w:r>
              <w:t>fx_rate</w:t>
            </w:r>
          </w:p>
        </w:tc>
        <w:tc>
          <w:tcPr>
            <w:tcW w:type="dxa" w:w="5112"/>
          </w:tcPr>
          <w:p>
            <w:r>
              <w:t>Rate used</w:t>
            </w:r>
          </w:p>
        </w:tc>
      </w:tr>
      <w:tr>
        <w:tc>
          <w:tcPr>
            <w:tcW w:type="dxa" w:w="5112"/>
          </w:tcPr>
          <w:p>
            <w:r>
              <w:t>fx_source</w:t>
            </w:r>
          </w:p>
        </w:tc>
        <w:tc>
          <w:tcPr>
            <w:tcW w:type="dxa" w:w="5112"/>
          </w:tcPr>
          <w:p>
            <w:r>
              <w:t>Configured source/manual approved rate</w:t>
            </w:r>
          </w:p>
        </w:tc>
      </w:tr>
      <w:tr>
        <w:tc>
          <w:tcPr>
            <w:tcW w:type="dxa" w:w="5112"/>
          </w:tcPr>
          <w:p>
            <w:r>
              <w:t>fx_timestamp</w:t>
            </w:r>
          </w:p>
        </w:tc>
        <w:tc>
          <w:tcPr>
            <w:tcW w:type="dxa" w:w="5112"/>
          </w:tcPr>
          <w:p>
            <w:r>
              <w:t>When rate was established</w:t>
            </w:r>
          </w:p>
        </w:tc>
      </w:tr>
      <w:tr>
        <w:tc>
          <w:tcPr>
            <w:tcW w:type="dxa" w:w="5112"/>
          </w:tcPr>
          <w:p>
            <w:r>
              <w:t>quote_version</w:t>
            </w:r>
          </w:p>
        </w:tc>
        <w:tc>
          <w:tcPr>
            <w:tcW w:type="dxa" w:w="5112"/>
          </w:tcPr>
          <w:p>
            <w:r>
              <w:t>Locks commercial calculation</w:t>
            </w:r>
          </w:p>
        </w:tc>
      </w:tr>
    </w:tbl>
    <w:p>
      <w:r>
        <w:t>Once a quote is accepted, its applied rate and amounts should remain traceable. A later FX change should not silently alter an accepted quote.</w:t>
      </w:r>
    </w:p>
    <w:p>
      <w:pPr>
        <w:pStyle w:val="Heading1"/>
      </w:pPr>
      <w:r>
        <w:t>20. Payment Architecture</w:t>
      </w:r>
    </w:p>
    <w:p>
      <w:pPr>
        <w:pStyle w:val="ListBullet"/>
      </w:pPr>
      <w:r>
        <w:t>Create payment request.</w:t>
      </w:r>
    </w:p>
    <w:p>
      <w:pPr>
        <w:pStyle w:val="ListBullet"/>
      </w:pPr>
      <w:r>
        <w:t>Store provider/reference ID.</w:t>
      </w:r>
    </w:p>
    <w:p>
      <w:pPr>
        <w:pStyle w:val="ListBullet"/>
      </w:pPr>
      <w:r>
        <w:t>Receive asynchronous confirmation.</w:t>
      </w:r>
    </w:p>
    <w:p>
      <w:pPr>
        <w:pStyle w:val="ListBullet"/>
      </w:pPr>
      <w:r>
        <w:t>Verify webhook authenticity.</w:t>
      </w:r>
    </w:p>
    <w:p>
      <w:pPr>
        <w:pStyle w:val="ListBullet"/>
      </w:pPr>
      <w:r>
        <w:t>Update payment status idempotently.</w:t>
      </w:r>
    </w:p>
    <w:p>
      <w:pPr>
        <w:pStyle w:val="ListBullet"/>
      </w:pPr>
      <w:r>
        <w:t>Reconcile against quote.</w:t>
      </w:r>
    </w:p>
    <w:p>
      <w:pPr>
        <w:pStyle w:val="ListBullet"/>
      </w:pPr>
      <w:r>
        <w:t>Release execution only after required payment state is satisfied.</w:t>
      </w:r>
    </w:p>
    <w:p>
      <w:pPr>
        <w:pStyle w:val="ListBullet"/>
      </w:pPr>
      <w:r>
        <w:t>Support failed, pending, reversed and refunded states.</w:t>
      </w:r>
    </w:p>
    <w:p>
      <w:r>
        <w:t>The payment provider is an implementation choice; the business state machine is mandatory.</w:t>
      </w:r>
    </w:p>
    <w:p>
      <w:pPr>
        <w:pStyle w:val="Heading1"/>
      </w:pPr>
      <w:r>
        <w:t>21. Payment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PENDING</w:t>
            </w:r>
          </w:p>
        </w:tc>
        <w:tc>
          <w:tcPr>
            <w:tcW w:type="dxa" w:w="5112"/>
          </w:tcPr>
          <w:p>
            <w:r>
              <w:t>Payment initiated</w:t>
            </w:r>
          </w:p>
        </w:tc>
      </w:tr>
      <w:tr>
        <w:tc>
          <w:tcPr>
            <w:tcW w:type="dxa" w:w="5112"/>
          </w:tcPr>
          <w:p>
            <w:r>
              <w:t>PROCESSING</w:t>
            </w:r>
          </w:p>
        </w:tc>
        <w:tc>
          <w:tcPr>
            <w:tcW w:type="dxa" w:w="5112"/>
          </w:tcPr>
          <w:p>
            <w:r>
              <w:t>Provider processing</w:t>
            </w:r>
          </w:p>
        </w:tc>
      </w:tr>
      <w:tr>
        <w:tc>
          <w:tcPr>
            <w:tcW w:type="dxa" w:w="5112"/>
          </w:tcPr>
          <w:p>
            <w:r>
              <w:t>PAID</w:t>
            </w:r>
          </w:p>
        </w:tc>
        <w:tc>
          <w:tcPr>
            <w:tcW w:type="dxa" w:w="5112"/>
          </w:tcPr>
          <w:p>
            <w:r>
              <w:t>Verified successful</w:t>
            </w:r>
          </w:p>
        </w:tc>
      </w:tr>
      <w:tr>
        <w:tc>
          <w:tcPr>
            <w:tcW w:type="dxa" w:w="5112"/>
          </w:tcPr>
          <w:p>
            <w:r>
              <w:t>FAILED</w:t>
            </w:r>
          </w:p>
        </w:tc>
        <w:tc>
          <w:tcPr>
            <w:tcW w:type="dxa" w:w="5112"/>
          </w:tcPr>
          <w:p>
            <w:r>
              <w:t>Unsuccessful</w:t>
            </w:r>
          </w:p>
        </w:tc>
      </w:tr>
      <w:tr>
        <w:tc>
          <w:tcPr>
            <w:tcW w:type="dxa" w:w="5112"/>
          </w:tcPr>
          <w:p>
            <w:r>
              <w:t>EXPIRED</w:t>
            </w:r>
          </w:p>
        </w:tc>
        <w:tc>
          <w:tcPr>
            <w:tcW w:type="dxa" w:w="5112"/>
          </w:tcPr>
          <w:p>
            <w:r>
              <w:t>Payment window expired</w:t>
            </w:r>
          </w:p>
        </w:tc>
      </w:tr>
      <w:tr>
        <w:tc>
          <w:tcPr>
            <w:tcW w:type="dxa" w:w="5112"/>
          </w:tcPr>
          <w:p>
            <w:r>
              <w:t>REFUNDED</w:t>
            </w:r>
          </w:p>
        </w:tc>
        <w:tc>
          <w:tcPr>
            <w:tcW w:type="dxa" w:w="5112"/>
          </w:tcPr>
          <w:p>
            <w:r>
              <w:t>Payment returned</w:t>
            </w:r>
          </w:p>
        </w:tc>
      </w:tr>
      <w:tr>
        <w:tc>
          <w:tcPr>
            <w:tcW w:type="dxa" w:w="5112"/>
          </w:tcPr>
          <w:p>
            <w:r>
              <w:t>PARTIALLY_REFUNDED</w:t>
            </w:r>
          </w:p>
        </w:tc>
        <w:tc>
          <w:tcPr>
            <w:tcW w:type="dxa" w:w="5112"/>
          </w:tcPr>
          <w:p>
            <w:r>
              <w:t>Partial return</w:t>
            </w:r>
          </w:p>
        </w:tc>
      </w:tr>
      <w:tr>
        <w:tc>
          <w:tcPr>
            <w:tcW w:type="dxa" w:w="5112"/>
          </w:tcPr>
          <w:p>
            <w:r>
              <w:t>RECONCILIATION_REQUIRED</w:t>
            </w:r>
          </w:p>
        </w:tc>
        <w:tc>
          <w:tcPr>
            <w:tcW w:type="dxa" w:w="5112"/>
          </w:tcPr>
          <w:p>
            <w:r>
              <w:t>Mismatch requiring Finance review</w:t>
            </w:r>
          </w:p>
        </w:tc>
      </w:tr>
    </w:tbl>
    <w:p>
      <w:pPr>
        <w:pStyle w:val="Heading1"/>
      </w:pPr>
      <w:r>
        <w:t>22. Job Card Engine</w:t>
      </w:r>
    </w:p>
    <w:p>
      <w:pPr>
        <w:pStyle w:val="ListBullet"/>
      </w:pPr>
      <w:r>
        <w:t>Generated only from approved scope.</w:t>
      </w:r>
    </w:p>
    <w:p>
      <w:pPr>
        <w:pStyle w:val="ListBullet"/>
      </w:pPr>
      <w:r>
        <w:t>Assigned to a Field Agent.</w:t>
      </w:r>
    </w:p>
    <w:p>
      <w:pPr>
        <w:pStyle w:val="ListBullet"/>
      </w:pPr>
      <w:r>
        <w:t>Contains exact tasks and exclusions.</w:t>
      </w:r>
    </w:p>
    <w:p>
      <w:pPr>
        <w:pStyle w:val="ListBullet"/>
      </w:pPr>
      <w:r>
        <w:t>Contains evidence requirements.</w:t>
      </w:r>
    </w:p>
    <w:p>
      <w:pPr>
        <w:pStyle w:val="ListBullet"/>
      </w:pPr>
      <w:r>
        <w:t>Contains schedule.</w:t>
      </w:r>
    </w:p>
    <w:p>
      <w:pPr>
        <w:pStyle w:val="ListBullet"/>
      </w:pPr>
      <w:r>
        <w:t>Contains minimum necessary customer/site data.</w:t>
      </w:r>
    </w:p>
    <w:p>
      <w:pPr>
        <w:pStyle w:val="ListBullet"/>
      </w:pPr>
      <w:r>
        <w:t>Supports start, pause/blocked, completion and escalation.</w:t>
      </w:r>
    </w:p>
    <w:p>
      <w:pPr>
        <w:pStyle w:val="ListBullet"/>
      </w:pPr>
      <w:r>
        <w:t>Links all evidence to task/case.</w:t>
      </w:r>
    </w:p>
    <w:p>
      <w:pPr>
        <w:pStyle w:val="Heading1"/>
      </w:pPr>
      <w:r>
        <w:t>23. Field Agent Workflow</w:t>
      </w:r>
    </w:p>
    <w:p>
      <w:r>
        <w:t>ASSIGNED → ACCEPTED → EN_ROUTE/READY → IN_PROGRESS → BLOCKED/EXCEPTION (optional) → COMPLETED → SUBMITTED_FOR_QC.</w:t>
      </w:r>
    </w:p>
    <w:p>
      <w:pPr>
        <w:pStyle w:val="ListBullet"/>
      </w:pPr>
      <w:r>
        <w:t>Agent cannot change commercial terms.</w:t>
      </w:r>
    </w:p>
    <w:p>
      <w:pPr>
        <w:pStyle w:val="ListBullet"/>
      </w:pPr>
      <w:r>
        <w:t>Agent cannot approve scope expansion.</w:t>
      </w:r>
    </w:p>
    <w:p>
      <w:pPr>
        <w:pStyle w:val="ListBullet"/>
      </w:pPr>
      <w:r>
        <w:t>Agent can report an exception.</w:t>
      </w:r>
    </w:p>
    <w:p>
      <w:pPr>
        <w:pStyle w:val="ListBullet"/>
      </w:pPr>
      <w:r>
        <w:t>Agent can capture evidence.</w:t>
      </w:r>
    </w:p>
    <w:p>
      <w:pPr>
        <w:pStyle w:val="ListBullet"/>
      </w:pPr>
      <w:r>
        <w:t>Agent can submit completion.</w:t>
      </w:r>
    </w:p>
    <w:p>
      <w:pPr>
        <w:pStyle w:val="Heading1"/>
      </w:pPr>
      <w:r>
        <w:t>24. Evidence Storage</w:t>
      </w:r>
    </w:p>
    <w:p>
      <w:r>
        <w:t>Evidence binaries should be stored outside the relational database in private object storage. The database stores metadata and authorization relationships.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Metadata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5112"/>
          </w:tcPr>
          <w:p>
            <w:r>
              <w:t>evidence_id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case_id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job_card_id</w:t>
            </w:r>
          </w:p>
        </w:tc>
        <w:tc>
          <w:tcPr>
            <w:tcW w:type="dxa" w:w="5112"/>
          </w:tcPr>
          <w:p>
            <w:r>
              <w:t>Where applicable</w:t>
            </w:r>
          </w:p>
        </w:tc>
      </w:tr>
      <w:tr>
        <w:tc>
          <w:tcPr>
            <w:tcW w:type="dxa" w:w="5112"/>
          </w:tcPr>
          <w:p>
            <w:r>
              <w:t>task_id</w:t>
            </w:r>
          </w:p>
        </w:tc>
        <w:tc>
          <w:tcPr>
            <w:tcW w:type="dxa" w:w="5112"/>
          </w:tcPr>
          <w:p>
            <w:r>
              <w:t>Where applicable</w:t>
            </w:r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storage_key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mime_type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size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uploaded_by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captured_at</w:t>
            </w:r>
          </w:p>
        </w:tc>
        <w:tc>
          <w:tcPr>
            <w:tcW w:type="dxa" w:w="5112"/>
          </w:tcPr>
          <w:p>
            <w:r>
              <w:t>Where available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qc_status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visibility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</w:tbl>
    <w:p>
      <w:pPr>
        <w:pStyle w:val="Heading1"/>
      </w:pPr>
      <w:r>
        <w:t>25. Evidence Access</w:t>
      </w:r>
    </w:p>
    <w:p>
      <w:pPr>
        <w:pStyle w:val="ListBullet"/>
      </w:pPr>
      <w:r>
        <w:t>Private by default.</w:t>
      </w:r>
    </w:p>
    <w:p>
      <w:pPr>
        <w:pStyle w:val="ListBullet"/>
      </w:pPr>
      <w:r>
        <w:t>Generate time-limited/signed access for authorized users.</w:t>
      </w:r>
    </w:p>
    <w:p>
      <w:pPr>
        <w:pStyle w:val="ListBullet"/>
      </w:pPr>
      <w:r>
        <w:t>Do not expose raw storage URLs publicly.</w:t>
      </w:r>
    </w:p>
    <w:p>
      <w:pPr>
        <w:pStyle w:val="ListBullet"/>
      </w:pPr>
      <w:r>
        <w:t>Customer access only after appropriate QC/visibility state.</w:t>
      </w:r>
    </w:p>
    <w:p>
      <w:pPr>
        <w:pStyle w:val="ListBullet"/>
      </w:pPr>
      <w:r>
        <w:t>Agent access limited to assigned cases.</w:t>
      </w:r>
    </w:p>
    <w:p>
      <w:pPr>
        <w:pStyle w:val="ListBullet"/>
      </w:pPr>
      <w:r>
        <w:t>Audit sensitive access where practical.</w:t>
      </w:r>
    </w:p>
    <w:p>
      <w:pPr>
        <w:pStyle w:val="Heading1"/>
      </w:pPr>
      <w:r>
        <w:t>26. QC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System effect</w:t>
            </w:r>
          </w:p>
        </w:tc>
      </w:tr>
      <w:tr>
        <w:tc>
          <w:tcPr>
            <w:tcW w:type="dxa" w:w="5112"/>
          </w:tcPr>
          <w:p>
            <w:r>
              <w:t>PASS</w:t>
            </w:r>
          </w:p>
        </w:tc>
        <w:tc>
          <w:tcPr>
            <w:tcW w:type="dxa" w:w="5112"/>
          </w:tcPr>
          <w:p>
            <w:r>
              <w:t>Allows report approval/closure path</w:t>
            </w:r>
          </w:p>
        </w:tc>
      </w:tr>
      <w:tr>
        <w:tc>
          <w:tcPr>
            <w:tcW w:type="dxa" w:w="5112"/>
          </w:tcPr>
          <w:p>
            <w:r>
              <w:t>PASS_WITH_LIMITATION</w:t>
            </w:r>
          </w:p>
        </w:tc>
        <w:tc>
          <w:tcPr>
            <w:tcW w:type="dxa" w:w="5112"/>
          </w:tcPr>
          <w:p>
            <w:r>
              <w:t>Allows delivery with recorded limitation</w:t>
            </w:r>
          </w:p>
        </w:tc>
      </w:tr>
      <w:tr>
        <w:tc>
          <w:tcPr>
            <w:tcW w:type="dxa" w:w="5112"/>
          </w:tcPr>
          <w:p>
            <w:r>
              <w:t>FAIL_CORRECTION</w:t>
            </w:r>
          </w:p>
        </w:tc>
        <w:tc>
          <w:tcPr>
            <w:tcW w:type="dxa" w:w="5112"/>
          </w:tcPr>
          <w:p>
            <w:r>
              <w:t>Returns case/evidence for correction</w:t>
            </w:r>
          </w:p>
        </w:tc>
      </w:tr>
      <w:tr>
        <w:tc>
          <w:tcPr>
            <w:tcW w:type="dxa" w:w="5112"/>
          </w:tcPr>
          <w:p>
            <w:r>
              <w:t>REVISIT_REQUIRED</w:t>
            </w:r>
          </w:p>
        </w:tc>
        <w:tc>
          <w:tcPr>
            <w:tcW w:type="dxa" w:w="5112"/>
          </w:tcPr>
          <w:p>
            <w:r>
              <w:t>Creates operational revisit task</w:t>
            </w:r>
          </w:p>
        </w:tc>
      </w:tr>
      <w:tr>
        <w:tc>
          <w:tcPr>
            <w:tcW w:type="dxa" w:w="5112"/>
          </w:tcPr>
          <w:p>
            <w:r>
              <w:t>ESCALATE</w:t>
            </w:r>
          </w:p>
        </w:tc>
        <w:tc>
          <w:tcPr>
            <w:tcW w:type="dxa" w:w="5112"/>
          </w:tcPr>
          <w:p>
            <w:r>
              <w:t>Routes to defined escalation owner</w:t>
            </w:r>
          </w:p>
        </w:tc>
      </w:tr>
    </w:tbl>
    <w:p>
      <w:r>
        <w:t>A QC failure should not be represented as a completed service.</w:t>
      </w:r>
    </w:p>
    <w:p>
      <w:pPr>
        <w:pStyle w:val="Heading1"/>
      </w:pPr>
      <w:r>
        <w:t>27. Report Generation</w:t>
      </w:r>
    </w:p>
    <w:p>
      <w:r>
        <w:t>Reports should be generated from structured case data plus approved evidence.</w:t>
      </w:r>
    </w:p>
    <w:p>
      <w:pPr>
        <w:pStyle w:val="ListBullet"/>
      </w:pPr>
      <w:r>
        <w:t>Template by service family.</w:t>
      </w:r>
    </w:p>
    <w:p>
      <w:pPr>
        <w:pStyle w:val="ListBullet"/>
      </w:pPr>
      <w:r>
        <w:t>Customer-facing language.</w:t>
      </w:r>
    </w:p>
    <w:p>
      <w:pPr>
        <w:pStyle w:val="ListBullet"/>
      </w:pPr>
      <w:r>
        <w:t>Approved evidence only.</w:t>
      </w:r>
    </w:p>
    <w:p>
      <w:pPr>
        <w:pStyle w:val="ListBullet"/>
      </w:pPr>
      <w:r>
        <w:t>External-cost section where relevant.</w:t>
      </w:r>
    </w:p>
    <w:p>
      <w:pPr>
        <w:pStyle w:val="ListBullet"/>
      </w:pPr>
      <w:r>
        <w:t>Limitations.</w:t>
      </w:r>
    </w:p>
    <w:p>
      <w:pPr>
        <w:pStyle w:val="ListBullet"/>
      </w:pPr>
      <w:r>
        <w:t>Next steps.</w:t>
      </w:r>
    </w:p>
    <w:p>
      <w:pPr>
        <w:pStyle w:val="ListBullet"/>
      </w:pPr>
      <w:r>
        <w:t>QC approval/version.</w:t>
      </w:r>
    </w:p>
    <w:p>
      <w:pPr>
        <w:pStyle w:val="ListBullet"/>
      </w:pPr>
      <w:r>
        <w:t>Delivery timestamp.</w:t>
      </w:r>
    </w:p>
    <w:p>
      <w:pPr>
        <w:pStyle w:val="Heading1"/>
      </w:pPr>
      <w:r>
        <w:t>28. Notification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Channels</w:t>
            </w:r>
          </w:p>
        </w:tc>
      </w:tr>
      <w:tr>
        <w:tc>
          <w:tcPr>
            <w:tcW w:type="dxa" w:w="5112"/>
          </w:tcPr>
          <w:p>
            <w:r>
              <w:t>Request received</w:t>
            </w:r>
          </w:p>
        </w:tc>
        <w:tc>
          <w:tcPr>
            <w:tcW w:type="dxa" w:w="5112"/>
          </w:tcPr>
          <w:p>
            <w:r>
              <w:t>App + WhatsApp/email where configured</w:t>
            </w:r>
          </w:p>
        </w:tc>
      </w:tr>
      <w:tr>
        <w:tc>
          <w:tcPr>
            <w:tcW w:type="dxa" w:w="5112"/>
          </w:tcPr>
          <w:p>
            <w:r>
              <w:t>Quote ready</w:t>
            </w:r>
          </w:p>
        </w:tc>
        <w:tc>
          <w:tcPr>
            <w:tcW w:type="dxa" w:w="5112"/>
          </w:tcPr>
          <w:p>
            <w:r>
              <w:t>App + WhatsApp/email</w:t>
            </w:r>
          </w:p>
        </w:tc>
      </w:tr>
      <w:tr>
        <w:tc>
          <w:tcPr>
            <w:tcW w:type="dxa" w:w="5112"/>
          </w:tcPr>
          <w:p>
            <w:r>
              <w:t>Approval/payment</w:t>
            </w:r>
          </w:p>
        </w:tc>
        <w:tc>
          <w:tcPr>
            <w:tcW w:type="dxa" w:w="5112"/>
          </w:tcPr>
          <w:p>
            <w:r>
              <w:t>App + notification</w:t>
            </w:r>
          </w:p>
        </w:tc>
      </w:tr>
      <w:tr>
        <w:tc>
          <w:tcPr>
            <w:tcW w:type="dxa" w:w="5112"/>
          </w:tcPr>
          <w:p>
            <w:r>
              <w:t>Scheduled</w:t>
            </w:r>
          </w:p>
        </w:tc>
        <w:tc>
          <w:tcPr>
            <w:tcW w:type="dxa" w:w="5112"/>
          </w:tcPr>
          <w:p>
            <w:r>
              <w:t>App + notification</w:t>
            </w:r>
          </w:p>
        </w:tc>
      </w:tr>
      <w:tr>
        <w:tc>
          <w:tcPr>
            <w:tcW w:type="dxa" w:w="5112"/>
          </w:tcPr>
          <w:p>
            <w:r>
              <w:t>Action needed</w:t>
            </w:r>
          </w:p>
        </w:tc>
        <w:tc>
          <w:tcPr>
            <w:tcW w:type="dxa" w:w="5112"/>
          </w:tcPr>
          <w:p>
            <w:r>
              <w:t>App + WhatsApp/email</w:t>
            </w:r>
          </w:p>
        </w:tc>
      </w:tr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App + priority notification</w:t>
            </w:r>
          </w:p>
        </w:tc>
      </w:tr>
      <w:tr>
        <w:tc>
          <w:tcPr>
            <w:tcW w:type="dxa" w:w="5112"/>
          </w:tcPr>
          <w:p>
            <w:r>
              <w:t>Report ready</w:t>
            </w:r>
          </w:p>
        </w:tc>
        <w:tc>
          <w:tcPr>
            <w:tcW w:type="dxa" w:w="5112"/>
          </w:tcPr>
          <w:p>
            <w:r>
              <w:t>App + notification</w:t>
            </w:r>
          </w:p>
        </w:tc>
      </w:tr>
    </w:tbl>
    <w:p>
      <w:r>
        <w:t>Notifications should be event-driven and idempotent. The case remains the source of truth.</w:t>
      </w:r>
    </w:p>
    <w:p>
      <w:pPr>
        <w:pStyle w:val="Heading1"/>
      </w:pPr>
      <w:r>
        <w:t>29. WhatsApp Integration Boundary</w:t>
      </w:r>
    </w:p>
    <w:p>
      <w:pPr>
        <w:pStyle w:val="ListBullet"/>
      </w:pPr>
      <w:r>
        <w:t>Receive inbound message/webhook.</w:t>
      </w:r>
    </w:p>
    <w:p>
      <w:pPr>
        <w:pStyle w:val="ListBullet"/>
      </w:pPr>
      <w:r>
        <w:t>Identify customer.</w:t>
      </w:r>
    </w:p>
    <w:p>
      <w:pPr>
        <w:pStyle w:val="ListBullet"/>
      </w:pPr>
      <w:r>
        <w:t>Associate with existing case or create intake.</w:t>
      </w:r>
    </w:p>
    <w:p>
      <w:pPr>
        <w:pStyle w:val="ListBullet"/>
      </w:pPr>
      <w:r>
        <w:t>Send approved templates/messages.</w:t>
      </w:r>
    </w:p>
    <w:p>
      <w:pPr>
        <w:pStyle w:val="ListBullet"/>
      </w:pPr>
      <w:r>
        <w:t>Record message event.</w:t>
      </w:r>
    </w:p>
    <w:p>
      <w:pPr>
        <w:pStyle w:val="ListBullet"/>
      </w:pPr>
      <w:r>
        <w:t>Never treat unstructured chat as the only operational record.</w:t>
      </w:r>
    </w:p>
    <w:p>
      <w:r>
        <w:t>Provider selection should be based on official API support, template controls, delivery reliability and Nigerian operating practicality.</w:t>
      </w:r>
    </w:p>
    <w:p>
      <w:pPr>
        <w:pStyle w:val="Heading1"/>
      </w:pPr>
      <w:r>
        <w:t>30. Background Jobs / Queue</w:t>
      </w:r>
    </w:p>
    <w:p>
      <w:r>
        <w:t>Asynchronous processing should handle tasks that should not block the customer or operator.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Evidence processing/thumbnail generation.</w:t>
      </w:r>
    </w:p>
    <w:p>
      <w:pPr>
        <w:pStyle w:val="ListBullet"/>
      </w:pPr>
      <w:r>
        <w:t>Report generation.</w:t>
      </w:r>
    </w:p>
    <w:p>
      <w:pPr>
        <w:pStyle w:val="ListBullet"/>
      </w:pPr>
      <w:r>
        <w:t>Payment reconciliation checks.</w:t>
      </w:r>
    </w:p>
    <w:p>
      <w:pPr>
        <w:pStyle w:val="ListBullet"/>
      </w:pPr>
      <w:r>
        <w:t>Scheduled reminders.</w:t>
      </w:r>
    </w:p>
    <w:p>
      <w:pPr>
        <w:pStyle w:val="ListBullet"/>
      </w:pPr>
      <w:r>
        <w:t>SC/membership renewal checks.</w:t>
      </w:r>
    </w:p>
    <w:p>
      <w:pPr>
        <w:pStyle w:val="ListBullet"/>
      </w:pPr>
      <w:r>
        <w:t>Analytics aggregation.</w:t>
      </w:r>
    </w:p>
    <w:p>
      <w:pPr>
        <w:pStyle w:val="Heading1"/>
      </w:pPr>
      <w:r>
        <w:t>31. Idempotency</w:t>
      </w:r>
    </w:p>
    <w:p>
      <w:r>
        <w:t>Financial and externally-triggered events must be idempotent.</w:t>
      </w:r>
    </w:p>
    <w:p>
      <w:pPr>
        <w:pStyle w:val="ListBullet"/>
      </w:pPr>
      <w:r>
        <w:t>Payment webhooks use provider event IDs.</w:t>
      </w:r>
    </w:p>
    <w:p>
      <w:pPr>
        <w:pStyle w:val="ListBullet"/>
      </w:pPr>
      <w:r>
        <w:t>Notification jobs use unique event keys.</w:t>
      </w:r>
    </w:p>
    <w:p>
      <w:pPr>
        <w:pStyle w:val="ListBullet"/>
      </w:pPr>
      <w:r>
        <w:t>Quote acceptance cannot be duplicated.</w:t>
      </w:r>
    </w:p>
    <w:p>
      <w:pPr>
        <w:pStyle w:val="ListBullet"/>
      </w:pPr>
      <w:r>
        <w:t>SC debits require unique transaction references.</w:t>
      </w:r>
    </w:p>
    <w:p>
      <w:pPr>
        <w:pStyle w:val="ListBullet"/>
      </w:pPr>
      <w:r>
        <w:t>Evidence upload retries must not create unintended duplicates where technically feasible.</w:t>
      </w:r>
    </w:p>
    <w:p>
      <w:pPr>
        <w:pStyle w:val="Heading1"/>
      </w:pPr>
      <w:r>
        <w:t>32. API Design</w:t>
      </w:r>
    </w:p>
    <w:p>
      <w:r>
        <w:t>Use versioned REST/HTTP or an equivalent typed API contract for P0.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Representative endpoints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/auth/*</w:t>
            </w:r>
          </w:p>
        </w:tc>
      </w:tr>
      <w:tr>
        <w:tc>
          <w:tcPr>
            <w:tcW w:type="dxa" w:w="5112"/>
          </w:tcPr>
          <w:p>
            <w:r>
              <w:t>Customers</w:t>
            </w:r>
          </w:p>
        </w:tc>
        <w:tc>
          <w:tcPr>
            <w:tcW w:type="dxa" w:w="5112"/>
          </w:tcPr>
          <w:p>
            <w:r>
              <w:t>/customers/*</w:t>
            </w:r>
          </w:p>
        </w:tc>
      </w:tr>
      <w:tr>
        <w:tc>
          <w:tcPr>
            <w:tcW w:type="dxa" w:w="5112"/>
          </w:tcPr>
          <w:p>
            <w:r>
              <w:t>Cases</w:t>
            </w:r>
          </w:p>
        </w:tc>
        <w:tc>
          <w:tcPr>
            <w:tcW w:type="dxa" w:w="5112"/>
          </w:tcPr>
          <w:p>
            <w:r>
              <w:t>/cases/*</w:t>
            </w:r>
          </w:p>
        </w:tc>
      </w:tr>
      <w:tr>
        <w:tc>
          <w:tcPr>
            <w:tcW w:type="dxa" w:w="5112"/>
          </w:tcPr>
          <w:p>
            <w:r>
              <w:t>Quotes</w:t>
            </w:r>
          </w:p>
        </w:tc>
        <w:tc>
          <w:tcPr>
            <w:tcW w:type="dxa" w:w="5112"/>
          </w:tcPr>
          <w:p>
            <w:r>
              <w:t>/quotes/*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/memberships/*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/sc/*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/payments/*</w:t>
            </w:r>
          </w:p>
        </w:tc>
      </w:tr>
      <w:tr>
        <w:tc>
          <w:tcPr>
            <w:tcW w:type="dxa" w:w="5112"/>
          </w:tcPr>
          <w:p>
            <w:r>
              <w:t>Jobs</w:t>
            </w:r>
          </w:p>
        </w:tc>
        <w:tc>
          <w:tcPr>
            <w:tcW w:type="dxa" w:w="5112"/>
          </w:tcPr>
          <w:p>
            <w:r>
              <w:t>/job-cards/*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/evidence/*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/qc/*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/reports/*</w:t>
            </w:r>
          </w:p>
        </w:tc>
      </w:tr>
      <w:tr>
        <w:tc>
          <w:tcPr>
            <w:tcW w:type="dxa" w:w="5112"/>
          </w:tcPr>
          <w:p>
            <w:r>
              <w:t>Providers</w:t>
            </w:r>
          </w:p>
        </w:tc>
        <w:tc>
          <w:tcPr>
            <w:tcW w:type="dxa" w:w="5112"/>
          </w:tcPr>
          <w:p>
            <w:r>
              <w:t>/providers/*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/notifications/*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/admin/*</w:t>
            </w:r>
          </w:p>
        </w:tc>
      </w:tr>
    </w:tbl>
    <w:p>
      <w:pPr>
        <w:pStyle w:val="Heading1"/>
      </w:pPr>
      <w:r>
        <w:t>33. API Rules</w:t>
      </w:r>
    </w:p>
    <w:p>
      <w:pPr>
        <w:pStyle w:val="ListBullet"/>
      </w:pPr>
      <w:r>
        <w:t>Validate all inputs.</w:t>
      </w:r>
    </w:p>
    <w:p>
      <w:pPr>
        <w:pStyle w:val="ListBullet"/>
      </w:pPr>
      <w:r>
        <w:t>Return consistent error structures.</w:t>
      </w:r>
    </w:p>
    <w:p>
      <w:pPr>
        <w:pStyle w:val="ListBullet"/>
      </w:pPr>
      <w:r>
        <w:t>Enforce authorization server-side.</w:t>
      </w:r>
    </w:p>
    <w:p>
      <w:pPr>
        <w:pStyle w:val="ListBullet"/>
      </w:pPr>
      <w:r>
        <w:t>Use pagination for collections.</w:t>
      </w:r>
    </w:p>
    <w:p>
      <w:pPr>
        <w:pStyle w:val="ListBullet"/>
      </w:pPr>
      <w:r>
        <w:t>Use filtering/sorting carefully.</w:t>
      </w:r>
    </w:p>
    <w:p>
      <w:pPr>
        <w:pStyle w:val="ListBullet"/>
      </w:pPr>
      <w:r>
        <w:t>Do not expose internal database structure unnecessarily.</w:t>
      </w:r>
    </w:p>
    <w:p>
      <w:pPr>
        <w:pStyle w:val="ListBullet"/>
      </w:pPr>
      <w:r>
        <w:t>Version breaking changes.</w:t>
      </w:r>
    </w:p>
    <w:p>
      <w:pPr>
        <w:pStyle w:val="ListBullet"/>
      </w:pPr>
      <w:r>
        <w:t>Log correlation/request IDs.</w:t>
      </w:r>
    </w:p>
    <w:p>
      <w:pPr>
        <w:pStyle w:val="Heading1"/>
      </w:pPr>
      <w:r>
        <w:t>34. Example Case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112"/>
          </w:tcPr>
          <w:p>
            <w:r>
              <w:t>Create case</w:t>
            </w:r>
          </w:p>
        </w:tc>
        <w:tc>
          <w:tcPr>
            <w:tcW w:type="dxa" w:w="5112"/>
          </w:tcPr>
          <w:p>
            <w:r>
              <w:t>Validate customer + service + intake</w:t>
            </w:r>
          </w:p>
        </w:tc>
      </w:tr>
      <w:tr>
        <w:tc>
          <w:tcPr>
            <w:tcW w:type="dxa" w:w="5112"/>
          </w:tcPr>
          <w:p>
            <w:r>
              <w:t>Get case</w:t>
            </w:r>
          </w:p>
        </w:tc>
        <w:tc>
          <w:tcPr>
            <w:tcW w:type="dxa" w:w="5112"/>
          </w:tcPr>
          <w:p>
            <w:r>
              <w:t>Return authorized case view</w:t>
            </w:r>
          </w:p>
        </w:tc>
      </w:tr>
      <w:tr>
        <w:tc>
          <w:tcPr>
            <w:tcW w:type="dxa" w:w="5112"/>
          </w:tcPr>
          <w:p>
            <w:r>
              <w:t>Update scope</w:t>
            </w:r>
          </w:p>
        </w:tc>
        <w:tc>
          <w:tcPr>
            <w:tcW w:type="dxa" w:w="5112"/>
          </w:tcPr>
          <w:p>
            <w:r>
              <w:t>Create new scope version</w:t>
            </w:r>
          </w:p>
        </w:tc>
      </w:tr>
      <w:tr>
        <w:tc>
          <w:tcPr>
            <w:tcW w:type="dxa" w:w="5112"/>
          </w:tcPr>
          <w:p>
            <w:r>
              <w:t>Assign owner</w:t>
            </w:r>
          </w:p>
        </w:tc>
        <w:tc>
          <w:tcPr>
            <w:tcW w:type="dxa" w:w="5112"/>
          </w:tcPr>
          <w:p>
            <w:r>
              <w:t>Authorized operational role only</w:t>
            </w:r>
          </w:p>
        </w:tc>
      </w:tr>
      <w:tr>
        <w:tc>
          <w:tcPr>
            <w:tcW w:type="dxa" w:w="5112"/>
          </w:tcPr>
          <w:p>
            <w:r>
              <w:t>Change status</w:t>
            </w:r>
          </w:p>
        </w:tc>
        <w:tc>
          <w:tcPr>
            <w:tcW w:type="dxa" w:w="5112"/>
          </w:tcPr>
          <w:p>
            <w:r>
              <w:t>Validate state transition</w:t>
            </w:r>
          </w:p>
        </w:tc>
      </w:tr>
      <w:tr>
        <w:tc>
          <w:tcPr>
            <w:tcW w:type="dxa" w:w="5112"/>
          </w:tcPr>
          <w:p>
            <w:r>
              <w:t>Close case</w:t>
            </w:r>
          </w:p>
        </w:tc>
        <w:tc>
          <w:tcPr>
            <w:tcW w:type="dxa" w:w="5112"/>
          </w:tcPr>
          <w:p>
            <w:r>
              <w:t>Require QC/financial/closure conditions</w:t>
            </w:r>
          </w:p>
        </w:tc>
      </w:tr>
    </w:tbl>
    <w:p>
      <w:pPr>
        <w:pStyle w:val="Heading1"/>
      </w:pPr>
      <w:r>
        <w:t>35. Security Baseline</w:t>
      </w:r>
    </w:p>
    <w:p>
      <w:pPr>
        <w:pStyle w:val="ListBullet"/>
      </w:pPr>
      <w:r>
        <w:t>TLS for all network communication.</w:t>
      </w:r>
    </w:p>
    <w:p>
      <w:pPr>
        <w:pStyle w:val="ListBullet"/>
      </w:pPr>
      <w:r>
        <w:t>Secrets stored in managed secret storage/environment controls.</w:t>
      </w:r>
    </w:p>
    <w:p>
      <w:pPr>
        <w:pStyle w:val="ListBullet"/>
      </w:pPr>
      <w:r>
        <w:t>Password/OTP security according to selected auth method.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Output encoding.</w:t>
      </w:r>
    </w:p>
    <w:p>
      <w:pPr>
        <w:pStyle w:val="ListBullet"/>
      </w:pPr>
      <w:r>
        <w:t>CSRF protection where applicable.</w:t>
      </w:r>
    </w:p>
    <w:p>
      <w:pPr>
        <w:pStyle w:val="ListBullet"/>
      </w:pPr>
      <w:r>
        <w:t>Secure headers.</w:t>
      </w:r>
    </w:p>
    <w:p>
      <w:pPr>
        <w:pStyle w:val="ListBullet"/>
      </w:pPr>
      <w:r>
        <w:t>File upload validation.</w:t>
      </w:r>
    </w:p>
    <w:p>
      <w:pPr>
        <w:pStyle w:val="ListBullet"/>
      </w:pPr>
      <w:r>
        <w:t>Malware scanning strategy for uploaded documents where appropriate.</w:t>
      </w:r>
    </w:p>
    <w:p>
      <w:pPr>
        <w:pStyle w:val="ListBullet"/>
      </w:pPr>
      <w:r>
        <w:t>Least-privilege database/service credentials.</w:t>
      </w:r>
    </w:p>
    <w:p>
      <w:pPr>
        <w:pStyle w:val="Heading1"/>
      </w:pPr>
      <w:r>
        <w:t>36. Data Protection</w:t>
      </w:r>
    </w:p>
    <w:p>
      <w:pPr>
        <w:pStyle w:val="ListBullet"/>
      </w:pPr>
      <w:r>
        <w:t>Collect minimum necessary customer data.</w:t>
      </w:r>
    </w:p>
    <w:p>
      <w:pPr>
        <w:pStyle w:val="ListBullet"/>
      </w:pPr>
      <w:r>
        <w:t>Separate sensitive information where practical.</w:t>
      </w:r>
    </w:p>
    <w:p>
      <w:pPr>
        <w:pStyle w:val="ListBullet"/>
      </w:pPr>
      <w:r>
        <w:t>Encrypt data in transit and at rest where supported.</w:t>
      </w:r>
    </w:p>
    <w:p>
      <w:pPr>
        <w:pStyle w:val="ListBullet"/>
      </w:pPr>
      <w:r>
        <w:t>Restrict access by role and case.</w:t>
      </w:r>
    </w:p>
    <w:p>
      <w:pPr>
        <w:pStyle w:val="ListBullet"/>
      </w:pPr>
      <w:r>
        <w:t>Define retention/deletion periods.</w:t>
      </w:r>
    </w:p>
    <w:p>
      <w:pPr>
        <w:pStyle w:val="ListBullet"/>
      </w:pPr>
      <w:r>
        <w:t>Log sensitive administrative actions.</w:t>
      </w:r>
    </w:p>
    <w:p>
      <w:pPr>
        <w:pStyle w:val="ListBullet"/>
      </w:pPr>
      <w:r>
        <w:t>Do not use customer evidence for marketing without authorization.</w:t>
      </w:r>
    </w:p>
    <w:p>
      <w:pPr>
        <w:pStyle w:val="Heading1"/>
      </w:pPr>
      <w:r>
        <w:t>37. Audit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5112"/>
          </w:tcPr>
          <w:p>
            <w:r>
              <w:t>actor_id</w:t>
            </w:r>
          </w:p>
        </w:tc>
        <w:tc>
          <w:tcPr>
            <w:tcW w:type="dxa" w:w="5112"/>
          </w:tcPr>
          <w:p>
            <w:r>
              <w:t>Who</w:t>
            </w:r>
          </w:p>
        </w:tc>
      </w:tr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What</w:t>
            </w:r>
          </w:p>
        </w:tc>
      </w:tr>
      <w:tr>
        <w:tc>
          <w:tcPr>
            <w:tcW w:type="dxa" w:w="5112"/>
          </w:tcPr>
          <w:p>
            <w:r>
              <w:t>entity_type</w:t>
            </w:r>
          </w:p>
        </w:tc>
        <w:tc>
          <w:tcPr>
            <w:tcW w:type="dxa" w:w="5112"/>
          </w:tcPr>
          <w:p>
            <w:r>
              <w:t>Object</w:t>
            </w:r>
          </w:p>
        </w:tc>
      </w:tr>
      <w:tr>
        <w:tc>
          <w:tcPr>
            <w:tcW w:type="dxa" w:w="5112"/>
          </w:tcPr>
          <w:p>
            <w:r>
              <w:t>entity_id</w:t>
            </w:r>
          </w:p>
        </w:tc>
        <w:tc>
          <w:tcPr>
            <w:tcW w:type="dxa" w:w="5112"/>
          </w:tcPr>
          <w:p>
            <w:r>
              <w:t>Object ID</w:t>
            </w:r>
          </w:p>
        </w:tc>
      </w:tr>
      <w:tr>
        <w:tc>
          <w:tcPr>
            <w:tcW w:type="dxa" w:w="5112"/>
          </w:tcPr>
          <w:p>
            <w:r>
              <w:t>timestamp</w:t>
            </w:r>
          </w:p>
        </w:tc>
        <w:tc>
          <w:tcPr>
            <w:tcW w:type="dxa" w:w="5112"/>
          </w:tcPr>
          <w:p>
            <w:r>
              <w:t>When</w:t>
            </w:r>
          </w:p>
        </w:tc>
      </w:tr>
      <w:tr>
        <w:tc>
          <w:tcPr>
            <w:tcW w:type="dxa" w:w="5112"/>
          </w:tcPr>
          <w:p>
            <w:r>
              <w:t>before/after</w:t>
            </w:r>
          </w:p>
        </w:tc>
        <w:tc>
          <w:tcPr>
            <w:tcW w:type="dxa" w:w="5112"/>
          </w:tcPr>
          <w:p>
            <w:r>
              <w:t>Where appropriate</w:t>
            </w:r>
          </w:p>
        </w:tc>
      </w:tr>
      <w:tr>
        <w:tc>
          <w:tcPr>
            <w:tcW w:type="dxa" w:w="5112"/>
          </w:tcPr>
          <w:p>
            <w:r>
              <w:t>reason</w:t>
            </w:r>
          </w:p>
        </w:tc>
        <w:tc>
          <w:tcPr>
            <w:tcW w:type="dxa" w:w="5112"/>
          </w:tcPr>
          <w:p>
            <w:r>
              <w:t>Required for sensitive changes</w:t>
            </w:r>
          </w:p>
        </w:tc>
      </w:tr>
      <w:tr>
        <w:tc>
          <w:tcPr>
            <w:tcW w:type="dxa" w:w="5112"/>
          </w:tcPr>
          <w:p>
            <w:r>
              <w:t>request_id</w:t>
            </w:r>
          </w:p>
        </w:tc>
        <w:tc>
          <w:tcPr>
            <w:tcW w:type="dxa" w:w="5112"/>
          </w:tcPr>
          <w:p>
            <w:r>
              <w:t>Traceability</w:t>
            </w:r>
          </w:p>
        </w:tc>
      </w:tr>
    </w:tbl>
    <w:p>
      <w:pPr>
        <w:pStyle w:val="Heading1"/>
      </w:pPr>
      <w:r>
        <w:t>38. Logging &amp; Observability</w:t>
      </w:r>
    </w:p>
    <w:p>
      <w:pPr>
        <w:pStyle w:val="ListBullet"/>
      </w:pPr>
      <w:r>
        <w:t>Structured application logs.</w:t>
      </w:r>
    </w:p>
    <w:p>
      <w:pPr>
        <w:pStyle w:val="ListBullet"/>
      </w:pPr>
      <w:r>
        <w:t>Error tracking.</w:t>
      </w:r>
    </w:p>
    <w:p>
      <w:pPr>
        <w:pStyle w:val="ListBullet"/>
      </w:pPr>
      <w:r>
        <w:t>API request IDs.</w:t>
      </w:r>
    </w:p>
    <w:p>
      <w:pPr>
        <w:pStyle w:val="ListBullet"/>
      </w:pPr>
      <w:r>
        <w:t>Payment webhook logs.</w:t>
      </w:r>
    </w:p>
    <w:p>
      <w:pPr>
        <w:pStyle w:val="ListBullet"/>
      </w:pPr>
      <w:r>
        <w:t>Background job monitoring.</w:t>
      </w:r>
    </w:p>
    <w:p>
      <w:pPr>
        <w:pStyle w:val="ListBullet"/>
      </w:pPr>
      <w:r>
        <w:t>Storage upload failures.</w:t>
      </w:r>
    </w:p>
    <w:p>
      <w:pPr>
        <w:pStyle w:val="ListBullet"/>
      </w:pPr>
      <w:r>
        <w:t>Authentication anomalies.</w:t>
      </w:r>
    </w:p>
    <w:p>
      <w:pPr>
        <w:pStyle w:val="ListBullet"/>
      </w:pPr>
      <w:r>
        <w:t>Critical business-rule failures.</w:t>
      </w:r>
    </w:p>
    <w:p>
      <w:pPr>
        <w:pStyle w:val="ListBullet"/>
      </w:pPr>
      <w:r>
        <w:t>Operational dashboards.</w:t>
      </w:r>
    </w:p>
    <w:p>
      <w:r>
        <w:t>Do not log passwords, payment secrets, authentication tokens or unnecessary customer-sensitive information.</w:t>
      </w:r>
    </w:p>
    <w:p>
      <w:pPr>
        <w:pStyle w:val="Heading1"/>
      </w:pPr>
      <w:r>
        <w:t>39. Backup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Automated backups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Durable object storage + lifecycle protection</w:t>
            </w:r>
          </w:p>
        </w:tc>
      </w:tr>
      <w:tr>
        <w:tc>
          <w:tcPr>
            <w:tcW w:type="dxa" w:w="5112"/>
          </w:tcPr>
          <w:p>
            <w:r>
              <w:t>Configuration</w:t>
            </w:r>
          </w:p>
        </w:tc>
        <w:tc>
          <w:tcPr>
            <w:tcW w:type="dxa" w:w="5112"/>
          </w:tcPr>
          <w:p>
            <w:r>
              <w:t>Version-controlled</w:t>
            </w:r>
          </w:p>
        </w:tc>
      </w:tr>
      <w:tr>
        <w:tc>
          <w:tcPr>
            <w:tcW w:type="dxa" w:w="5112"/>
          </w:tcPr>
          <w:p>
            <w:r>
              <w:t>Secrets</w:t>
            </w:r>
          </w:p>
        </w:tc>
        <w:tc>
          <w:tcPr>
            <w:tcW w:type="dxa" w:w="5112"/>
          </w:tcPr>
          <w:p>
            <w:r>
              <w:t>Managed backup/recovery process</w:t>
            </w:r>
          </w:p>
        </w:tc>
      </w:tr>
      <w:tr>
        <w:tc>
          <w:tcPr>
            <w:tcW w:type="dxa" w:w="5112"/>
          </w:tcPr>
          <w:p>
            <w:r>
              <w:t>Recovery test</w:t>
            </w:r>
          </w:p>
        </w:tc>
        <w:tc>
          <w:tcPr>
            <w:tcW w:type="dxa" w:w="5112"/>
          </w:tcPr>
          <w:p>
            <w:r>
              <w:t>Periodic restore test</w:t>
            </w:r>
          </w:p>
        </w:tc>
      </w:tr>
    </w:tbl>
    <w:p>
      <w:r>
        <w:t>P0 should define an RPO/RTO target appropriate to the pilot and refine it before scale.</w:t>
      </w:r>
    </w:p>
    <w:p>
      <w:pPr>
        <w:pStyle w:val="Heading1"/>
      </w:pPr>
      <w:r>
        <w:t>40.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Business rules and calculations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Database/payment/storage/messaging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Auth, validation, state transitions</w:t>
            </w:r>
          </w:p>
        </w:tc>
      </w:tr>
      <w:tr>
        <w:tc>
          <w:tcPr>
            <w:tcW w:type="dxa" w:w="5112"/>
          </w:tcPr>
          <w:p>
            <w:r>
              <w:t>End-to-end</w:t>
            </w:r>
          </w:p>
        </w:tc>
        <w:tc>
          <w:tcPr>
            <w:tcW w:type="dxa" w:w="5112"/>
          </w:tcPr>
          <w:p>
            <w:r>
              <w:t>Customer-to-closure workflows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Access-control and common vulnerability checks</w:t>
            </w:r>
          </w:p>
        </w:tc>
      </w:tr>
      <w:tr>
        <w:tc>
          <w:tcPr>
            <w:tcW w:type="dxa" w:w="5112"/>
          </w:tcPr>
          <w:p>
            <w:r>
              <w:t>UAT</w:t>
            </w:r>
          </w:p>
        </w:tc>
        <w:tc>
          <w:tcPr>
            <w:tcW w:type="dxa" w:w="5112"/>
          </w:tcPr>
          <w:p>
            <w:r>
              <w:t>Real operator workflows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Locked P0 journeys</w:t>
            </w:r>
          </w:p>
        </w:tc>
      </w:tr>
    </w:tbl>
    <w:p>
      <w:pPr>
        <w:pStyle w:val="Heading1"/>
      </w:pPr>
      <w:r>
        <w:t>41. Critical Automated Tests</w:t>
      </w:r>
    </w:p>
    <w:p>
      <w:pPr>
        <w:pStyle w:val="ListBullet"/>
      </w:pPr>
      <w:r>
        <w:t>10% Priority discount calculation.</w:t>
      </w:r>
    </w:p>
    <w:p>
      <w:pPr>
        <w:pStyle w:val="ListBullet"/>
      </w:pPr>
      <w:r>
        <w:t>15% Premium discount calculation.</w:t>
      </w:r>
    </w:p>
    <w:p>
      <w:pPr>
        <w:pStyle w:val="ListBullet"/>
      </w:pPr>
      <w:r>
        <w:t>SC grant/debit/reversal.</w:t>
      </w:r>
    </w:p>
    <w:p>
      <w:pPr>
        <w:pStyle w:val="ListBullet"/>
      </w:pPr>
      <w:r>
        <w:t>External cost excluded from ASOJU discount.</w:t>
      </w:r>
    </w:p>
    <w:p>
      <w:pPr>
        <w:pStyle w:val="ListBullet"/>
      </w:pPr>
      <w:r>
        <w:t>Quote version locking.</w:t>
      </w:r>
    </w:p>
    <w:p>
      <w:pPr>
        <w:pStyle w:val="ListBullet"/>
      </w:pPr>
      <w:r>
        <w:t>Accepted quote cannot be silently changed.</w:t>
      </w:r>
    </w:p>
    <w:p>
      <w:pPr>
        <w:pStyle w:val="ListBullet"/>
      </w:pPr>
      <w:r>
        <w:t>Unpaid case cannot release execution.</w:t>
      </w:r>
    </w:p>
    <w:p>
      <w:pPr>
        <w:pStyle w:val="ListBullet"/>
      </w:pPr>
      <w:r>
        <w:t>Unauthorized Field Agent cannot access another agent's Job Card.</w:t>
      </w:r>
    </w:p>
    <w:p>
      <w:pPr>
        <w:pStyle w:val="ListBullet"/>
      </w:pPr>
      <w:r>
        <w:t>Customer cannot access another customer's case.</w:t>
      </w:r>
    </w:p>
    <w:p>
      <w:pPr>
        <w:pStyle w:val="ListBullet"/>
      </w:pPr>
      <w:r>
        <w:t>QC failure blocks normal closure.</w:t>
      </w:r>
    </w:p>
    <w:p>
      <w:pPr>
        <w:pStyle w:val="ListBullet"/>
      </w:pPr>
      <w:r>
        <w:t>Payment webhook duplicate does not duplicate payment.</w:t>
      </w:r>
    </w:p>
    <w:p>
      <w:pPr>
        <w:pStyle w:val="ListBullet"/>
      </w:pPr>
      <w:r>
        <w:t>Scope change creates traceable revision.</w:t>
      </w:r>
    </w:p>
    <w:p>
      <w:pPr>
        <w:pStyle w:val="Heading1"/>
      </w:pPr>
      <w:r>
        <w:t>42. Security Testing</w:t>
      </w:r>
    </w:p>
    <w:p>
      <w:pPr>
        <w:pStyle w:val="ListBullet"/>
      </w:pPr>
      <w:r>
        <w:t>Authentication bypass tests.</w:t>
      </w:r>
    </w:p>
    <w:p>
      <w:pPr>
        <w:pStyle w:val="ListBullet"/>
      </w:pPr>
      <w:r>
        <w:t>Horizontal privilege escalation.</w:t>
      </w:r>
    </w:p>
    <w:p>
      <w:pPr>
        <w:pStyle w:val="ListBullet"/>
      </w:pPr>
      <w:r>
        <w:t>Vertical privilege escalation.</w:t>
      </w:r>
    </w:p>
    <w:p>
      <w:pPr>
        <w:pStyle w:val="ListBullet"/>
      </w:pPr>
      <w:r>
        <w:t>Case ID enumeration protection.</w:t>
      </w:r>
    </w:p>
    <w:p>
      <w:pPr>
        <w:pStyle w:val="ListBullet"/>
      </w:pPr>
      <w:r>
        <w:t>File upload validation.</w:t>
      </w:r>
    </w:p>
    <w:p>
      <w:pPr>
        <w:pStyle w:val="ListBullet"/>
      </w:pPr>
      <w:r>
        <w:t>Signed URL/access expiry.</w:t>
      </w:r>
    </w:p>
    <w:p>
      <w:pPr>
        <w:pStyle w:val="ListBullet"/>
      </w:pPr>
      <w:r>
        <w:t>Webhook signature verification.</w:t>
      </w:r>
    </w:p>
    <w:p>
      <w:pPr>
        <w:pStyle w:val="ListBullet"/>
      </w:pPr>
      <w:r>
        <w:t>Rate-limit tests.</w:t>
      </w:r>
    </w:p>
    <w:p>
      <w:pPr>
        <w:pStyle w:val="ListBullet"/>
      </w:pPr>
      <w:r>
        <w:t>Injection/XSS/CSRF checks appropriate to stack.</w:t>
      </w:r>
    </w:p>
    <w:p>
      <w:pPr>
        <w:pStyle w:val="ListBullet"/>
      </w:pPr>
      <w:r>
        <w:t>Sensitive-data exposure review.</w:t>
      </w:r>
    </w:p>
    <w:p>
      <w:pPr>
        <w:pStyle w:val="Heading1"/>
      </w:pPr>
      <w:r>
        <w:t>43. Performance Targets</w:t>
      </w:r>
    </w:p>
    <w:p>
      <w:r>
        <w:t>P0 targets should be validated against actual infrastructure rather than treated as contractual SLAs.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Initial engineering target</w:t>
            </w:r>
          </w:p>
        </w:tc>
      </w:tr>
      <w:tr>
        <w:tc>
          <w:tcPr>
            <w:tcW w:type="dxa" w:w="5112"/>
          </w:tcPr>
          <w:p>
            <w:r>
              <w:t>Standard API response</w:t>
            </w:r>
          </w:p>
        </w:tc>
        <w:tc>
          <w:tcPr>
            <w:tcW w:type="dxa" w:w="5112"/>
          </w:tcPr>
          <w:p>
            <w:r>
              <w:t>Fast enough for interactive use; establish measured p95</w:t>
            </w:r>
          </w:p>
        </w:tc>
      </w:tr>
      <w:tr>
        <w:tc>
          <w:tcPr>
            <w:tcW w:type="dxa" w:w="5112"/>
          </w:tcPr>
          <w:p>
            <w:r>
              <w:t>Case dashboard</w:t>
            </w:r>
          </w:p>
        </w:tc>
        <w:tc>
          <w:tcPr>
            <w:tcW w:type="dxa" w:w="5112"/>
          </w:tcPr>
          <w:p>
            <w:r>
              <w:t>Loads within practical operator workflow</w:t>
            </w:r>
          </w:p>
        </w:tc>
      </w:tr>
      <w:tr>
        <w:tc>
          <w:tcPr>
            <w:tcW w:type="dxa" w:w="5112"/>
          </w:tcPr>
          <w:p>
            <w:r>
              <w:t>Evidence upload</w:t>
            </w:r>
          </w:p>
        </w:tc>
        <w:tc>
          <w:tcPr>
            <w:tcW w:type="dxa" w:w="5112"/>
          </w:tcPr>
          <w:p>
            <w:r>
              <w:t>Visible progress + reliable retry</w:t>
            </w:r>
          </w:p>
        </w:tc>
      </w:tr>
      <w:tr>
        <w:tc>
          <w:tcPr>
            <w:tcW w:type="dxa" w:w="5112"/>
          </w:tcPr>
          <w:p>
            <w:r>
              <w:t>Notification dispatch</w:t>
            </w:r>
          </w:p>
        </w:tc>
        <w:tc>
          <w:tcPr>
            <w:tcW w:type="dxa" w:w="5112"/>
          </w:tcPr>
          <w:p>
            <w:r>
              <w:t>Asynchronous</w:t>
            </w:r>
          </w:p>
        </w:tc>
      </w:tr>
      <w:tr>
        <w:tc>
          <w:tcPr>
            <w:tcW w:type="dxa" w:w="5112"/>
          </w:tcPr>
          <w:p>
            <w:r>
              <w:t>Report generation</w:t>
            </w:r>
          </w:p>
        </w:tc>
        <w:tc>
          <w:tcPr>
            <w:tcW w:type="dxa" w:w="5112"/>
          </w:tcPr>
          <w:p>
            <w:r>
              <w:t>Asynchronous for larger reports</w:t>
            </w:r>
          </w:p>
        </w:tc>
      </w:tr>
    </w:tbl>
    <w:p>
      <w:pPr>
        <w:pStyle w:val="Heading1"/>
      </w:pPr>
      <w:r>
        <w:t>44. Admin Configuration</w:t>
      </w:r>
    </w:p>
    <w:p>
      <w:pPr>
        <w:pStyle w:val="ListBullet"/>
      </w:pPr>
      <w:r>
        <w:t>Service families.</w:t>
      </w:r>
    </w:p>
    <w:p>
      <w:pPr>
        <w:pStyle w:val="ListBullet"/>
      </w:pPr>
      <w:r>
        <w:t>Membership plans.</w:t>
      </w:r>
    </w:p>
    <w:p>
      <w:pPr>
        <w:pStyle w:val="ListBullet"/>
      </w:pPr>
      <w:r>
        <w:t>Discount rates.</w:t>
      </w:r>
    </w:p>
    <w:p>
      <w:pPr>
        <w:pStyle w:val="ListBullet"/>
      </w:pPr>
      <w:r>
        <w:t>SC rules.</w:t>
      </w:r>
    </w:p>
    <w:p>
      <w:pPr>
        <w:pStyle w:val="ListBullet"/>
      </w:pPr>
      <w:r>
        <w:t>Eligibility rules.</w:t>
      </w:r>
    </w:p>
    <w:p>
      <w:pPr>
        <w:pStyle w:val="ListBullet"/>
      </w:pPr>
      <w:r>
        <w:t>Quote validity.</w:t>
      </w:r>
    </w:p>
    <w:p>
      <w:pPr>
        <w:pStyle w:val="ListBullet"/>
      </w:pPr>
      <w:r>
        <w:t>Case statuses.</w:t>
      </w:r>
    </w:p>
    <w:p>
      <w:pPr>
        <w:pStyle w:val="ListBullet"/>
      </w:pPr>
      <w:r>
        <w:t>Notification templates.</w:t>
      </w:r>
    </w:p>
    <w:p>
      <w:pPr>
        <w:pStyle w:val="ListBullet"/>
      </w:pPr>
      <w:r>
        <w:t>QC checklists.</w:t>
      </w:r>
    </w:p>
    <w:p>
      <w:pPr>
        <w:pStyle w:val="ListBullet"/>
      </w:pPr>
      <w:r>
        <w:t>External-cost categories.</w:t>
      </w:r>
    </w:p>
    <w:p>
      <w:pPr>
        <w:pStyle w:val="ListBullet"/>
      </w:pPr>
      <w:r>
        <w:t>Operational targets.</w:t>
      </w:r>
    </w:p>
    <w:p>
      <w:r>
        <w:t>Sensitive changes require elevated permission and audit logging.</w:t>
      </w:r>
    </w:p>
    <w:p>
      <w:pPr>
        <w:pStyle w:val="Heading1"/>
      </w:pPr>
      <w:r>
        <w:t>45. Finance Controls</w:t>
      </w:r>
    </w:p>
    <w:p>
      <w:pPr>
        <w:pStyle w:val="ListBullet"/>
      </w:pPr>
      <w:r>
        <w:t>Quote and payment linked.</w:t>
      </w:r>
    </w:p>
    <w:p>
      <w:pPr>
        <w:pStyle w:val="ListBullet"/>
      </w:pPr>
      <w:r>
        <w:t>SC ledger immutable.</w:t>
      </w:r>
    </w:p>
    <w:p>
      <w:pPr>
        <w:pStyle w:val="ListBullet"/>
      </w:pPr>
      <w:r>
        <w:t>External costs separately categorized.</w:t>
      </w:r>
    </w:p>
    <w:p>
      <w:pPr>
        <w:pStyle w:val="ListBullet"/>
      </w:pPr>
      <w:r>
        <w:t>Actual vs authorized variance visible.</w:t>
      </w:r>
    </w:p>
    <w:p>
      <w:pPr>
        <w:pStyle w:val="ListBullet"/>
      </w:pPr>
      <w:r>
        <w:t>Refund/reversal supported.</w:t>
      </w:r>
    </w:p>
    <w:p>
      <w:pPr>
        <w:pStyle w:val="ListBullet"/>
      </w:pPr>
      <w:r>
        <w:t>Reconciliation queue.</w:t>
      </w:r>
    </w:p>
    <w:p>
      <w:pPr>
        <w:pStyle w:val="ListBullet"/>
      </w:pPr>
      <w:r>
        <w:t>Manual adjustment requires approval and reason.</w:t>
      </w:r>
    </w:p>
    <w:p>
      <w:pPr>
        <w:pStyle w:val="Heading1"/>
      </w:pPr>
      <w:r>
        <w:t>46. Analytics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request_created</w:t>
            </w:r>
          </w:p>
        </w:tc>
        <w:tc>
          <w:tcPr>
            <w:tcW w:type="dxa" w:w="5112"/>
          </w:tcPr>
          <w:p>
            <w:r>
              <w:t>Demand</w:t>
            </w:r>
          </w:p>
        </w:tc>
      </w:tr>
      <w:tr>
        <w:tc>
          <w:tcPr>
            <w:tcW w:type="dxa" w:w="5112"/>
          </w:tcPr>
          <w:p>
            <w:r>
              <w:t>quote_created</w:t>
            </w:r>
          </w:p>
        </w:tc>
        <w:tc>
          <w:tcPr>
            <w:tcW w:type="dxa" w:w="5112"/>
          </w:tcPr>
          <w:p>
            <w:r>
              <w:t>Commercial</w:t>
            </w:r>
          </w:p>
        </w:tc>
      </w:tr>
      <w:tr>
        <w:tc>
          <w:tcPr>
            <w:tcW w:type="dxa" w:w="5112"/>
          </w:tcPr>
          <w:p>
            <w:r>
              <w:t>quote_accepted</w:t>
            </w:r>
          </w:p>
        </w:tc>
        <w:tc>
          <w:tcPr>
            <w:tcW w:type="dxa" w:w="5112"/>
          </w:tcPr>
          <w:p>
            <w:r>
              <w:t>Conversion</w:t>
            </w:r>
          </w:p>
        </w:tc>
      </w:tr>
      <w:tr>
        <w:tc>
          <w:tcPr>
            <w:tcW w:type="dxa" w:w="5112"/>
          </w:tcPr>
          <w:p>
            <w:r>
              <w:t>payment_completed</w:t>
            </w:r>
          </w:p>
        </w:tc>
        <w:tc>
          <w:tcPr>
            <w:tcW w:type="dxa" w:w="5112"/>
          </w:tcPr>
          <w:p>
            <w:r>
              <w:t>Revenue conversion</w:t>
            </w:r>
          </w:p>
        </w:tc>
      </w:tr>
      <w:tr>
        <w:tc>
          <w:tcPr>
            <w:tcW w:type="dxa" w:w="5112"/>
          </w:tcPr>
          <w:p>
            <w:r>
              <w:t>sc_granted/sc_used</w:t>
            </w:r>
          </w:p>
        </w:tc>
        <w:tc>
          <w:tcPr>
            <w:tcW w:type="dxa" w:w="5112"/>
          </w:tcPr>
          <w:p>
            <w:r>
              <w:t>Membership economics</w:t>
            </w:r>
          </w:p>
        </w:tc>
      </w:tr>
      <w:tr>
        <w:tc>
          <w:tcPr>
            <w:tcW w:type="dxa" w:w="5112"/>
          </w:tcPr>
          <w:p>
            <w:r>
              <w:t>job_started/job_completed</w:t>
            </w:r>
          </w:p>
        </w:tc>
        <w:tc>
          <w:tcPr>
            <w:tcW w:type="dxa" w:w="5112"/>
          </w:tcPr>
          <w:p>
            <w:r>
              <w:t>Operations</w:t>
            </w:r>
          </w:p>
        </w:tc>
      </w:tr>
      <w:tr>
        <w:tc>
          <w:tcPr>
            <w:tcW w:type="dxa" w:w="5112"/>
          </w:tcPr>
          <w:p>
            <w:r>
              <w:t>evidence_submitted</w:t>
            </w:r>
          </w:p>
        </w:tc>
        <w:tc>
          <w:tcPr>
            <w:tcW w:type="dxa" w:w="5112"/>
          </w:tcPr>
          <w:p>
            <w:r>
              <w:t>Field quality</w:t>
            </w:r>
          </w:p>
        </w:tc>
      </w:tr>
      <w:tr>
        <w:tc>
          <w:tcPr>
            <w:tcW w:type="dxa" w:w="5112"/>
          </w:tcPr>
          <w:p>
            <w:r>
              <w:t>qc_passed/qc_failed</w:t>
            </w:r>
          </w:p>
        </w:tc>
        <w:tc>
          <w:tcPr>
            <w:tcW w:type="dxa" w:w="5112"/>
          </w:tcPr>
          <w:p>
            <w:r>
              <w:t>Quality</w:t>
            </w:r>
          </w:p>
        </w:tc>
      </w:tr>
      <w:tr>
        <w:tc>
          <w:tcPr>
            <w:tcW w:type="dxa" w:w="5112"/>
          </w:tcPr>
          <w:p>
            <w:r>
              <w:t>report_delivered</w:t>
            </w:r>
          </w:p>
        </w:tc>
        <w:tc>
          <w:tcPr>
            <w:tcW w:type="dxa" w:w="5112"/>
          </w:tcPr>
          <w:p>
            <w:r>
              <w:t>Completion</w:t>
            </w:r>
          </w:p>
        </w:tc>
      </w:tr>
      <w:tr>
        <w:tc>
          <w:tcPr>
            <w:tcW w:type="dxa" w:w="5112"/>
          </w:tcPr>
          <w:p>
            <w:r>
              <w:t>feedback_submitted</w:t>
            </w:r>
          </w:p>
        </w:tc>
        <w:tc>
          <w:tcPr>
            <w:tcW w:type="dxa" w:w="5112"/>
          </w:tcPr>
          <w:p>
            <w:r>
              <w:t>CX</w:t>
            </w:r>
          </w:p>
        </w:tc>
      </w:tr>
      <w:tr>
        <w:tc>
          <w:tcPr>
            <w:tcW w:type="dxa" w:w="5112"/>
          </w:tcPr>
          <w:p>
            <w:r>
              <w:t>membership_renewed/cancelled</w:t>
            </w:r>
          </w:p>
        </w:tc>
        <w:tc>
          <w:tcPr>
            <w:tcW w:type="dxa" w:w="5112"/>
          </w:tcPr>
          <w:p>
            <w:r>
              <w:t>Retention</w:t>
            </w:r>
          </w:p>
        </w:tc>
      </w:tr>
    </w:tbl>
    <w:p>
      <w:pPr>
        <w:pStyle w:val="Heading1"/>
      </w:pPr>
      <w:r>
        <w:t>47. Deployment</w:t>
      </w:r>
    </w:p>
    <w:p>
      <w:pPr>
        <w:pStyle w:val="ListBullet"/>
      </w:pPr>
      <w:r>
        <w:t>Automated build/test pipeline.</w:t>
      </w:r>
    </w:p>
    <w:p>
      <w:pPr>
        <w:pStyle w:val="ListBullet"/>
      </w:pPr>
      <w:r>
        <w:t>Staging before production.</w:t>
      </w:r>
    </w:p>
    <w:p>
      <w:pPr>
        <w:pStyle w:val="ListBullet"/>
      </w:pPr>
      <w:r>
        <w:t>Database migrations versioned.</w:t>
      </w:r>
    </w:p>
    <w:p>
      <w:pPr>
        <w:pStyle w:val="ListBullet"/>
      </w:pPr>
      <w:r>
        <w:t>Environment-specific configuration.</w:t>
      </w:r>
    </w:p>
    <w:p>
      <w:pPr>
        <w:pStyle w:val="ListBullet"/>
      </w:pPr>
      <w:r>
        <w:t>Rollback plan.</w:t>
      </w:r>
    </w:p>
    <w:p>
      <w:pPr>
        <w:pStyle w:val="ListBullet"/>
      </w:pPr>
      <w:r>
        <w:t>Health checks.</w:t>
      </w:r>
    </w:p>
    <w:p>
      <w:pPr>
        <w:pStyle w:val="ListBullet"/>
      </w:pPr>
      <w:r>
        <w:t>Monitoring and alerting.</w:t>
      </w:r>
    </w:p>
    <w:p>
      <w:pPr>
        <w:pStyle w:val="ListBullet"/>
      </w:pPr>
      <w:r>
        <w:t>Access control for deployment credentials.</w:t>
      </w:r>
    </w:p>
    <w:p>
      <w:pPr>
        <w:pStyle w:val="Heading1"/>
      </w:pPr>
      <w:r>
        <w:t>48. Release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Feature work</w:t>
            </w:r>
          </w:p>
        </w:tc>
      </w:tr>
      <w:tr>
        <w:tc>
          <w:tcPr>
            <w:tcW w:type="dxa" w:w="5112"/>
          </w:tcPr>
          <w:p>
            <w:r>
              <w:t>Staging</w:t>
            </w:r>
          </w:p>
        </w:tc>
        <w:tc>
          <w:tcPr>
            <w:tcW w:type="dxa" w:w="5112"/>
          </w:tcPr>
          <w:p>
            <w:r>
              <w:t>Integrated QA/UAT</w:t>
            </w:r>
          </w:p>
        </w:tc>
      </w:tr>
      <w:tr>
        <w:tc>
          <w:tcPr>
            <w:tcW w:type="dxa" w:w="5112"/>
          </w:tcPr>
          <w:p>
            <w:r>
              <w:t>Pilot release</w:t>
            </w:r>
          </w:p>
        </w:tc>
        <w:tc>
          <w:tcPr>
            <w:tcW w:type="dxa" w:w="5112"/>
          </w:tcPr>
          <w:p>
            <w:r>
              <w:t>Small controlled cohort</w:t>
            </w:r>
          </w:p>
        </w:tc>
      </w:tr>
      <w:tr>
        <w:tc>
          <w:tcPr>
            <w:tcW w:type="dxa" w:w="5112"/>
          </w:tcPr>
          <w:p>
            <w:r>
              <w:t>Patch</w:t>
            </w:r>
          </w:p>
        </w:tc>
        <w:tc>
          <w:tcPr>
            <w:tcW w:type="dxa" w:w="5112"/>
          </w:tcPr>
          <w:p>
            <w:r>
              <w:t>Bug/security correction</w:t>
            </w:r>
          </w:p>
        </w:tc>
      </w:tr>
      <w:tr>
        <w:tc>
          <w:tcPr>
            <w:tcW w:type="dxa" w:w="5112"/>
          </w:tcPr>
          <w:p>
            <w:r>
              <w:t>Minor release</w:t>
            </w:r>
          </w:p>
        </w:tc>
        <w:tc>
          <w:tcPr>
            <w:tcW w:type="dxa" w:w="5112"/>
          </w:tcPr>
          <w:p>
            <w:r>
              <w:t>Compatible feature</w:t>
            </w:r>
          </w:p>
        </w:tc>
      </w:tr>
      <w:tr>
        <w:tc>
          <w:tcPr>
            <w:tcW w:type="dxa" w:w="5112"/>
          </w:tcPr>
          <w:p>
            <w:r>
              <w:t>Major release</w:t>
            </w:r>
          </w:p>
        </w:tc>
        <w:tc>
          <w:tcPr>
            <w:tcW w:type="dxa" w:w="5112"/>
          </w:tcPr>
          <w:p>
            <w:r>
              <w:t>Material architecture/business-rule change</w:t>
            </w:r>
          </w:p>
        </w:tc>
      </w:tr>
    </w:tbl>
    <w:p>
      <w:pPr>
        <w:pStyle w:val="Heading1"/>
      </w:pPr>
      <w:r>
        <w:t>49. P0 Build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Foundation: auth, roles, database, API shell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Customer: request + case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Operations: case + scope + quote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Membership: plans + SC + discount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Payments: payment + reconciliation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Field: Job Card + execution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Evidence/QC: upload + review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Reports/notifications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Finance/Admin/analytics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Hardening/UAT/pilot</w:t>
            </w:r>
          </w:p>
        </w:tc>
      </w:tr>
    </w:tbl>
    <w:p>
      <w:pPr>
        <w:pStyle w:val="Heading1"/>
      </w:pPr>
      <w:r>
        <w:t>50. Engineering Definition of Done</w:t>
      </w:r>
    </w:p>
    <w:p>
      <w:pPr>
        <w:pStyle w:val="ListBullet"/>
      </w:pPr>
      <w:r>
        <w:t>Acceptance criteria pass.</w:t>
      </w:r>
    </w:p>
    <w:p>
      <w:pPr>
        <w:pStyle w:val="ListBullet"/>
      </w:pPr>
      <w:r>
        <w:t>Unit/integration tests pass.</w:t>
      </w:r>
    </w:p>
    <w:p>
      <w:pPr>
        <w:pStyle w:val="ListBullet"/>
      </w:pPr>
      <w:r>
        <w:t>Authorization tests pass.</w:t>
      </w:r>
    </w:p>
    <w:p>
      <w:pPr>
        <w:pStyle w:val="ListBullet"/>
      </w:pPr>
      <w:r>
        <w:t>Audit requirements implemented.</w:t>
      </w:r>
    </w:p>
    <w:p>
      <w:pPr>
        <w:pStyle w:val="ListBullet"/>
      </w:pPr>
      <w:r>
        <w:t>Error/loading states implemented.</w:t>
      </w:r>
    </w:p>
    <w:p>
      <w:pPr>
        <w:pStyle w:val="ListBullet"/>
      </w:pPr>
      <w:r>
        <w:t>Observability present.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Staging UAT passes.</w:t>
      </w:r>
    </w:p>
    <w:p>
      <w:pPr>
        <w:pStyle w:val="ListBullet"/>
      </w:pPr>
      <w:r>
        <w:t>No critical/high unresolved security issue.</w:t>
      </w:r>
    </w:p>
    <w:p>
      <w:pPr>
        <w:pStyle w:val="ListBullet"/>
      </w:pPr>
      <w:r>
        <w:t>Rollback path known.</w:t>
      </w:r>
    </w:p>
    <w:p>
      <w:pPr>
        <w:pStyle w:val="Heading1"/>
      </w:pPr>
      <w:r>
        <w:t>51. Technical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5112"/>
          </w:tcPr>
          <w:p>
            <w:r>
              <w:t>Case engine</w:t>
            </w:r>
          </w:p>
        </w:tc>
        <w:tc>
          <w:tcPr>
            <w:tcW w:type="dxa" w:w="5112"/>
          </w:tcPr>
          <w:p>
            <w:r>
              <w:t>Full state machine works</w:t>
            </w:r>
          </w:p>
        </w:tc>
      </w:tr>
      <w:tr>
        <w:tc>
          <w:tcPr>
            <w:tcW w:type="dxa" w:w="5112"/>
          </w:tcPr>
          <w:p>
            <w:r>
              <w:t>Quote engine</w:t>
            </w:r>
          </w:p>
        </w:tc>
        <w:tc>
          <w:tcPr>
            <w:tcW w:type="dxa" w:w="5112"/>
          </w:tcPr>
          <w:p>
            <w:r>
              <w:t>Versioning + discount/SC rules correct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Priority/Premium benefits correct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Verified payment can release execution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Ledger reconciles correctly</w:t>
            </w:r>
          </w:p>
        </w:tc>
      </w:tr>
      <w:tr>
        <w:tc>
          <w:tcPr>
            <w:tcW w:type="dxa" w:w="5112"/>
          </w:tcPr>
          <w:p>
            <w:r>
              <w:t>Job Card</w:t>
            </w:r>
          </w:p>
        </w:tc>
        <w:tc>
          <w:tcPr>
            <w:tcW w:type="dxa" w:w="5112"/>
          </w:tcPr>
          <w:p>
            <w:r>
              <w:t>Only approved scope appears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Secure upload/access works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All decision outcomes supported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QC-approved report delivered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actions traceable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RBAC prevents unauthorized access</w:t>
            </w:r>
          </w:p>
        </w:tc>
      </w:tr>
    </w:tbl>
    <w:p>
      <w:pPr>
        <w:pStyle w:val="Heading1"/>
      </w:pPr>
      <w:r>
        <w:t>52. P0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112"/>
          </w:tcPr>
          <w:p>
            <w:r>
              <w:t>Overengineering</w:t>
            </w:r>
          </w:p>
        </w:tc>
        <w:tc>
          <w:tcPr>
            <w:tcW w:type="dxa" w:w="5112"/>
          </w:tcPr>
          <w:p>
            <w:r>
              <w:t>Modular monolith first</w:t>
            </w:r>
          </w:p>
        </w:tc>
      </w:tr>
      <w:tr>
        <w:tc>
          <w:tcPr>
            <w:tcW w:type="dxa" w:w="5112"/>
          </w:tcPr>
          <w:p>
            <w:r>
              <w:t>Payment mismatch</w:t>
            </w:r>
          </w:p>
        </w:tc>
        <w:tc>
          <w:tcPr>
            <w:tcW w:type="dxa" w:w="5112"/>
          </w:tcPr>
          <w:p>
            <w:r>
              <w:t>Webhook verification + reconciliation</w:t>
            </w:r>
          </w:p>
        </w:tc>
      </w:tr>
      <w:tr>
        <w:tc>
          <w:tcPr>
            <w:tcW w:type="dxa" w:w="5112"/>
          </w:tcPr>
          <w:p>
            <w:r>
              <w:t>SC leakage</w:t>
            </w:r>
          </w:p>
        </w:tc>
        <w:tc>
          <w:tcPr>
            <w:tcW w:type="dxa" w:w="5112"/>
          </w:tcPr>
          <w:p>
            <w:r>
              <w:t>Ledger + server-side rules</w:t>
            </w:r>
          </w:p>
        </w:tc>
      </w:tr>
      <w:tr>
        <w:tc>
          <w:tcPr>
            <w:tcW w:type="dxa" w:w="5112"/>
          </w:tcPr>
          <w:p>
            <w:r>
              <w:t>Evidence privacy</w:t>
            </w:r>
          </w:p>
        </w:tc>
        <w:tc>
          <w:tcPr>
            <w:tcW w:type="dxa" w:w="5112"/>
          </w:tcPr>
          <w:p>
            <w:r>
              <w:t>Private storage + RBAC</w:t>
            </w:r>
          </w:p>
        </w:tc>
      </w:tr>
      <w:tr>
        <w:tc>
          <w:tcPr>
            <w:tcW w:type="dxa" w:w="5112"/>
          </w:tcPr>
          <w:p>
            <w:r>
              <w:t>Poor connectivity</w:t>
            </w:r>
          </w:p>
        </w:tc>
        <w:tc>
          <w:tcPr>
            <w:tcW w:type="dxa" w:w="5112"/>
          </w:tcPr>
          <w:p>
            <w:r>
              <w:t>Queued uploads/retry</w:t>
            </w:r>
          </w:p>
        </w:tc>
      </w:tr>
      <w:tr>
        <w:tc>
          <w:tcPr>
            <w:tcW w:type="dxa" w:w="5112"/>
          </w:tcPr>
          <w:p>
            <w:r>
              <w:t>Scope creep</w:t>
            </w:r>
          </w:p>
        </w:tc>
        <w:tc>
          <w:tcPr>
            <w:tcW w:type="dxa" w:w="5112"/>
          </w:tcPr>
          <w:p>
            <w:r>
              <w:t>P0 boundaries locked</w:t>
            </w:r>
          </w:p>
        </w:tc>
      </w:tr>
      <w:tr>
        <w:tc>
          <w:tcPr>
            <w:tcW w:type="dxa" w:w="5112"/>
          </w:tcPr>
          <w:p>
            <w:r>
              <w:t>Provider dependency</w:t>
            </w:r>
          </w:p>
        </w:tc>
        <w:tc>
          <w:tcPr>
            <w:tcW w:type="dxa" w:w="5112"/>
          </w:tcPr>
          <w:p>
            <w:r>
              <w:t>Adapter abstraction</w:t>
            </w:r>
          </w:p>
        </w:tc>
      </w:tr>
      <w:tr>
        <w:tc>
          <w:tcPr>
            <w:tcW w:type="dxa" w:w="5112"/>
          </w:tcPr>
          <w:p>
            <w:r>
              <w:t>Premature automation</w:t>
            </w:r>
          </w:p>
        </w:tc>
        <w:tc>
          <w:tcPr>
            <w:tcW w:type="dxa" w:w="5112"/>
          </w:tcPr>
          <w:p>
            <w:r>
              <w:t>Manual-first where useful</w:t>
            </w:r>
          </w:p>
        </w:tc>
      </w:tr>
      <w:tr>
        <w:tc>
          <w:tcPr>
            <w:tcW w:type="dxa" w:w="5112"/>
          </w:tcPr>
          <w:p>
            <w:r>
              <w:t>Data loss</w:t>
            </w:r>
          </w:p>
        </w:tc>
        <w:tc>
          <w:tcPr>
            <w:tcW w:type="dxa" w:w="5112"/>
          </w:tcPr>
          <w:p>
            <w:r>
              <w:t>Backups + restore tests</w:t>
            </w:r>
          </w:p>
        </w:tc>
      </w:tr>
    </w:tbl>
    <w:p>
      <w:pPr>
        <w:pStyle w:val="Heading1"/>
      </w:pPr>
      <w:r>
        <w:t>53. Phase 2 Extensibility</w:t>
      </w:r>
    </w:p>
    <w:p>
      <w:r>
        <w:t>The P0 architecture should allow new service families without rewriting the case engine.</w:t>
      </w:r>
    </w:p>
    <w:p>
      <w:pPr>
        <w:pStyle w:val="ListBullet"/>
      </w:pPr>
      <w:r>
        <w:t>Service family configuration.</w:t>
      </w:r>
    </w:p>
    <w:p>
      <w:pPr>
        <w:pStyle w:val="ListBullet"/>
      </w:pPr>
      <w:r>
        <w:t>Service-specific intake forms.</w:t>
      </w:r>
    </w:p>
    <w:p>
      <w:pPr>
        <w:pStyle w:val="ListBullet"/>
      </w:pPr>
      <w:r>
        <w:t>Service-specific Job Card templates.</w:t>
      </w:r>
    </w:p>
    <w:p>
      <w:pPr>
        <w:pStyle w:val="ListBullet"/>
      </w:pPr>
      <w:r>
        <w:t>Service-specific evidence requirements.</w:t>
      </w:r>
    </w:p>
    <w:p>
      <w:pPr>
        <w:pStyle w:val="ListBullet"/>
      </w:pPr>
      <w:r>
        <w:t>Service-specific QC checklists.</w:t>
      </w:r>
    </w:p>
    <w:p>
      <w:pPr>
        <w:pStyle w:val="ListBullet"/>
      </w:pPr>
      <w:r>
        <w:t>Service-specific pricing/eligibility rules.</w:t>
      </w:r>
    </w:p>
    <w:p>
      <w:r>
        <w:t>Arrival, Assets and Trade should plug into the same Case → Quote → Job Card → Evidence → QC → Report lifecycle.</w:t>
      </w:r>
    </w:p>
    <w:p>
      <w:pPr>
        <w:pStyle w:val="Heading1"/>
      </w:pPr>
      <w:r>
        <w:t>54. What Should Remain Manual in P0</w:t>
      </w:r>
    </w:p>
    <w:p>
      <w:pPr>
        <w:pStyle w:val="ListBullet"/>
      </w:pPr>
      <w:r>
        <w:t>Complex quote approval.</w:t>
      </w:r>
    </w:p>
    <w:p>
      <w:pPr>
        <w:pStyle w:val="ListBullet"/>
      </w:pPr>
      <w:r>
        <w:t>External professional selection.</w:t>
      </w:r>
    </w:p>
    <w:p>
      <w:pPr>
        <w:pStyle w:val="ListBullet"/>
      </w:pPr>
      <w:r>
        <w:t>Exception triage.</w:t>
      </w:r>
    </w:p>
    <w:p>
      <w:pPr>
        <w:pStyle w:val="ListBullet"/>
      </w:pPr>
      <w:r>
        <w:t>Some provider coordination.</w:t>
      </w:r>
    </w:p>
    <w:p>
      <w:pPr>
        <w:pStyle w:val="ListBullet"/>
      </w:pPr>
      <w:r>
        <w:t>High-risk customer requests.</w:t>
      </w:r>
    </w:p>
    <w:p>
      <w:pPr>
        <w:pStyle w:val="ListBullet"/>
      </w:pPr>
      <w:r>
        <w:t>Some FX rate approval.</w:t>
      </w:r>
    </w:p>
    <w:p>
      <w:pPr>
        <w:pStyle w:val="ListBullet"/>
      </w:pPr>
      <w:r>
        <w:t>Operational QC.</w:t>
      </w:r>
    </w:p>
    <w:p>
      <w:pPr>
        <w:pStyle w:val="ListBullet"/>
      </w:pPr>
      <w:r>
        <w:t>Escalation decisions.</w:t>
      </w:r>
    </w:p>
    <w:p>
      <w:r>
        <w:t>Automation should be introduced after repeated manual patterns are measured and understood.</w:t>
      </w:r>
    </w:p>
    <w:p>
      <w:pPr>
        <w:pStyle w:val="Heading1"/>
      </w:pPr>
      <w:r>
        <w:t>55. Technical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P0 position</w:t>
            </w:r>
          </w:p>
        </w:tc>
      </w:tr>
      <w:tr>
        <w:tc>
          <w:tcPr>
            <w:tcW w:type="dxa" w:w="5112"/>
          </w:tcPr>
          <w:p>
            <w:r>
              <w:t>Architecture</w:t>
            </w:r>
          </w:p>
        </w:tc>
        <w:tc>
          <w:tcPr>
            <w:tcW w:type="dxa" w:w="5112"/>
          </w:tcPr>
          <w:p>
            <w:r>
              <w:t>Modular monolith preferred</w:t>
            </w:r>
          </w:p>
        </w:tc>
      </w:tr>
      <w:tr>
        <w:tc>
          <w:tcPr>
            <w:tcW w:type="dxa" w:w="5112"/>
          </w:tcPr>
          <w:p>
            <w:r>
              <w:t>Core object</w:t>
            </w:r>
          </w:p>
        </w:tc>
        <w:tc>
          <w:tcPr>
            <w:tcW w:type="dxa" w:w="5112"/>
          </w:tcPr>
          <w:p>
            <w:r>
              <w:t>Case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Relational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Private object storage</w:t>
            </w:r>
          </w:p>
        </w:tc>
      </w:tr>
      <w:tr>
        <w:tc>
          <w:tcPr>
            <w:tcW w:type="dxa" w:w="5112"/>
          </w:tcPr>
          <w:p>
            <w:r>
              <w:t>Financial model</w:t>
            </w:r>
          </w:p>
        </w:tc>
        <w:tc>
          <w:tcPr>
            <w:tcW w:type="dxa" w:w="5112"/>
          </w:tcPr>
          <w:p>
            <w:r>
              <w:t>Ledger-based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Priority/Premium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Ledger-based, non-cash</w:t>
            </w:r>
          </w:p>
        </w:tc>
      </w:tr>
      <w:tr>
        <w:tc>
          <w:tcPr>
            <w:tcW w:type="dxa" w:w="5112"/>
          </w:tcPr>
          <w:p>
            <w:r>
              <w:t>Pricing</w:t>
            </w:r>
          </w:p>
        </w:tc>
        <w:tc>
          <w:tcPr>
            <w:tcW w:type="dxa" w:w="5112"/>
          </w:tcPr>
          <w:p>
            <w:r>
              <w:t>FX display + Naira execution support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Provider-agnostic adapter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Provider-agnostic adapter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Provider-agnostic internal identity</w:t>
            </w:r>
          </w:p>
        </w:tc>
      </w:tr>
      <w:tr>
        <w:tc>
          <w:tcPr>
            <w:tcW w:type="dxa" w:w="5112"/>
          </w:tcPr>
          <w:p>
            <w:r>
              <w:t>Phase 2</w:t>
            </w:r>
          </w:p>
        </w:tc>
        <w:tc>
          <w:tcPr>
            <w:tcW w:type="dxa" w:w="5112"/>
          </w:tcPr>
          <w:p>
            <w:r>
              <w:t>Extension of same case engine</w:t>
            </w:r>
          </w:p>
        </w:tc>
      </w:tr>
    </w:tbl>
    <w:p>
      <w:pPr>
        <w:pStyle w:val="Heading1"/>
      </w:pPr>
      <w:r>
        <w:t>56. Build Handoff Checklist</w:t>
      </w:r>
    </w:p>
    <w:p>
      <w:pPr>
        <w:pStyle w:val="ListBullet"/>
      </w:pPr>
      <w:r>
        <w:t>PRD available.</w:t>
      </w:r>
    </w:p>
    <w:p>
      <w:pPr>
        <w:pStyle w:val="ListBullet"/>
      </w:pPr>
      <w:r>
        <w:t>P0 Operating Blueprint available.</w:t>
      </w:r>
    </w:p>
    <w:p>
      <w:pPr>
        <w:pStyle w:val="ListBullet"/>
      </w:pPr>
      <w:r>
        <w:t>P0 Product Architecture available.</w:t>
      </w:r>
    </w:p>
    <w:p>
      <w:pPr>
        <w:pStyle w:val="ListBullet"/>
      </w:pPr>
      <w:r>
        <w:t>Screen-by-Screen UX available.</w:t>
      </w:r>
    </w:p>
    <w:p>
      <w:pPr>
        <w:pStyle w:val="ListBullet"/>
      </w:pPr>
      <w:r>
        <w:t>Design System available.</w:t>
      </w:r>
    </w:p>
    <w:p>
      <w:pPr>
        <w:pStyle w:val="ListBullet"/>
      </w:pPr>
      <w:r>
        <w:t>Service SOPs available.</w:t>
      </w:r>
    </w:p>
    <w:p>
      <w:pPr>
        <w:pStyle w:val="ListBullet"/>
      </w:pPr>
      <w:r>
        <w:t>Evidence/QC Standard available.</w:t>
      </w:r>
    </w:p>
    <w:p>
      <w:pPr>
        <w:pStyle w:val="ListBullet"/>
      </w:pPr>
      <w:r>
        <w:t>Customer Experience SOP available.</w:t>
      </w:r>
    </w:p>
    <w:p>
      <w:pPr>
        <w:pStyle w:val="ListBullet"/>
      </w:pPr>
      <w:r>
        <w:t>Technical specification approved.</w:t>
      </w:r>
    </w:p>
    <w:p>
      <w:pPr>
        <w:pStyle w:val="ListBullet"/>
      </w:pPr>
      <w:r>
        <w:t>Engineering backlog can now be created.</w:t>
      </w:r>
    </w:p>
    <w:p>
      <w:pPr>
        <w:pStyle w:val="Heading1"/>
      </w:pPr>
      <w:r>
        <w:t>57. Final Technical Rule</w:t>
      </w:r>
    </w:p>
    <w:p>
      <w:r>
        <w:t>The ASOJU platform must make the trusted-representation workflow enforceable in software—not merely documented in SOPs.</w:t>
      </w:r>
    </w:p>
    <w:p>
      <w:r>
        <w:t>If a rule is commercially, operationally or security-critical, the system should enforce it wherever practical: scope before execution, payment before release, SC through a ledger, evidence before closure, QC before completion and role-based access throughout.</w:t>
      </w:r>
    </w:p>
    <w:p>
      <w:pPr>
        <w:pStyle w:val="Heading1"/>
      </w:pPr>
      <w:r>
        <w:t>58.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</w:tcPr>
          <w:p>
            <w:r>
              <w:t>Founder/General Manager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Technical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Product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Finance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QC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Security/Privacy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P0 Technical Build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