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ASOJU MASTER PRD v1</w:t>
      </w:r>
    </w:p>
    <w:p>
      <w:pPr>
        <w:jc w:val="center"/>
      </w:pPr>
      <w:r>
        <w:rPr>
          <w:i/>
          <w:sz w:val="28"/>
        </w:rPr>
        <w:t>Gates 1–16 | Master Product Requirements Document</w:t>
      </w:r>
    </w:p>
    <w:p/>
    <w:p>
      <w:pPr>
        <w:jc w:val="center"/>
      </w:pPr>
      <w:r>
        <w:rPr>
          <w:b/>
        </w:rPr>
        <w:t>ASOJU</w:t>
        <w:br/>
      </w:r>
      <w:r>
        <w:t>Diaspora Support &amp; Execution Platform</w:t>
        <w:br/>
      </w:r>
      <w:r>
        <w:t>Your trusted presence back home.</w:t>
        <w:br/>
      </w:r>
      <w:r>
        <w:t>Primary market: Nigerians in the diaspora | Operating market: Nigeria</w:t>
        <w:br/>
      </w:r>
      <w:r>
        <w:t>Initial commercial model: Concierge-first</w:t>
        <w:br/>
        <w:t>Version 1.0 — Gates 1–16 consolidated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Decision</w:t>
            </w:r>
          </w:p>
        </w:tc>
      </w:tr>
      <w:tr>
        <w:tc>
          <w:tcPr>
            <w:tcW w:type="dxa" w:w="4968"/>
          </w:tcPr>
          <w:p>
            <w:r>
              <w:t>Product</w:t>
            </w:r>
          </w:p>
        </w:tc>
        <w:tc>
          <w:tcPr>
            <w:tcW w:type="dxa" w:w="4968"/>
          </w:tcPr>
          <w:p>
            <w:r>
              <w:t>ASOJU</w:t>
            </w:r>
          </w:p>
        </w:tc>
      </w:tr>
      <w:tr>
        <w:tc>
          <w:tcPr>
            <w:tcW w:type="dxa" w:w="4968"/>
          </w:tcPr>
          <w:p>
            <w:r>
              <w:t>Category</w:t>
            </w:r>
          </w:p>
        </w:tc>
        <w:tc>
          <w:tcPr>
            <w:tcW w:type="dxa" w:w="4968"/>
          </w:tcPr>
          <w:p>
            <w:r>
              <w:t>Diaspora Support &amp; Execution Platform</w:t>
            </w:r>
          </w:p>
        </w:tc>
      </w:tr>
      <w:tr>
        <w:tc>
          <w:tcPr>
            <w:tcW w:type="dxa" w:w="4968"/>
          </w:tcPr>
          <w:p>
            <w:r>
              <w:t>Promise</w:t>
            </w:r>
          </w:p>
        </w:tc>
        <w:tc>
          <w:tcPr>
            <w:tcW w:type="dxa" w:w="4968"/>
          </w:tcPr>
          <w:p>
            <w:r>
              <w:t>Your trusted presence back home.</w:t>
            </w:r>
          </w:p>
        </w:tc>
      </w:tr>
      <w:tr>
        <w:tc>
          <w:tcPr>
            <w:tcW w:type="dxa" w:w="4968"/>
          </w:tcPr>
          <w:p>
            <w:r>
              <w:t>Primary market</w:t>
            </w:r>
          </w:p>
        </w:tc>
        <w:tc>
          <w:tcPr>
            <w:tcW w:type="dxa" w:w="4968"/>
          </w:tcPr>
          <w:p>
            <w:r>
              <w:t>Nigerians living abroad</w:t>
            </w:r>
          </w:p>
        </w:tc>
      </w:tr>
      <w:tr>
        <w:tc>
          <w:tcPr>
            <w:tcW w:type="dxa" w:w="4968"/>
          </w:tcPr>
          <w:p>
            <w:r>
              <w:t>Operating market</w:t>
            </w:r>
          </w:p>
        </w:tc>
        <w:tc>
          <w:tcPr>
            <w:tcW w:type="dxa" w:w="4968"/>
          </w:tcPr>
          <w:p>
            <w:r>
              <w:t>Nigeria</w:t>
            </w:r>
          </w:p>
        </w:tc>
      </w:tr>
      <w:tr>
        <w:tc>
          <w:tcPr>
            <w:tcW w:type="dxa" w:w="4968"/>
          </w:tcPr>
          <w:p>
            <w:r>
              <w:t>Initial MVP</w:t>
            </w:r>
          </w:p>
        </w:tc>
        <w:tc>
          <w:tcPr>
            <w:tcW w:type="dxa" w:w="4968"/>
          </w:tcPr>
          <w:p>
            <w:r>
              <w:t>Property Inspection &amp; Verification; Project/Construction Inspection; Asset Inspection</w:t>
            </w:r>
          </w:p>
        </w:tc>
      </w:tr>
      <w:tr>
        <w:tc>
          <w:tcPr>
            <w:tcW w:type="dxa" w:w="4968"/>
          </w:tcPr>
          <w:p>
            <w:r>
              <w:t>Operating model</w:t>
            </w:r>
          </w:p>
        </w:tc>
        <w:tc>
          <w:tcPr>
            <w:tcW w:type="dxa" w:w="4968"/>
          </w:tcPr>
          <w:p>
            <w:r>
              <w:t>Case-centric, human-accountable, evidence-driven</w:t>
            </w:r>
          </w:p>
        </w:tc>
      </w:tr>
      <w:tr>
        <w:tc>
          <w:tcPr>
            <w:tcW w:type="dxa" w:w="4968"/>
          </w:tcPr>
          <w:p>
            <w:r>
              <w:t>Commercial model</w:t>
            </w:r>
          </w:p>
        </w:tc>
        <w:tc>
          <w:tcPr>
            <w:tcW w:type="dxa" w:w="4968"/>
          </w:tcPr>
          <w:p>
            <w:r>
              <w:t>Concierge-first</w:t>
            </w:r>
          </w:p>
        </w:tc>
      </w:tr>
      <w:tr>
        <w:tc>
          <w:tcPr>
            <w:tcW w:type="dxa" w:w="4968"/>
          </w:tcPr>
          <w:p>
            <w:r>
              <w:t>PRD status</w:t>
            </w:r>
          </w:p>
        </w:tc>
        <w:tc>
          <w:tcPr>
            <w:tcW w:type="dxa" w:w="4968"/>
          </w:tcPr>
          <w:p>
            <w:r>
              <w:t>Gates 1–16 completed</w:t>
            </w:r>
          </w:p>
        </w:tc>
      </w:tr>
    </w:tbl>
    <w:p>
      <w:pPr>
        <w:pStyle w:val="Heading1"/>
      </w:pPr>
      <w:r>
        <w:t>Executive Vision</w:t>
      </w:r>
    </w:p>
    <w:p>
      <w:r>
        <w:t>ASOJU is a technology-enabled diaspora support and execution company that helps Nigerians living abroad verify, manage, supervise and execute important activities in Nigeria without being physically present.</w:t>
      </w:r>
    </w:p>
    <w:p>
      <w:r>
        <w:t>ASOJU combines trusted local people, structured operational processes, evidence-based verification, qualified professional partners, digital case management, AI assistance and human accountability.</w:t>
      </w:r>
    </w:p>
    <w:p>
      <w:r>
        <w:t>The customer states the intent; ASOJU handles the complexity.</w:t>
      </w:r>
    </w:p>
    <w:p>
      <w:r>
        <w:br w:type="page"/>
      </w:r>
    </w:p>
    <w:p>
      <w:pPr>
        <w:pStyle w:val="Heading1"/>
      </w:pPr>
      <w:r>
        <w:t>GATE 1 — Business Foundation</w:t>
      </w:r>
    </w:p>
    <w:p>
      <w:pPr>
        <w:pStyle w:val="Heading2"/>
      </w:pPr>
      <w:r>
        <w:t>Locked direction</w:t>
      </w:r>
    </w:p>
    <w:p>
      <w:pPr>
        <w:pStyle w:val="ListBullet"/>
      </w:pPr>
      <w:r>
        <w:t>Diaspora support and execution in Nigeria.</w:t>
      </w:r>
    </w:p>
    <w:p>
      <w:pPr>
        <w:pStyle w:val="ListBullet"/>
      </w:pPr>
      <w:r>
        <w:t>Customers abroad who need reliable local execution.</w:t>
      </w:r>
    </w:p>
    <w:p>
      <w:pPr>
        <w:pStyle w:val="ListBullet"/>
      </w:pPr>
      <w:r>
        <w:t>Real estate is an initial vertical, not the whole company.</w:t>
      </w:r>
    </w:p>
    <w:p>
      <w:pPr>
        <w:pStyle w:val="ListBullet"/>
      </w:pPr>
      <w:r>
        <w:t>Trust, visibility, evidence and accountability are core.</w:t>
      </w:r>
    </w:p>
    <w:p>
      <w:pPr>
        <w:pStyle w:val="ListBullet"/>
      </w:pPr>
      <w:r>
        <w:t>Technology and human execution operate together.</w:t>
      </w:r>
    </w:p>
    <w:p>
      <w:pPr>
        <w:pStyle w:val="Heading2"/>
      </w:pPr>
      <w:r>
        <w:t>Core problem</w:t>
      </w:r>
    </w:p>
    <w:p>
      <w:pPr>
        <w:pStyle w:val="ListBullet"/>
      </w:pPr>
      <w:r>
        <w:t>Distance</w:t>
      </w:r>
    </w:p>
    <w:p>
      <w:pPr>
        <w:pStyle w:val="ListBullet"/>
      </w:pPr>
      <w:r>
        <w:t>Trust</w:t>
      </w:r>
    </w:p>
    <w:p>
      <w:pPr>
        <w:pStyle w:val="ListBullet"/>
      </w:pPr>
      <w:r>
        <w:t>Visibility</w:t>
      </w:r>
    </w:p>
    <w:p>
      <w:pPr>
        <w:pStyle w:val="ListBullet"/>
      </w:pPr>
      <w:r>
        <w:t>Coordination</w:t>
      </w:r>
    </w:p>
    <w:p>
      <w:pPr>
        <w:pStyle w:val="ListBullet"/>
      </w:pPr>
      <w:r>
        <w:t>Accountability</w:t>
      </w:r>
    </w:p>
    <w:p>
      <w:pPr>
        <w:pStyle w:val="ListBullet"/>
      </w:pPr>
      <w:r>
        <w:t>Time</w:t>
      </w:r>
    </w:p>
    <w:p>
      <w:pPr>
        <w:pStyle w:val="Heading2"/>
      </w:pPr>
      <w:r>
        <w:t>Positioning</w:t>
      </w:r>
    </w:p>
    <w:p>
      <w:pPr>
        <w:pStyle w:val="ListBullet"/>
      </w:pPr>
      <w:r>
        <w:t>ASOJU is a trusted presence on the ground for Nigerians abroad.</w:t>
      </w:r>
    </w:p>
    <w:p>
      <w:r>
        <w:br w:type="page"/>
      </w:r>
    </w:p>
    <w:p>
      <w:pPr>
        <w:pStyle w:val="Heading1"/>
      </w:pPr>
      <w:r>
        <w:t>GATE 2 — Trust &amp; Provider Network</w:t>
      </w:r>
    </w:p>
    <w:p>
      <w:pPr>
        <w:pStyle w:val="Heading2"/>
      </w:pPr>
      <w:r>
        <w:t>Provider model</w:t>
      </w:r>
    </w:p>
    <w:p>
      <w:pPr>
        <w:pStyle w:val="ListBullet"/>
      </w:pPr>
      <w:r>
        <w:t>Start with a small verified network.</w:t>
      </w:r>
    </w:p>
    <w:p>
      <w:pPr>
        <w:pStyle w:val="ListBullet"/>
      </w:pPr>
      <w:r>
        <w:t>Field agents perform physical execution and evidence capture.</w:t>
      </w:r>
    </w:p>
    <w:p>
      <w:pPr>
        <w:pStyle w:val="ListBullet"/>
      </w:pPr>
      <w:r>
        <w:t>Qualified professionals handle specialist/regulated determinations.</w:t>
      </w:r>
    </w:p>
    <w:p>
      <w:pPr>
        <w:pStyle w:val="ListBullet"/>
      </w:pPr>
      <w:r>
        <w:t>Provider identity, credentials, coverage and performance are tracked.</w:t>
      </w:r>
    </w:p>
    <w:p>
      <w:pPr>
        <w:pStyle w:val="Heading2"/>
      </w:pPr>
      <w:r>
        <w:t>Trust framework</w:t>
      </w:r>
    </w:p>
    <w:p>
      <w:pPr>
        <w:pStyle w:val="ListBullet"/>
      </w:pPr>
      <w:r>
        <w:t>Identity — who is involved?</w:t>
      </w:r>
    </w:p>
    <w:p>
      <w:pPr>
        <w:pStyle w:val="ListBullet"/>
      </w:pPr>
      <w:r>
        <w:t>Authority — are they qualified?</w:t>
      </w:r>
    </w:p>
    <w:p>
      <w:pPr>
        <w:pStyle w:val="ListBullet"/>
      </w:pPr>
      <w:r>
        <w:t>Evidence — what proves it?</w:t>
      </w:r>
    </w:p>
    <w:p>
      <w:pPr>
        <w:pStyle w:val="ListBullet"/>
      </w:pPr>
      <w:r>
        <w:t>Accountability — who is responsible?</w:t>
      </w:r>
    </w:p>
    <w:p>
      <w:pPr>
        <w:pStyle w:val="Heading2"/>
      </w:pPr>
      <w:r>
        <w:t>Provider lifecycle</w:t>
      </w:r>
    </w:p>
    <w:p>
      <w:pPr>
        <w:pStyle w:val="ListBullet"/>
      </w:pPr>
      <w:r>
        <w:t>Pending</w:t>
      </w:r>
    </w:p>
    <w:p>
      <w:pPr>
        <w:pStyle w:val="ListBullet"/>
      </w:pPr>
      <w:r>
        <w:t>Under Review</w:t>
      </w:r>
    </w:p>
    <w:p>
      <w:pPr>
        <w:pStyle w:val="ListBullet"/>
      </w:pPr>
      <w:r>
        <w:t>Verified</w:t>
      </w:r>
    </w:p>
    <w:p>
      <w:pPr>
        <w:pStyle w:val="ListBullet"/>
      </w:pPr>
      <w:r>
        <w:t>Active</w:t>
      </w:r>
    </w:p>
    <w:p>
      <w:pPr>
        <w:pStyle w:val="ListBullet"/>
      </w:pPr>
      <w:r>
        <w:t>Restricted</w:t>
      </w:r>
    </w:p>
    <w:p>
      <w:pPr>
        <w:pStyle w:val="ListBullet"/>
      </w:pPr>
      <w:r>
        <w:t>Suspended</w:t>
      </w:r>
    </w:p>
    <w:p>
      <w:pPr>
        <w:pStyle w:val="ListBullet"/>
      </w:pPr>
      <w:r>
        <w:t>Removed</w:t>
      </w:r>
    </w:p>
    <w:p>
      <w:r>
        <w:br w:type="page"/>
      </w:r>
    </w:p>
    <w:p>
      <w:pPr>
        <w:pStyle w:val="Heading1"/>
      </w:pPr>
      <w:r>
        <w:t>GATE 3 — Economics</w:t>
      </w:r>
    </w:p>
    <w:p>
      <w:pPr>
        <w:pStyle w:val="Heading2"/>
      </w:pPr>
      <w:r>
        <w:t>Revenue architecture</w:t>
      </w:r>
    </w:p>
    <w:p>
      <w:pPr>
        <w:pStyle w:val="ListBullet"/>
      </w:pPr>
      <w:r>
        <w:t>ASOJU Essential — transactional services.</w:t>
      </w:r>
    </w:p>
    <w:p>
      <w:pPr>
        <w:pStyle w:val="ListBullet"/>
      </w:pPr>
      <w:r>
        <w:t>ASOJU Concierge — recurring relationship-managed support.</w:t>
      </w:r>
    </w:p>
    <w:p>
      <w:pPr>
        <w:pStyle w:val="ListBullet"/>
      </w:pPr>
      <w:r>
        <w:t>Recurring monitoring — roadmap revenue.</w:t>
      </w:r>
    </w:p>
    <w:p>
      <w:pPr>
        <w:pStyle w:val="ListBullet"/>
      </w:pPr>
      <w:r>
        <w:t>Professional-service coordination where appropriate.</w:t>
      </w:r>
    </w:p>
    <w:p>
      <w:pPr>
        <w:pStyle w:val="ListBullet"/>
      </w:pPr>
      <w:r>
        <w:t>Enterprise/platform revenue later.</w:t>
      </w:r>
    </w:p>
    <w:p>
      <w:pPr>
        <w:pStyle w:val="Heading2"/>
      </w:pPr>
      <w:r>
        <w:t>Economic rule</w:t>
      </w:r>
    </w:p>
    <w:p>
      <w:pPr>
        <w:pStyle w:val="ListBullet"/>
      </w:pPr>
      <w:r>
        <w:t>Every service must have known direct delivery cost, contribution margin and pricing logic before scale.</w:t>
      </w:r>
    </w:p>
    <w:p>
      <w:pPr>
        <w:pStyle w:val="Heading2"/>
      </w:pPr>
      <w:r>
        <w:t>Customer value ladder</w:t>
      </w:r>
    </w:p>
    <w:p>
      <w:pPr>
        <w:pStyle w:val="ListBullet"/>
      </w:pPr>
      <w:r>
        <w:t>AI/information</w:t>
      </w:r>
    </w:p>
    <w:p>
      <w:pPr>
        <w:pStyle w:val="ListBullet"/>
      </w:pPr>
      <w:r>
        <w:t>First paid service</w:t>
      </w:r>
    </w:p>
    <w:p>
      <w:pPr>
        <w:pStyle w:val="ListBullet"/>
      </w:pPr>
      <w:r>
        <w:t>Repeat service</w:t>
      </w:r>
    </w:p>
    <w:p>
      <w:pPr>
        <w:pStyle w:val="ListBullet"/>
      </w:pPr>
      <w:r>
        <w:t>Concierge</w:t>
      </w:r>
    </w:p>
    <w:p>
      <w:pPr>
        <w:pStyle w:val="ListBullet"/>
      </w:pPr>
      <w:r>
        <w:t>Asset/project monitoring</w:t>
      </w:r>
    </w:p>
    <w:p>
      <w:pPr>
        <w:pStyle w:val="ListBullet"/>
      </w:pPr>
      <w:r>
        <w:t>High-value relationship</w:t>
      </w:r>
    </w:p>
    <w:p>
      <w:pPr>
        <w:pStyle w:val="ListBullet"/>
      </w:pPr>
      <w:r>
        <w:t>Referral</w:t>
      </w:r>
    </w:p>
    <w:p>
      <w:r>
        <w:br w:type="page"/>
      </w:r>
    </w:p>
    <w:p>
      <w:pPr>
        <w:pStyle w:val="Heading1"/>
      </w:pPr>
      <w:r>
        <w:t>GATE 4 — Product &amp; AI Architecture</w:t>
      </w:r>
    </w:p>
    <w:p>
      <w:pPr>
        <w:pStyle w:val="Heading2"/>
      </w:pPr>
      <w:r>
        <w:t>Core components</w:t>
      </w:r>
    </w:p>
    <w:p>
      <w:pPr>
        <w:pStyle w:val="ListBullet"/>
      </w:pPr>
      <w:r>
        <w:t>AI Concierge</w:t>
      </w:r>
    </w:p>
    <w:p>
      <w:pPr>
        <w:pStyle w:val="ListBullet"/>
      </w:pPr>
      <w:r>
        <w:t>Customer account</w:t>
      </w:r>
    </w:p>
    <w:p>
      <w:pPr>
        <w:pStyle w:val="ListBullet"/>
      </w:pPr>
      <w:r>
        <w:t>Case management</w:t>
      </w:r>
    </w:p>
    <w:p>
      <w:pPr>
        <w:pStyle w:val="ListBullet"/>
      </w:pPr>
      <w:r>
        <w:t>Operations dashboard</w:t>
      </w:r>
    </w:p>
    <w:p>
      <w:pPr>
        <w:pStyle w:val="ListBullet"/>
      </w:pPr>
      <w:r>
        <w:t>Provider/agent management</w:t>
      </w:r>
    </w:p>
    <w:p>
      <w:pPr>
        <w:pStyle w:val="ListBullet"/>
      </w:pPr>
      <w:r>
        <w:t>Evidence</w:t>
      </w:r>
    </w:p>
    <w:p>
      <w:pPr>
        <w:pStyle w:val="ListBullet"/>
      </w:pPr>
      <w:r>
        <w:t>QC</w:t>
      </w:r>
    </w:p>
    <w:p>
      <w:pPr>
        <w:pStyle w:val="ListBullet"/>
      </w:pPr>
      <w:r>
        <w:t>Reports</w:t>
      </w:r>
    </w:p>
    <w:p>
      <w:pPr>
        <w:pStyle w:val="ListBullet"/>
      </w:pPr>
      <w:r>
        <w:t>Payments</w:t>
      </w:r>
    </w:p>
    <w:p>
      <w:pPr>
        <w:pStyle w:val="ListBullet"/>
      </w:pPr>
      <w:r>
        <w:t>Notifications</w:t>
      </w:r>
    </w:p>
    <w:p>
      <w:pPr>
        <w:pStyle w:val="ListBullet"/>
      </w:pPr>
      <w:r>
        <w:t>Audit trail</w:t>
      </w:r>
    </w:p>
    <w:p>
      <w:pPr>
        <w:pStyle w:val="Heading2"/>
      </w:pPr>
      <w:r>
        <w:t>AI role</w:t>
      </w:r>
    </w:p>
    <w:p>
      <w:pPr>
        <w:pStyle w:val="ListBullet"/>
      </w:pPr>
      <w:r>
        <w:t>Understand intent</w:t>
      </w:r>
    </w:p>
    <w:p>
      <w:pPr>
        <w:pStyle w:val="ListBullet"/>
      </w:pPr>
      <w:r>
        <w:t>Ask targeted questions</w:t>
      </w:r>
    </w:p>
    <w:p>
      <w:pPr>
        <w:pStyle w:val="ListBullet"/>
      </w:pPr>
      <w:r>
        <w:t>Create structured cases</w:t>
      </w:r>
    </w:p>
    <w:p>
      <w:pPr>
        <w:pStyle w:val="ListBullet"/>
      </w:pPr>
      <w:r>
        <w:t>Recommend actions</w:t>
      </w:r>
    </w:p>
    <w:p>
      <w:pPr>
        <w:pStyle w:val="ListBullet"/>
      </w:pPr>
      <w:r>
        <w:t>Draft communications/reports</w:t>
      </w:r>
    </w:p>
    <w:p>
      <w:pPr>
        <w:pStyle w:val="ListBullet"/>
      </w:pPr>
      <w:r>
        <w:t>Retrieve authorised information</w:t>
      </w:r>
    </w:p>
    <w:p>
      <w:pPr>
        <w:pStyle w:val="ListBullet"/>
      </w:pPr>
      <w:r>
        <w:t>Escalate to humans</w:t>
      </w:r>
    </w:p>
    <w:p>
      <w:pPr>
        <w:pStyle w:val="Heading2"/>
      </w:pPr>
      <w:r>
        <w:t>Boundary</w:t>
      </w:r>
    </w:p>
    <w:p>
      <w:pPr>
        <w:pStyle w:val="ListBullet"/>
      </w:pPr>
      <w:r>
        <w:t>AI assists; humans remain accountable for high-risk decisions. Deterministic software controls permissions, rules, calculations and state transitions.</w:t>
      </w:r>
    </w:p>
    <w:p>
      <w:r>
        <w:br w:type="page"/>
      </w:r>
    </w:p>
    <w:p>
      <w:pPr>
        <w:pStyle w:val="Heading1"/>
      </w:pPr>
      <w:r>
        <w:t>GATE 5 — Security, Privacy &amp; Risk</w:t>
      </w:r>
    </w:p>
    <w:p>
      <w:pPr>
        <w:pStyle w:val="Heading2"/>
      </w:pPr>
      <w:r>
        <w:t>Risk principles</w:t>
      </w:r>
    </w:p>
    <w:p>
      <w:pPr>
        <w:pStyle w:val="ListBullet"/>
      </w:pPr>
      <w:r>
        <w:t>Risk-based identity verification</w:t>
      </w:r>
    </w:p>
    <w:p>
      <w:pPr>
        <w:pStyle w:val="ListBullet"/>
      </w:pPr>
      <w:r>
        <w:t>Case-scoped access</w:t>
      </w:r>
    </w:p>
    <w:p>
      <w:pPr>
        <w:pStyle w:val="ListBullet"/>
      </w:pPr>
      <w:r>
        <w:t>Human approval for high-risk actions</w:t>
      </w:r>
    </w:p>
    <w:p>
      <w:pPr>
        <w:pStyle w:val="ListBullet"/>
      </w:pPr>
      <w:r>
        <w:t>Secure document handling</w:t>
      </w:r>
    </w:p>
    <w:p>
      <w:pPr>
        <w:pStyle w:val="ListBullet"/>
      </w:pPr>
      <w:r>
        <w:t>Evidence integrity</w:t>
      </w:r>
    </w:p>
    <w:p>
      <w:pPr>
        <w:pStyle w:val="ListBullet"/>
      </w:pPr>
      <w:r>
        <w:t>Incident management</w:t>
      </w:r>
    </w:p>
    <w:p>
      <w:pPr>
        <w:pStyle w:val="ListBullet"/>
      </w:pPr>
      <w:r>
        <w:t>Conflict controls</w:t>
      </w:r>
    </w:p>
    <w:p>
      <w:pPr>
        <w:pStyle w:val="ListBullet"/>
      </w:pPr>
      <w:r>
        <w:t>Fraud controls</w:t>
      </w:r>
    </w:p>
    <w:p>
      <w:pPr>
        <w:pStyle w:val="ListBullet"/>
      </w:pPr>
      <w:r>
        <w:t>Privacy-by-design</w:t>
      </w:r>
    </w:p>
    <w:p>
      <w:pPr>
        <w:pStyle w:val="Heading2"/>
      </w:pPr>
      <w:r>
        <w:t>Risk levels</w:t>
      </w:r>
    </w:p>
    <w:p>
      <w:pPr>
        <w:pStyle w:val="ListBullet"/>
      </w:pPr>
      <w:r>
        <w:t>Level 1 — simple physical task</w:t>
      </w:r>
    </w:p>
    <w:p>
      <w:pPr>
        <w:pStyle w:val="ListBullet"/>
      </w:pPr>
      <w:r>
        <w:t>Level 2 — inspection/asset check</w:t>
      </w:r>
    </w:p>
    <w:p>
      <w:pPr>
        <w:pStyle w:val="ListBullet"/>
      </w:pPr>
      <w:r>
        <w:t>Level 3 — professional implications</w:t>
      </w:r>
    </w:p>
    <w:p>
      <w:pPr>
        <w:pStyle w:val="ListBullet"/>
      </w:pPr>
      <w:r>
        <w:t>Level 4 — high-value/high-risk activity</w:t>
      </w:r>
    </w:p>
    <w:p>
      <w:r>
        <w:br w:type="page"/>
      </w:r>
    </w:p>
    <w:p>
      <w:pPr>
        <w:pStyle w:val="Heading1"/>
      </w:pPr>
      <w:r>
        <w:t>GATE 6 — Go-to-Market</w:t>
      </w:r>
    </w:p>
    <w:p>
      <w:pPr>
        <w:pStyle w:val="Heading2"/>
      </w:pPr>
      <w:r>
        <w:t>Initial channels</w:t>
      </w:r>
    </w:p>
    <w:p>
      <w:pPr>
        <w:pStyle w:val="ListBullet"/>
      </w:pPr>
      <w:r>
        <w:t>Diaspora referrals</w:t>
      </w:r>
    </w:p>
    <w:p>
      <w:pPr>
        <w:pStyle w:val="ListBullet"/>
      </w:pPr>
      <w:r>
        <w:t>WhatsApp</w:t>
      </w:r>
    </w:p>
    <w:p>
      <w:pPr>
        <w:pStyle w:val="ListBullet"/>
      </w:pPr>
      <w:r>
        <w:t>Diaspora communities</w:t>
      </w:r>
    </w:p>
    <w:p>
      <w:pPr>
        <w:pStyle w:val="ListBullet"/>
      </w:pPr>
      <w:r>
        <w:t>Facebook/Instagram</w:t>
      </w:r>
    </w:p>
    <w:p>
      <w:pPr>
        <w:pStyle w:val="ListBullet"/>
      </w:pPr>
      <w:r>
        <w:t>LinkedIn</w:t>
      </w:r>
    </w:p>
    <w:p>
      <w:pPr>
        <w:pStyle w:val="ListBullet"/>
      </w:pPr>
      <w:r>
        <w:t>Partnerships</w:t>
      </w:r>
    </w:p>
    <w:p>
      <w:pPr>
        <w:pStyle w:val="ListBullet"/>
      </w:pPr>
      <w:r>
        <w:t>Founder network</w:t>
      </w:r>
    </w:p>
    <w:p>
      <w:pPr>
        <w:pStyle w:val="Heading2"/>
      </w:pPr>
      <w:r>
        <w:t>Growth principle</w:t>
      </w:r>
    </w:p>
    <w:p>
      <w:pPr>
        <w:pStyle w:val="ListBullet"/>
      </w:pPr>
      <w:r>
        <w:t>Completed trusted services drive repeat use and referrals. The first 100 customers are a learning cohort.</w:t>
      </w:r>
    </w:p>
    <w:p>
      <w:pPr>
        <w:pStyle w:val="Heading2"/>
      </w:pPr>
      <w:r>
        <w:t>Flywheel</w:t>
      </w:r>
    </w:p>
    <w:p>
      <w:pPr>
        <w:pStyle w:val="ListBullet"/>
      </w:pPr>
      <w:r>
        <w:t>Trusted service → evidence → confidence → repeat → referral → new customer → more cases → better operations</w:t>
      </w:r>
    </w:p>
    <w:p>
      <w:r>
        <w:br w:type="page"/>
      </w:r>
    </w:p>
    <w:p>
      <w:pPr>
        <w:pStyle w:val="Heading1"/>
      </w:pPr>
      <w:r>
        <w:t>GATE 7 — Technology</w:t>
      </w:r>
    </w:p>
    <w:p>
      <w:pPr>
        <w:pStyle w:val="Heading2"/>
      </w:pPr>
      <w:r>
        <w:t>Build</w:t>
      </w:r>
    </w:p>
    <w:p>
      <w:pPr>
        <w:pStyle w:val="ListBullet"/>
      </w:pPr>
      <w:r>
        <w:t>ASOJU case system</w:t>
      </w:r>
    </w:p>
    <w:p>
      <w:pPr>
        <w:pStyle w:val="ListBullet"/>
      </w:pPr>
      <w:r>
        <w:t>Customer experience</w:t>
      </w:r>
    </w:p>
    <w:p>
      <w:pPr>
        <w:pStyle w:val="ListBullet"/>
      </w:pPr>
      <w:r>
        <w:t>Operations dashboard</w:t>
      </w:r>
    </w:p>
    <w:p>
      <w:pPr>
        <w:pStyle w:val="ListBullet"/>
      </w:pPr>
      <w:r>
        <w:t>Evidence/trust model</w:t>
      </w:r>
    </w:p>
    <w:p>
      <w:pPr>
        <w:pStyle w:val="ListBullet"/>
      </w:pPr>
      <w:r>
        <w:t>Provider network logic</w:t>
      </w:r>
    </w:p>
    <w:p>
      <w:pPr>
        <w:pStyle w:val="ListBullet"/>
      </w:pPr>
      <w:r>
        <w:t>AI orchestration</w:t>
      </w:r>
    </w:p>
    <w:p>
      <w:pPr>
        <w:pStyle w:val="ListBullet"/>
      </w:pPr>
      <w:r>
        <w:t>Service workflow</w:t>
      </w:r>
    </w:p>
    <w:p>
      <w:pPr>
        <w:pStyle w:val="Heading2"/>
      </w:pPr>
      <w:r>
        <w:t>Integrate/buy</w:t>
      </w:r>
    </w:p>
    <w:p>
      <w:pPr>
        <w:pStyle w:val="ListBullet"/>
      </w:pPr>
      <w:r>
        <w:t>Payments</w:t>
      </w:r>
    </w:p>
    <w:p>
      <w:pPr>
        <w:pStyle w:val="ListBullet"/>
      </w:pPr>
      <w:r>
        <w:t>Messaging</w:t>
      </w:r>
    </w:p>
    <w:p>
      <w:pPr>
        <w:pStyle w:val="ListBullet"/>
      </w:pPr>
      <w:r>
        <w:t>Cloud</w:t>
      </w:r>
    </w:p>
    <w:p>
      <w:pPr>
        <w:pStyle w:val="ListBullet"/>
      </w:pPr>
      <w:r>
        <w:t>AI models</w:t>
      </w:r>
    </w:p>
    <w:p>
      <w:pPr>
        <w:pStyle w:val="ListBullet"/>
      </w:pPr>
      <w:r>
        <w:t>Authentication components</w:t>
      </w:r>
    </w:p>
    <w:p>
      <w:pPr>
        <w:pStyle w:val="ListBullet"/>
      </w:pPr>
      <w:r>
        <w:t>Analytics</w:t>
      </w:r>
    </w:p>
    <w:p>
      <w:pPr>
        <w:pStyle w:val="Heading2"/>
      </w:pPr>
      <w:r>
        <w:t>Strategy</w:t>
      </w:r>
    </w:p>
    <w:p>
      <w:pPr>
        <w:pStyle w:val="ListBullet"/>
      </w:pPr>
      <w:r>
        <w:t>Build → operate → measure → standardize → automate → scale.</w:t>
      </w:r>
    </w:p>
    <w:p>
      <w:r>
        <w:br w:type="page"/>
      </w:r>
    </w:p>
    <w:p>
      <w:pPr>
        <w:pStyle w:val="Heading1"/>
      </w:pPr>
      <w:r>
        <w:t>GATE 8 — MVP Scope</w:t>
      </w:r>
    </w:p>
    <w:p>
      <w:pPr>
        <w:pStyle w:val="Heading2"/>
      </w:pPr>
      <w:r>
        <w:t>Initial services</w:t>
      </w:r>
    </w:p>
    <w:p>
      <w:pPr>
        <w:pStyle w:val="ListBullet"/>
      </w:pPr>
      <w:r>
        <w:t>Property Inspection &amp; Verification</w:t>
      </w:r>
    </w:p>
    <w:p>
      <w:pPr>
        <w:pStyle w:val="ListBullet"/>
      </w:pPr>
      <w:r>
        <w:t>Project / Construction Inspection</w:t>
      </w:r>
    </w:p>
    <w:p>
      <w:pPr>
        <w:pStyle w:val="ListBullet"/>
      </w:pPr>
      <w:r>
        <w:t>Asset Inspection</w:t>
      </w:r>
    </w:p>
    <w:p>
      <w:pPr>
        <w:pStyle w:val="Heading2"/>
      </w:pPr>
      <w:r>
        <w:t>Golden path</w:t>
      </w:r>
    </w:p>
    <w:p>
      <w:pPr>
        <w:pStyle w:val="ListBullet"/>
      </w:pPr>
      <w:r>
        <w:t>Request → case → scope → quote → payment → assignment → execution → evidence → QC → report → decision</w:t>
      </w:r>
    </w:p>
    <w:p>
      <w:pPr>
        <w:pStyle w:val="Heading2"/>
      </w:pPr>
      <w:r>
        <w:t>Explicitly deferred</w:t>
      </w:r>
    </w:p>
    <w:p>
      <w:pPr>
        <w:pStyle w:val="ListBullet"/>
      </w:pPr>
      <w:r>
        <w:t>Nationwide launch</w:t>
      </w:r>
    </w:p>
    <w:p>
      <w:pPr>
        <w:pStyle w:val="ListBullet"/>
      </w:pPr>
      <w:r>
        <w:t>Full marketplace</w:t>
      </w:r>
    </w:p>
    <w:p>
      <w:pPr>
        <w:pStyle w:val="ListBullet"/>
      </w:pPr>
      <w:r>
        <w:t>All service categories</w:t>
      </w:r>
    </w:p>
    <w:p>
      <w:pPr>
        <w:pStyle w:val="ListBullet"/>
      </w:pPr>
      <w:r>
        <w:t>Uncontrolled provider onboarding</w:t>
      </w:r>
    </w:p>
    <w:p>
      <w:pPr>
        <w:pStyle w:val="ListBullet"/>
      </w:pPr>
      <w:r>
        <w:t>High-value third-party fund holding</w:t>
      </w:r>
    </w:p>
    <w:p>
      <w:pPr>
        <w:pStyle w:val="ListBullet"/>
      </w:pPr>
      <w:r>
        <w:t>Autonomous high-risk AI decisions</w:t>
      </w:r>
    </w:p>
    <w:p>
      <w:r>
        <w:br w:type="page"/>
      </w:r>
    </w:p>
    <w:p>
      <w:pPr>
        <w:pStyle w:val="Heading1"/>
      </w:pPr>
      <w:r>
        <w:t>GATE 9 — Brand Architecture: ASOJU</w:t>
      </w:r>
    </w:p>
    <w:p>
      <w:pPr>
        <w:pStyle w:val="Heading2"/>
      </w:pPr>
      <w:r>
        <w:t>Master brand</w:t>
      </w:r>
    </w:p>
    <w:p>
      <w:pPr>
        <w:pStyle w:val="ListBullet"/>
      </w:pPr>
      <w:r>
        <w:t>ASOJU</w:t>
      </w:r>
    </w:p>
    <w:p>
      <w:pPr>
        <w:pStyle w:val="Heading2"/>
      </w:pPr>
      <w:r>
        <w:t>Meaning</w:t>
      </w:r>
    </w:p>
    <w:p>
      <w:pPr>
        <w:pStyle w:val="ListBullet"/>
      </w:pPr>
      <w:r>
        <w:t>Aṣojú is associated with representation; ASOJU modernizes that idea as a trusted representative acting for a customer who cannot be physically present.</w:t>
      </w:r>
    </w:p>
    <w:p>
      <w:pPr>
        <w:pStyle w:val="Heading2"/>
      </w:pPr>
      <w:r>
        <w:t>Promise</w:t>
      </w:r>
    </w:p>
    <w:p>
      <w:pPr>
        <w:pStyle w:val="ListBullet"/>
      </w:pPr>
      <w:r>
        <w:t>Your trusted presence back home.</w:t>
      </w:r>
    </w:p>
    <w:p>
      <w:pPr>
        <w:pStyle w:val="Heading2"/>
      </w:pPr>
      <w:r>
        <w:t>Architecture</w:t>
      </w:r>
    </w:p>
    <w:p>
      <w:pPr>
        <w:pStyle w:val="ListBullet"/>
      </w:pPr>
      <w:r>
        <w:t>ASOJU Essential</w:t>
      </w:r>
    </w:p>
    <w:p>
      <w:pPr>
        <w:pStyle w:val="ListBullet"/>
      </w:pPr>
      <w:r>
        <w:t>ASOJU Concierge</w:t>
      </w:r>
    </w:p>
    <w:p>
      <w:pPr>
        <w:pStyle w:val="ListBullet"/>
      </w:pPr>
      <w:r>
        <w:t>ASOJU AI</w:t>
      </w:r>
    </w:p>
    <w:p>
      <w:pPr>
        <w:pStyle w:val="ListBullet"/>
      </w:pPr>
      <w:r>
        <w:t>ASOJU Verify</w:t>
      </w:r>
    </w:p>
    <w:p>
      <w:pPr>
        <w:pStyle w:val="ListBullet"/>
      </w:pPr>
      <w:r>
        <w:t>ASOJU Projects</w:t>
      </w:r>
    </w:p>
    <w:p>
      <w:pPr>
        <w:pStyle w:val="ListBullet"/>
      </w:pPr>
      <w:r>
        <w:t>ASOJU Assets</w:t>
      </w:r>
    </w:p>
    <w:p>
      <w:pPr>
        <w:pStyle w:val="ListBullet"/>
      </w:pPr>
      <w:r>
        <w:t>ASOJU Business</w:t>
      </w:r>
    </w:p>
    <w:p>
      <w:pPr>
        <w:pStyle w:val="Heading2"/>
      </w:pPr>
      <w:r>
        <w:t>Status</w:t>
      </w:r>
    </w:p>
    <w:p>
      <w:pPr>
        <w:pStyle w:val="ListBullet"/>
      </w:pPr>
      <w:r>
        <w:t>Strategically locked. Legal/company/trademark clearance remains a pre-launch requirement.</w:t>
      </w:r>
    </w:p>
    <w:p>
      <w:r>
        <w:br w:type="page"/>
      </w:r>
    </w:p>
    <w:p>
      <w:pPr>
        <w:pStyle w:val="Heading1"/>
      </w:pPr>
      <w:r>
        <w:t>GATE 10 — Operating Model &amp; Service Delivery</w:t>
      </w:r>
    </w:p>
    <w:p>
      <w:pPr>
        <w:pStyle w:val="Heading2"/>
      </w:pPr>
      <w:r>
        <w:t>Operating engine</w:t>
      </w:r>
    </w:p>
    <w:p>
      <w:pPr>
        <w:pStyle w:val="ListBullet"/>
      </w:pPr>
      <w:r>
        <w:t>Customer → Request → AI Concierge → Case → Risk/Service classification → Scope/Quote → Payment → Assignment → Execution → Evidence → QC → Report → Approval → Close/Repeat/Monitor</w:t>
      </w:r>
    </w:p>
    <w:p>
      <w:pPr>
        <w:pStyle w:val="Heading2"/>
      </w:pPr>
      <w:r>
        <w:t>Roles</w:t>
      </w:r>
    </w:p>
    <w:p>
      <w:pPr>
        <w:pStyle w:val="ListBullet"/>
      </w:pPr>
      <w:r>
        <w:t>Customer</w:t>
      </w:r>
    </w:p>
    <w:p>
      <w:pPr>
        <w:pStyle w:val="ListBullet"/>
      </w:pPr>
      <w:r>
        <w:t>AI Concierge</w:t>
      </w:r>
    </w:p>
    <w:p>
      <w:pPr>
        <w:pStyle w:val="ListBullet"/>
      </w:pPr>
      <w:r>
        <w:t>Relationship Manager</w:t>
      </w:r>
    </w:p>
    <w:p>
      <w:pPr>
        <w:pStyle w:val="ListBullet"/>
      </w:pPr>
      <w:r>
        <w:t>Case Manager</w:t>
      </w:r>
    </w:p>
    <w:p>
      <w:pPr>
        <w:pStyle w:val="ListBullet"/>
      </w:pPr>
      <w:r>
        <w:t>Field Agent</w:t>
      </w:r>
    </w:p>
    <w:p>
      <w:pPr>
        <w:pStyle w:val="ListBullet"/>
      </w:pPr>
      <w:r>
        <w:t>Professional Provider</w:t>
      </w:r>
    </w:p>
    <w:p>
      <w:pPr>
        <w:pStyle w:val="ListBullet"/>
      </w:pPr>
      <w:r>
        <w:t>Quality Controller</w:t>
      </w:r>
    </w:p>
    <w:p>
      <w:pPr>
        <w:pStyle w:val="ListBullet"/>
      </w:pPr>
      <w:r>
        <w:t>Finance</w:t>
      </w:r>
    </w:p>
    <w:p>
      <w:pPr>
        <w:pStyle w:val="ListBullet"/>
      </w:pPr>
      <w:r>
        <w:t>Compliance/Risk</w:t>
      </w:r>
    </w:p>
    <w:p>
      <w:pPr>
        <w:pStyle w:val="Heading2"/>
      </w:pPr>
      <w:r>
        <w:t>Case states</w:t>
      </w:r>
    </w:p>
    <w:p>
      <w:pPr>
        <w:pStyle w:val="ListBullet"/>
      </w:pPr>
      <w:r>
        <w:t>Draft</w:t>
      </w:r>
    </w:p>
    <w:p>
      <w:pPr>
        <w:pStyle w:val="ListBullet"/>
      </w:pPr>
      <w:r>
        <w:t>Submitted</w:t>
      </w:r>
    </w:p>
    <w:p>
      <w:pPr>
        <w:pStyle w:val="ListBullet"/>
      </w:pPr>
      <w:r>
        <w:t>Under Review</w:t>
      </w:r>
    </w:p>
    <w:p>
      <w:pPr>
        <w:pStyle w:val="ListBullet"/>
      </w:pPr>
      <w:r>
        <w:t>Quoted</w:t>
      </w:r>
    </w:p>
    <w:p>
      <w:pPr>
        <w:pStyle w:val="ListBullet"/>
      </w:pPr>
      <w:r>
        <w:t>Awaiting Payment</w:t>
      </w:r>
    </w:p>
    <w:p>
      <w:pPr>
        <w:pStyle w:val="ListBullet"/>
      </w:pPr>
      <w:r>
        <w:t>Scheduled</w:t>
      </w:r>
    </w:p>
    <w:p>
      <w:pPr>
        <w:pStyle w:val="ListBullet"/>
      </w:pPr>
      <w:r>
        <w:t>Assigned</w:t>
      </w:r>
    </w:p>
    <w:p>
      <w:pPr>
        <w:pStyle w:val="ListBullet"/>
      </w:pPr>
      <w:r>
        <w:t>In Progress</w:t>
      </w:r>
    </w:p>
    <w:p>
      <w:pPr>
        <w:pStyle w:val="ListBullet"/>
      </w:pPr>
      <w:r>
        <w:t>Evidence Submitted</w:t>
      </w:r>
    </w:p>
    <w:p>
      <w:pPr>
        <w:pStyle w:val="ListBullet"/>
      </w:pPr>
      <w:r>
        <w:t>Quality Control</w:t>
      </w:r>
    </w:p>
    <w:p>
      <w:pPr>
        <w:pStyle w:val="ListBullet"/>
      </w:pPr>
      <w:r>
        <w:t>Customer Review</w:t>
      </w:r>
    </w:p>
    <w:p>
      <w:pPr>
        <w:pStyle w:val="ListBullet"/>
      </w:pPr>
      <w:r>
        <w:t>Additional Work/Approved</w:t>
      </w:r>
    </w:p>
    <w:p>
      <w:pPr>
        <w:pStyle w:val="ListBullet"/>
      </w:pPr>
      <w:r>
        <w:t>Completed</w:t>
      </w:r>
    </w:p>
    <w:p>
      <w:pPr>
        <w:pStyle w:val="ListBullet"/>
      </w:pPr>
      <w:r>
        <w:t>Closed</w:t>
      </w:r>
    </w:p>
    <w:p>
      <w:pPr>
        <w:pStyle w:val="Heading2"/>
      </w:pPr>
      <w:r>
        <w:t>Completion rule</w:t>
      </w:r>
    </w:p>
    <w:p>
      <w:pPr>
        <w:pStyle w:val="ListBullet"/>
      </w:pPr>
      <w:r>
        <w:t>A case is complete only when scope was executed, evidence reviewed, deliverable provided and required approvals satisfied.</w:t>
      </w:r>
    </w:p>
    <w:p>
      <w:r>
        <w:br w:type="page"/>
      </w:r>
    </w:p>
    <w:p>
      <w:pPr>
        <w:pStyle w:val="Heading1"/>
      </w:pPr>
      <w:r>
        <w:t>GATE 11 — Financial Model &amp; Unit Economics</w:t>
      </w:r>
    </w:p>
    <w:p>
      <w:pPr>
        <w:pStyle w:val="Heading2"/>
      </w:pPr>
      <w:r>
        <w:t>Revenue</w:t>
      </w:r>
    </w:p>
    <w:p>
      <w:pPr>
        <w:pStyle w:val="ListBullet"/>
      </w:pPr>
      <w:r>
        <w:t>Service fees</w:t>
      </w:r>
    </w:p>
    <w:p>
      <w:pPr>
        <w:pStyle w:val="ListBullet"/>
      </w:pPr>
      <w:r>
        <w:t>Coordination margin</w:t>
      </w:r>
    </w:p>
    <w:p>
      <w:pPr>
        <w:pStyle w:val="ListBullet"/>
      </w:pPr>
      <w:r>
        <w:t>Concierge subscription</w:t>
      </w:r>
    </w:p>
    <w:p>
      <w:pPr>
        <w:pStyle w:val="ListBullet"/>
      </w:pPr>
      <w:r>
        <w:t>Professional-service coordination</w:t>
      </w:r>
    </w:p>
    <w:p>
      <w:pPr>
        <w:pStyle w:val="ListBullet"/>
      </w:pPr>
      <w:r>
        <w:t>Enterprise/platform later</w:t>
      </w:r>
    </w:p>
    <w:p>
      <w:pPr>
        <w:pStyle w:val="Heading2"/>
      </w:pPr>
      <w:r>
        <w:t>Pricing logic</w:t>
      </w:r>
    </w:p>
    <w:p>
      <w:pPr>
        <w:pStyle w:val="ListBullet"/>
      </w:pPr>
      <w:r>
        <w:t>Service + location + complexity + urgency + evidence + logistics + professional involvement + recurrence</w:t>
      </w:r>
    </w:p>
    <w:p>
      <w:pPr>
        <w:pStyle w:val="Heading2"/>
      </w:pPr>
      <w:r>
        <w:t>Guardrails</w:t>
      </w:r>
    </w:p>
    <w:p>
      <w:pPr>
        <w:pStyle w:val="ListBullet"/>
      </w:pPr>
      <w:r>
        <w:t>No service scales without unit economics.</w:t>
      </w:r>
    </w:p>
    <w:p>
      <w:pPr>
        <w:pStyle w:val="ListBullet"/>
      </w:pPr>
      <w:r>
        <w:t>Target contribution margin per service.</w:t>
      </w:r>
    </w:p>
    <w:p>
      <w:pPr>
        <w:pStyle w:val="ListBullet"/>
      </w:pPr>
      <w:r>
        <w:t>Sustainable provider payouts.</w:t>
      </w:r>
    </w:p>
    <w:p>
      <w:pPr>
        <w:pStyle w:val="ListBullet"/>
      </w:pPr>
      <w:r>
        <w:t>CAC evaluated against LTV.</w:t>
      </w:r>
    </w:p>
    <w:p>
      <w:pPr>
        <w:pStyle w:val="ListBullet"/>
      </w:pPr>
      <w:r>
        <w:t>High-risk services require appropriate controls.</w:t>
      </w:r>
    </w:p>
    <w:p>
      <w:pPr>
        <w:pStyle w:val="ListBullet"/>
      </w:pPr>
      <w:r>
        <w:t>Actual Naira prices are pilot-validation items.</w:t>
      </w:r>
    </w:p>
    <w:p>
      <w:pPr>
        <w:pStyle w:val="Heading2"/>
      </w:pPr>
      <w:r>
        <w:t>KPIs</w:t>
      </w:r>
    </w:p>
    <w:p>
      <w:pPr>
        <w:pStyle w:val="ListBullet"/>
      </w:pPr>
      <w:r>
        <w:t>Revenue</w:t>
      </w:r>
    </w:p>
    <w:p>
      <w:pPr>
        <w:pStyle w:val="ListBullet"/>
      </w:pPr>
      <w:r>
        <w:t>Recurring revenue</w:t>
      </w:r>
    </w:p>
    <w:p>
      <w:pPr>
        <w:pStyle w:val="ListBullet"/>
      </w:pPr>
      <w:r>
        <w:t>AOV</w:t>
      </w:r>
    </w:p>
    <w:p>
      <w:pPr>
        <w:pStyle w:val="ListBullet"/>
      </w:pPr>
      <w:r>
        <w:t>Contribution margin</w:t>
      </w:r>
    </w:p>
    <w:p>
      <w:pPr>
        <w:pStyle w:val="ListBullet"/>
      </w:pPr>
      <w:r>
        <w:t>CAC</w:t>
      </w:r>
    </w:p>
    <w:p>
      <w:pPr>
        <w:pStyle w:val="ListBullet"/>
      </w:pPr>
      <w:r>
        <w:t>LTV</w:t>
      </w:r>
    </w:p>
    <w:p>
      <w:pPr>
        <w:pStyle w:val="ListBullet"/>
      </w:pPr>
      <w:r>
        <w:t>LTV:CAC</w:t>
      </w:r>
    </w:p>
    <w:p>
      <w:pPr>
        <w:pStyle w:val="ListBullet"/>
      </w:pPr>
      <w:r>
        <w:t>Payback</w:t>
      </w:r>
    </w:p>
    <w:p>
      <w:pPr>
        <w:pStyle w:val="ListBullet"/>
      </w:pPr>
      <w:r>
        <w:t>Repeat rate</w:t>
      </w:r>
    </w:p>
    <w:p>
      <w:pPr>
        <w:pStyle w:val="ListBullet"/>
      </w:pPr>
      <w:r>
        <w:t>Concierge conversion</w:t>
      </w:r>
    </w:p>
    <w:p>
      <w:pPr>
        <w:pStyle w:val="ListBullet"/>
      </w:pPr>
      <w:r>
        <w:t>Referral rate</w:t>
      </w:r>
    </w:p>
    <w:p>
      <w:r>
        <w:br w:type="page"/>
      </w:r>
    </w:p>
    <w:p>
      <w:pPr>
        <w:pStyle w:val="Heading1"/>
      </w:pPr>
      <w:r>
        <w:t>GATE 12 — Legal, Regulatory, Compliance &amp; Trust</w:t>
      </w:r>
    </w:p>
    <w:p>
      <w:pPr>
        <w:pStyle w:val="Heading2"/>
      </w:pPr>
      <w:r>
        <w:t>Legal position</w:t>
      </w:r>
    </w:p>
    <w:p>
      <w:pPr>
        <w:pStyle w:val="ListBullet"/>
      </w:pPr>
      <w:r>
        <w:t>Technology-enabled diaspora support, coordination and execution platform. Not automatically a law firm, surveyor, valuer, engineering consultancy, financial institution or other regulated professional.</w:t>
      </w:r>
    </w:p>
    <w:p>
      <w:pPr>
        <w:pStyle w:val="Heading2"/>
      </w:pPr>
      <w:r>
        <w:t>Professional boundary</w:t>
      </w:r>
    </w:p>
    <w:p>
      <w:pPr>
        <w:pStyle w:val="ListBullet"/>
      </w:pPr>
      <w:r>
        <w:t>ASOJU coordinates and executes within scope; qualified professionals provide specialist determinations.</w:t>
      </w:r>
    </w:p>
    <w:p>
      <w:pPr>
        <w:pStyle w:val="Heading2"/>
      </w:pPr>
      <w:r>
        <w:t>Property</w:t>
      </w:r>
    </w:p>
    <w:p>
      <w:pPr>
        <w:pStyle w:val="ListBullet"/>
      </w:pPr>
      <w:r>
        <w:t>Inspection is not legal title certification. Route legal/title/survey/valuation work to appropriately qualified professionals.</w:t>
      </w:r>
    </w:p>
    <w:p>
      <w:pPr>
        <w:pStyle w:val="Heading2"/>
      </w:pPr>
      <w:r>
        <w:t>Money</w:t>
      </w:r>
    </w:p>
    <w:p>
      <w:pPr>
        <w:pStyle w:val="ListBullet"/>
      </w:pPr>
      <w:r>
        <w:t>Do not casually hold high-value third-party transaction funds in MVP. Use appropriate business/payment and regulated structures.</w:t>
      </w:r>
    </w:p>
    <w:p>
      <w:pPr>
        <w:pStyle w:val="Heading2"/>
      </w:pPr>
      <w:r>
        <w:t>Governance</w:t>
      </w:r>
    </w:p>
    <w:p>
      <w:pPr>
        <w:pStyle w:val="ListBullet"/>
      </w:pPr>
      <w:r>
        <w:t>Customer Terms</w:t>
      </w:r>
    </w:p>
    <w:p>
      <w:pPr>
        <w:pStyle w:val="ListBullet"/>
      </w:pPr>
      <w:r>
        <w:t>Privacy Policy</w:t>
      </w:r>
    </w:p>
    <w:p>
      <w:pPr>
        <w:pStyle w:val="ListBullet"/>
      </w:pPr>
      <w:r>
        <w:t>Service terms</w:t>
      </w:r>
    </w:p>
    <w:p>
      <w:pPr>
        <w:pStyle w:val="ListBullet"/>
      </w:pPr>
      <w:r>
        <w:t>Agent/provider agreements</w:t>
      </w:r>
    </w:p>
    <w:p>
      <w:pPr>
        <w:pStyle w:val="ListBullet"/>
      </w:pPr>
      <w:r>
        <w:t>Code of Conduct</w:t>
      </w:r>
    </w:p>
    <w:p>
      <w:pPr>
        <w:pStyle w:val="ListBullet"/>
      </w:pPr>
      <w:r>
        <w:t>Conflict policy</w:t>
      </w:r>
    </w:p>
    <w:p>
      <w:pPr>
        <w:pStyle w:val="ListBullet"/>
      </w:pPr>
      <w:r>
        <w:t>Complaint procedure</w:t>
      </w:r>
    </w:p>
    <w:p>
      <w:pPr>
        <w:pStyle w:val="ListBullet"/>
      </w:pPr>
      <w:r>
        <w:t>Incident procedure</w:t>
      </w:r>
    </w:p>
    <w:p>
      <w:pPr>
        <w:pStyle w:val="ListBullet"/>
      </w:pPr>
      <w:r>
        <w:t>Regulatory obligations register</w:t>
      </w:r>
    </w:p>
    <w:p>
      <w:pPr>
        <w:pStyle w:val="ListBullet"/>
      </w:pPr>
      <w:r>
        <w:t>Insurance assessment</w:t>
      </w:r>
    </w:p>
    <w:p>
      <w:r>
        <w:br w:type="page"/>
      </w:r>
    </w:p>
    <w:p>
      <w:pPr>
        <w:pStyle w:val="Heading1"/>
      </w:pPr>
      <w:r>
        <w:t>GATE 13 — Customer Experience &amp; UX</w:t>
      </w:r>
    </w:p>
    <w:p>
      <w:pPr>
        <w:pStyle w:val="Heading2"/>
      </w:pPr>
      <w:r>
        <w:t>Core principle</w:t>
      </w:r>
    </w:p>
    <w:p>
      <w:pPr>
        <w:pStyle w:val="ListBullet"/>
      </w:pPr>
      <w:r>
        <w:t>The customer states the intent; ASOJU handles the complexity.</w:t>
      </w:r>
    </w:p>
    <w:p>
      <w:pPr>
        <w:pStyle w:val="Heading2"/>
      </w:pPr>
      <w:r>
        <w:t>Channels</w:t>
      </w:r>
    </w:p>
    <w:p>
      <w:pPr>
        <w:pStyle w:val="ListBullet"/>
      </w:pPr>
      <w:r>
        <w:t>Website</w:t>
      </w:r>
    </w:p>
    <w:p>
      <w:pPr>
        <w:pStyle w:val="ListBullet"/>
      </w:pPr>
      <w:r>
        <w:t>WhatsApp</w:t>
      </w:r>
    </w:p>
    <w:p>
      <w:pPr>
        <w:pStyle w:val="ListBullet"/>
      </w:pPr>
      <w:r>
        <w:t>Customer dashboard</w:t>
      </w:r>
    </w:p>
    <w:p>
      <w:pPr>
        <w:pStyle w:val="Heading2"/>
      </w:pPr>
      <w:r>
        <w:t>Dashboard</w:t>
      </w:r>
    </w:p>
    <w:p>
      <w:pPr>
        <w:pStyle w:val="ListBullet"/>
      </w:pPr>
      <w:r>
        <w:t>Active cases</w:t>
      </w:r>
    </w:p>
    <w:p>
      <w:pPr>
        <w:pStyle w:val="ListBullet"/>
      </w:pPr>
      <w:r>
        <w:t>Action required</w:t>
      </w:r>
    </w:p>
    <w:p>
      <w:pPr>
        <w:pStyle w:val="ListBullet"/>
      </w:pPr>
      <w:r>
        <w:t>Recent reports</w:t>
      </w:r>
    </w:p>
    <w:p>
      <w:pPr>
        <w:pStyle w:val="ListBullet"/>
      </w:pPr>
      <w:r>
        <w:t>Upcoming services</w:t>
      </w:r>
    </w:p>
    <w:p>
      <w:pPr>
        <w:pStyle w:val="ListBullet"/>
      </w:pPr>
      <w:r>
        <w:t>Payments</w:t>
      </w:r>
    </w:p>
    <w:p>
      <w:pPr>
        <w:pStyle w:val="ListBullet"/>
      </w:pPr>
      <w:r>
        <w:t>Assets</w:t>
      </w:r>
    </w:p>
    <w:p>
      <w:pPr>
        <w:pStyle w:val="ListBullet"/>
      </w:pPr>
      <w:r>
        <w:t>Documents</w:t>
      </w:r>
    </w:p>
    <w:p>
      <w:pPr>
        <w:pStyle w:val="ListBullet"/>
      </w:pPr>
      <w:r>
        <w:t>Concierge</w:t>
      </w:r>
    </w:p>
    <w:p>
      <w:pPr>
        <w:pStyle w:val="Heading2"/>
      </w:pPr>
      <w:r>
        <w:t>UX principles</w:t>
      </w:r>
    </w:p>
    <w:p>
      <w:pPr>
        <w:pStyle w:val="ListBullet"/>
      </w:pPr>
      <w:r>
        <w:t>One request, one case.</w:t>
      </w:r>
    </w:p>
    <w:p>
      <w:pPr>
        <w:pStyle w:val="ListBullet"/>
      </w:pPr>
      <w:r>
        <w:t>Progressive disclosure.</w:t>
      </w:r>
    </w:p>
    <w:p>
      <w:pPr>
        <w:pStyle w:val="ListBullet"/>
      </w:pPr>
      <w:r>
        <w:t>Conversation before forms.</w:t>
      </w:r>
    </w:p>
    <w:p>
      <w:pPr>
        <w:pStyle w:val="ListBullet"/>
      </w:pPr>
      <w:r>
        <w:t>Evidence before claims.</w:t>
      </w:r>
    </w:p>
    <w:p>
      <w:pPr>
        <w:pStyle w:val="ListBullet"/>
      </w:pPr>
      <w:r>
        <w:t>Human handoff without repetition.</w:t>
      </w:r>
    </w:p>
    <w:p>
      <w:pPr>
        <w:pStyle w:val="ListBullet"/>
      </w:pPr>
      <w:r>
        <w:t>Customer always knows the next step.</w:t>
      </w:r>
    </w:p>
    <w:p>
      <w:pPr>
        <w:pStyle w:val="ListBullet"/>
      </w:pPr>
      <w:r>
        <w:t>Complexity belongs to ASOJU.</w:t>
      </w:r>
    </w:p>
    <w:p>
      <w:pPr>
        <w:pStyle w:val="ListBullet"/>
      </w:pPr>
      <w:r>
        <w:t>AI assists; customer remains in control.</w:t>
      </w:r>
    </w:p>
    <w:p>
      <w:r>
        <w:br w:type="page"/>
      </w:r>
    </w:p>
    <w:p>
      <w:pPr>
        <w:pStyle w:val="Heading1"/>
      </w:pPr>
      <w:r>
        <w:t>GATE 14 — Data, AI, Security &amp; Trust Architecture</w:t>
      </w:r>
    </w:p>
    <w:p>
      <w:pPr>
        <w:pStyle w:val="Heading2"/>
      </w:pPr>
      <w:r>
        <w:t>Trust stack</w:t>
      </w:r>
    </w:p>
    <w:p>
      <w:pPr>
        <w:pStyle w:val="ListBullet"/>
      </w:pPr>
      <w:r>
        <w:t>Identity → Access Control → Case/Data → AI → Evidence → Audit/Governance</w:t>
      </w:r>
    </w:p>
    <w:p>
      <w:pPr>
        <w:pStyle w:val="Heading2"/>
      </w:pPr>
      <w:r>
        <w:t>Core entities</w:t>
      </w:r>
    </w:p>
    <w:p>
      <w:pPr>
        <w:pStyle w:val="ListBullet"/>
      </w:pPr>
      <w:r>
        <w:t>Customer</w:t>
      </w:r>
    </w:p>
    <w:p>
      <w:pPr>
        <w:pStyle w:val="ListBullet"/>
      </w:pPr>
      <w:r>
        <w:t>Account</w:t>
      </w:r>
    </w:p>
    <w:p>
      <w:pPr>
        <w:pStyle w:val="ListBullet"/>
      </w:pPr>
      <w:r>
        <w:t>Case</w:t>
      </w:r>
    </w:p>
    <w:p>
      <w:pPr>
        <w:pStyle w:val="ListBullet"/>
      </w:pPr>
      <w:r>
        <w:t>Service</w:t>
      </w:r>
    </w:p>
    <w:p>
      <w:pPr>
        <w:pStyle w:val="ListBullet"/>
      </w:pPr>
      <w:r>
        <w:t>Asset</w:t>
      </w:r>
    </w:p>
    <w:p>
      <w:pPr>
        <w:pStyle w:val="ListBullet"/>
      </w:pPr>
      <w:r>
        <w:t>Provider</w:t>
      </w:r>
    </w:p>
    <w:p>
      <w:pPr>
        <w:pStyle w:val="ListBullet"/>
      </w:pPr>
      <w:r>
        <w:t>Agent</w:t>
      </w:r>
    </w:p>
    <w:p>
      <w:pPr>
        <w:pStyle w:val="ListBullet"/>
      </w:pPr>
      <w:r>
        <w:t>Assignment</w:t>
      </w:r>
    </w:p>
    <w:p>
      <w:pPr>
        <w:pStyle w:val="ListBullet"/>
      </w:pPr>
      <w:r>
        <w:t>Evidence</w:t>
      </w:r>
    </w:p>
    <w:p>
      <w:pPr>
        <w:pStyle w:val="ListBullet"/>
      </w:pPr>
      <w:r>
        <w:t>Report</w:t>
      </w:r>
    </w:p>
    <w:p>
      <w:pPr>
        <w:pStyle w:val="ListBullet"/>
      </w:pPr>
      <w:r>
        <w:t>Payment</w:t>
      </w:r>
    </w:p>
    <w:p>
      <w:pPr>
        <w:pStyle w:val="ListBullet"/>
      </w:pPr>
      <w:r>
        <w:t>AI Interaction</w:t>
      </w:r>
    </w:p>
    <w:p>
      <w:pPr>
        <w:pStyle w:val="ListBullet"/>
      </w:pPr>
      <w:r>
        <w:t>Approval</w:t>
      </w:r>
    </w:p>
    <w:p>
      <w:pPr>
        <w:pStyle w:val="ListBullet"/>
      </w:pPr>
      <w:r>
        <w:t>Incident</w:t>
      </w:r>
    </w:p>
    <w:p>
      <w:pPr>
        <w:pStyle w:val="ListBullet"/>
      </w:pPr>
      <w:r>
        <w:t>Audit Event</w:t>
      </w:r>
    </w:p>
    <w:p>
      <w:pPr>
        <w:pStyle w:val="Heading2"/>
      </w:pPr>
      <w:r>
        <w:t>AI permission levels</w:t>
      </w:r>
    </w:p>
    <w:p>
      <w:pPr>
        <w:pStyle w:val="ListBullet"/>
      </w:pPr>
      <w:r>
        <w:t>Level 0 — Inform</w:t>
      </w:r>
    </w:p>
    <w:p>
      <w:pPr>
        <w:pStyle w:val="ListBullet"/>
      </w:pPr>
      <w:r>
        <w:t>Level 1 — Assist</w:t>
      </w:r>
    </w:p>
    <w:p>
      <w:pPr>
        <w:pStyle w:val="ListBullet"/>
      </w:pPr>
      <w:r>
        <w:t>Level 2 — Low-risk execution</w:t>
      </w:r>
    </w:p>
    <w:p>
      <w:pPr>
        <w:pStyle w:val="ListBullet"/>
      </w:pPr>
      <w:r>
        <w:t>Level 3 — Human approval</w:t>
      </w:r>
    </w:p>
    <w:p>
      <w:pPr>
        <w:pStyle w:val="Heading2"/>
      </w:pPr>
      <w:r>
        <w:t>AI controls</w:t>
      </w:r>
    </w:p>
    <w:p>
      <w:pPr>
        <w:pStyle w:val="ListBullet"/>
      </w:pPr>
      <w:r>
        <w:t>No unrestricted database access.</w:t>
      </w:r>
    </w:p>
    <w:p>
      <w:pPr>
        <w:pStyle w:val="ListBullet"/>
      </w:pPr>
      <w:r>
        <w:t>Controlled tools.</w:t>
      </w:r>
    </w:p>
    <w:p>
      <w:pPr>
        <w:pStyle w:val="ListBullet"/>
      </w:pPr>
      <w:r>
        <w:t>Validated structured outputs.</w:t>
      </w:r>
    </w:p>
    <w:p>
      <w:pPr>
        <w:pStyle w:val="ListBullet"/>
      </w:pPr>
      <w:r>
        <w:t>Deterministic rules for permissions/calculations.</w:t>
      </w:r>
    </w:p>
    <w:p>
      <w:pPr>
        <w:pStyle w:val="ListBullet"/>
      </w:pPr>
      <w:r>
        <w:t>Prompt/model versioning.</w:t>
      </w:r>
    </w:p>
    <w:p>
      <w:pPr>
        <w:pStyle w:val="ListBullet"/>
      </w:pPr>
      <w:r>
        <w:t>Evaluation and drift monitoring.</w:t>
      </w:r>
    </w:p>
    <w:p>
      <w:pPr>
        <w:pStyle w:val="ListBullet"/>
      </w:pPr>
      <w:r>
        <w:t>Prompt-injection protection.</w:t>
      </w:r>
    </w:p>
    <w:p>
      <w:pPr>
        <w:pStyle w:val="ListBullet"/>
      </w:pPr>
      <w:r>
        <w:t>Human approval for high-risk actions.</w:t>
      </w:r>
    </w:p>
    <w:p>
      <w:pPr>
        <w:pStyle w:val="Heading2"/>
      </w:pPr>
      <w:r>
        <w:t>Security baseline</w:t>
      </w:r>
    </w:p>
    <w:p>
      <w:pPr>
        <w:pStyle w:val="ListBullet"/>
      </w:pPr>
      <w:r>
        <w:t>Authentication</w:t>
      </w:r>
    </w:p>
    <w:p>
      <w:pPr>
        <w:pStyle w:val="ListBullet"/>
      </w:pPr>
      <w:r>
        <w:t>MFA for staff/admin</w:t>
      </w:r>
    </w:p>
    <w:p>
      <w:pPr>
        <w:pStyle w:val="ListBullet"/>
      </w:pPr>
      <w:r>
        <w:t>RBAC</w:t>
      </w:r>
    </w:p>
    <w:p>
      <w:pPr>
        <w:pStyle w:val="ListBullet"/>
      </w:pPr>
      <w:r>
        <w:t>Case-level authorization</w:t>
      </w:r>
    </w:p>
    <w:p>
      <w:pPr>
        <w:pStyle w:val="ListBullet"/>
      </w:pPr>
      <w:r>
        <w:t>Encryption</w:t>
      </w:r>
    </w:p>
    <w:p>
      <w:pPr>
        <w:pStyle w:val="ListBullet"/>
      </w:pPr>
      <w:r>
        <w:t>Private document storage</w:t>
      </w:r>
    </w:p>
    <w:p>
      <w:pPr>
        <w:pStyle w:val="ListBullet"/>
      </w:pPr>
      <w:r>
        <w:t>Secrets management</w:t>
      </w:r>
    </w:p>
    <w:p>
      <w:pPr>
        <w:pStyle w:val="ListBullet"/>
      </w:pPr>
      <w:r>
        <w:t>Audit logs</w:t>
      </w:r>
    </w:p>
    <w:p>
      <w:pPr>
        <w:pStyle w:val="ListBullet"/>
      </w:pPr>
      <w:r>
        <w:t>Backups</w:t>
      </w:r>
    </w:p>
    <w:p>
      <w:pPr>
        <w:pStyle w:val="ListBullet"/>
      </w:pPr>
      <w:r>
        <w:t>Monitoring</w:t>
      </w:r>
    </w:p>
    <w:p>
      <w:pPr>
        <w:pStyle w:val="ListBullet"/>
      </w:pPr>
      <w:r>
        <w:t>Incident response</w:t>
      </w:r>
    </w:p>
    <w:p>
      <w:pPr>
        <w:pStyle w:val="ListBullet"/>
      </w:pPr>
      <w:r>
        <w:t>Rate limiting</w:t>
      </w:r>
    </w:p>
    <w:p>
      <w:pPr>
        <w:pStyle w:val="ListBullet"/>
      </w:pPr>
      <w:r>
        <w:t>Security testing</w:t>
      </w:r>
    </w:p>
    <w:p>
      <w:pPr>
        <w:pStyle w:val="Heading2"/>
      </w:pPr>
      <w:r>
        <w:t>Evidence chain</w:t>
      </w:r>
    </w:p>
    <w:p>
      <w:pPr>
        <w:pStyle w:val="ListBullet"/>
      </w:pPr>
      <w:r>
        <w:t>Captured → Uploaded → Stored → Reviewed → Approved/Rejected → Report → Customer</w:t>
      </w:r>
    </w:p>
    <w:p>
      <w:r>
        <w:br w:type="page"/>
      </w:r>
    </w:p>
    <w:p>
      <w:pPr>
        <w:pStyle w:val="Heading1"/>
      </w:pPr>
      <w:r>
        <w:t>GATE 15 — Implementation Roadmap &amp; Concierge-first Strategy</w:t>
      </w:r>
    </w:p>
    <w:p>
      <w:pPr>
        <w:pStyle w:val="Heading2"/>
      </w:pPr>
      <w:r>
        <w:t>Locked strategy</w:t>
      </w:r>
    </w:p>
    <w:p>
      <w:pPr>
        <w:pStyle w:val="ListBullet"/>
      </w:pPr>
      <w:r>
        <w:t>Launch as an operational service business supported by lightweight software. Sell → execute → learn → standardize → automate → scale.</w:t>
      </w:r>
    </w:p>
    <w:p>
      <w:pPr>
        <w:pStyle w:val="Heading2"/>
      </w:pPr>
      <w:r>
        <w:t>Phases</w:t>
      </w:r>
    </w:p>
    <w:p>
      <w:pPr>
        <w:pStyle w:val="ListBullet"/>
      </w:pPr>
      <w:r>
        <w:t>Weeks 1–2: Foundation</w:t>
      </w:r>
    </w:p>
    <w:p>
      <w:pPr>
        <w:pStyle w:val="ListBullet"/>
      </w:pPr>
      <w:r>
        <w:t>Weeks 3–6: Concierge MVP</w:t>
      </w:r>
    </w:p>
    <w:p>
      <w:pPr>
        <w:pStyle w:val="ListBullet"/>
      </w:pPr>
      <w:r>
        <w:t>Weeks 7–10: Controlled pilot</w:t>
      </w:r>
    </w:p>
    <w:p>
      <w:pPr>
        <w:pStyle w:val="ListBullet"/>
      </w:pPr>
      <w:r>
        <w:t>Months 3–4: Operational product</w:t>
      </w:r>
    </w:p>
    <w:p>
      <w:pPr>
        <w:pStyle w:val="ListBullet"/>
      </w:pPr>
      <w:r>
        <w:t>Months 5–6: Trust &amp; automation</w:t>
      </w:r>
    </w:p>
    <w:p>
      <w:pPr>
        <w:pStyle w:val="ListBullet"/>
      </w:pPr>
      <w:r>
        <w:t>Months 7–9: Concierge &amp; recurring services</w:t>
      </w:r>
    </w:p>
    <w:p>
      <w:pPr>
        <w:pStyle w:val="ListBullet"/>
      </w:pPr>
      <w:r>
        <w:t>Months 10–12: Scale</w:t>
      </w:r>
    </w:p>
    <w:p>
      <w:pPr>
        <w:pStyle w:val="Heading2"/>
      </w:pPr>
      <w:r>
        <w:t>Build slices</w:t>
      </w:r>
    </w:p>
    <w:p>
      <w:pPr>
        <w:pStyle w:val="ListBullet"/>
      </w:pPr>
      <w:r>
        <w:t>Request → Case</w:t>
      </w:r>
    </w:p>
    <w:p>
      <w:pPr>
        <w:pStyle w:val="ListBullet"/>
      </w:pPr>
      <w:r>
        <w:t>Case → Quote → Payment</w:t>
      </w:r>
    </w:p>
    <w:p>
      <w:pPr>
        <w:pStyle w:val="ListBullet"/>
      </w:pPr>
      <w:r>
        <w:t>Payment → Assignment</w:t>
      </w:r>
    </w:p>
    <w:p>
      <w:pPr>
        <w:pStyle w:val="ListBullet"/>
      </w:pPr>
      <w:r>
        <w:t>Assignment → Field Execution</w:t>
      </w:r>
    </w:p>
    <w:p>
      <w:pPr>
        <w:pStyle w:val="ListBullet"/>
      </w:pPr>
      <w:r>
        <w:t>Evidence → QC</w:t>
      </w:r>
    </w:p>
    <w:p>
      <w:pPr>
        <w:pStyle w:val="ListBullet"/>
      </w:pPr>
      <w:r>
        <w:t>QC → Report</w:t>
      </w:r>
    </w:p>
    <w:p>
      <w:pPr>
        <w:pStyle w:val="ListBullet"/>
      </w:pPr>
      <w:r>
        <w:t>Report → Repeat/Monitoring</w:t>
      </w:r>
    </w:p>
    <w:p>
      <w:pPr>
        <w:pStyle w:val="Heading2"/>
      </w:pPr>
      <w:r>
        <w:t>Pilot</w:t>
      </w:r>
    </w:p>
    <w:p>
      <w:pPr>
        <w:pStyle w:val="ListBullet"/>
      </w:pPr>
      <w:r>
        <w:t>25–50 real cases; objective is operational proof, not volume.</w:t>
      </w:r>
    </w:p>
    <w:p>
      <w:pPr>
        <w:pStyle w:val="Heading2"/>
      </w:pPr>
      <w:r>
        <w:t>First 100</w:t>
      </w:r>
    </w:p>
    <w:p>
      <w:pPr>
        <w:pStyle w:val="ListBullet"/>
      </w:pPr>
      <w:r>
        <w:t>Learning cohort measuring needs, execution, provider quality, evidence issues, complaints, pricing response, repeat and referral.</w:t>
      </w:r>
    </w:p>
    <w:p>
      <w:pPr>
        <w:pStyle w:val="Heading2"/>
      </w:pPr>
      <w:r>
        <w:t>No-go conditions</w:t>
      </w:r>
    </w:p>
    <w:p>
      <w:pPr>
        <w:pStyle w:val="ListBullet"/>
      </w:pPr>
      <w:r>
        <w:t>Critical security issue</w:t>
      </w:r>
    </w:p>
    <w:p>
      <w:pPr>
        <w:pStyle w:val="ListBullet"/>
      </w:pPr>
      <w:r>
        <w:t>Lost cases</w:t>
      </w:r>
    </w:p>
    <w:p>
      <w:pPr>
        <w:pStyle w:val="ListBullet"/>
      </w:pPr>
      <w:r>
        <w:t>Manipulable evidence</w:t>
      </w:r>
    </w:p>
    <w:p>
      <w:pPr>
        <w:pStyle w:val="ListBullet"/>
      </w:pPr>
      <w:r>
        <w:t>Persistent SLA failure</w:t>
      </w:r>
    </w:p>
    <w:p>
      <w:pPr>
        <w:pStyle w:val="ListBullet"/>
      </w:pPr>
      <w:r>
        <w:t>Unprofitable core services</w:t>
      </w:r>
    </w:p>
    <w:p>
      <w:pPr>
        <w:pStyle w:val="ListBullet"/>
      </w:pPr>
      <w:r>
        <w:t>Unresolved complaints</w:t>
      </w:r>
    </w:p>
    <w:p>
      <w:pPr>
        <w:pStyle w:val="ListBullet"/>
      </w:pPr>
      <w:r>
        <w:t>Inconsistent provider quality</w:t>
      </w:r>
    </w:p>
    <w:p>
      <w:pPr>
        <w:pStyle w:val="ListBullet"/>
      </w:pPr>
      <w:r>
        <w:t>Material AI misinformation</w:t>
      </w:r>
    </w:p>
    <w:p>
      <w:pPr>
        <w:pStyle w:val="ListBullet"/>
      </w:pPr>
      <w:r>
        <w:t>Unresolved legal/regulatory requirements</w:t>
      </w:r>
    </w:p>
    <w:p>
      <w:r>
        <w:br w:type="page"/>
      </w:r>
    </w:p>
    <w:p>
      <w:pPr>
        <w:pStyle w:val="Heading1"/>
      </w:pPr>
      <w:r>
        <w:t>GATE 16 — Master PRD</w:t>
      </w:r>
    </w:p>
    <w:p>
      <w:pPr>
        <w:pStyle w:val="Heading2"/>
      </w:pPr>
      <w:r>
        <w:t>Integrated vision</w:t>
      </w:r>
    </w:p>
    <w:p>
      <w:pPr>
        <w:pStyle w:val="ListBullet"/>
      </w:pPr>
      <w:r>
        <w:t>ASOJU is a trusted diaspora support and execution platform for Nigerians abroad.</w:t>
      </w:r>
    </w:p>
    <w:p>
      <w:pPr>
        <w:pStyle w:val="Heading2"/>
      </w:pPr>
      <w:r>
        <w:t>Product evolution</w:t>
      </w:r>
    </w:p>
    <w:p>
      <w:pPr>
        <w:pStyle w:val="ListBullet"/>
      </w:pPr>
      <w:r>
        <w:t>Year 1 — Trusted Diaspora Service</w:t>
      </w:r>
    </w:p>
    <w:p>
      <w:pPr>
        <w:pStyle w:val="ListBullet"/>
      </w:pPr>
      <w:r>
        <w:t>Year 2 — Diaspora Operations Platform</w:t>
      </w:r>
    </w:p>
    <w:p>
      <w:pPr>
        <w:pStyle w:val="ListBullet"/>
      </w:pPr>
      <w:r>
        <w:t>Year 3+ — Personal Nigeria Operating System</w:t>
      </w:r>
    </w:p>
    <w:p>
      <w:pPr>
        <w:pStyle w:val="Heading2"/>
      </w:pPr>
      <w:r>
        <w:t>Final principles</w:t>
      </w:r>
    </w:p>
    <w:p>
      <w:pPr>
        <w:pStyle w:val="ListBullet"/>
      </w:pPr>
      <w:r>
        <w:t>Trust before scale.</w:t>
      </w:r>
    </w:p>
    <w:p>
      <w:pPr>
        <w:pStyle w:val="ListBullet"/>
      </w:pPr>
      <w:r>
        <w:t>Evidence before claims.</w:t>
      </w:r>
    </w:p>
    <w:p>
      <w:pPr>
        <w:pStyle w:val="ListBullet"/>
      </w:pPr>
      <w:r>
        <w:t>Human accountability for high-risk decisions.</w:t>
      </w:r>
    </w:p>
    <w:p>
      <w:pPr>
        <w:pStyle w:val="ListBullet"/>
      </w:pPr>
      <w:r>
        <w:t>AI assists; it does not invent authority.</w:t>
      </w:r>
    </w:p>
    <w:p>
      <w:pPr>
        <w:pStyle w:val="ListBullet"/>
      </w:pPr>
      <w:r>
        <w:t>Customer states intent; ASOJU handles complexity.</w:t>
      </w:r>
    </w:p>
    <w:p>
      <w:pPr>
        <w:pStyle w:val="ListBullet"/>
      </w:pPr>
      <w:r>
        <w:t>Build the operation before automating it.</w:t>
      </w:r>
    </w:p>
    <w:p>
      <w:pPr>
        <w:pStyle w:val="ListBullet"/>
      </w:pPr>
      <w:r>
        <w:t>Start narrow; expand from proven demand.</w:t>
      </w:r>
    </w:p>
    <w:p>
      <w:pPr>
        <w:pStyle w:val="ListBullet"/>
      </w:pPr>
      <w:r>
        <w:t>Every important action is traceable.</w:t>
      </w:r>
    </w:p>
    <w:p>
      <w:pPr>
        <w:pStyle w:val="ListBullet"/>
      </w:pPr>
      <w:r>
        <w:t>Privacy and security are architecture.</w:t>
      </w:r>
    </w:p>
    <w:p>
      <w:pPr>
        <w:pStyle w:val="ListBullet"/>
      </w:pPr>
      <w:r>
        <w:t>Recurring relationships are more valuable than one-off transactions.</w:t>
      </w:r>
    </w:p>
    <w:p>
      <w:r>
        <w:br w:type="page"/>
      </w:r>
    </w:p>
    <w:p>
      <w:pPr>
        <w:pStyle w:val="Heading1"/>
      </w:pPr>
      <w:r>
        <w:t>Final Gate Status — Gates 1–16</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Gate</w:t>
            </w:r>
          </w:p>
        </w:tc>
        <w:tc>
          <w:tcPr>
            <w:tcW w:type="dxa" w:w="4968"/>
          </w:tcPr>
          <w:p>
            <w:r>
              <w:rPr>
                <w:b/>
              </w:rPr>
              <w:t>Status</w:t>
            </w:r>
          </w:p>
        </w:tc>
      </w:tr>
      <w:tr>
        <w:tc>
          <w:tcPr>
            <w:tcW w:type="dxa" w:w="4968"/>
          </w:tcPr>
          <w:p>
            <w:r>
              <w:t>1</w:t>
            </w:r>
          </w:p>
        </w:tc>
        <w:tc>
          <w:tcPr>
            <w:tcW w:type="dxa" w:w="4968"/>
          </w:tcPr>
          <w:p>
            <w:r>
              <w:t>LOCKED</w:t>
            </w:r>
          </w:p>
        </w:tc>
      </w:tr>
      <w:tr>
        <w:tc>
          <w:tcPr>
            <w:tcW w:type="dxa" w:w="4968"/>
          </w:tcPr>
          <w:p>
            <w:r>
              <w:t>2</w:t>
            </w:r>
          </w:p>
        </w:tc>
        <w:tc>
          <w:tcPr>
            <w:tcW w:type="dxa" w:w="4968"/>
          </w:tcPr>
          <w:p>
            <w:r>
              <w:t>LOCKED</w:t>
            </w:r>
          </w:p>
        </w:tc>
      </w:tr>
      <w:tr>
        <w:tc>
          <w:tcPr>
            <w:tcW w:type="dxa" w:w="4968"/>
          </w:tcPr>
          <w:p>
            <w:r>
              <w:t>3</w:t>
            </w:r>
          </w:p>
        </w:tc>
        <w:tc>
          <w:tcPr>
            <w:tcW w:type="dxa" w:w="4968"/>
          </w:tcPr>
          <w:p>
            <w:r>
              <w:t>LOCKED</w:t>
            </w:r>
          </w:p>
        </w:tc>
      </w:tr>
      <w:tr>
        <w:tc>
          <w:tcPr>
            <w:tcW w:type="dxa" w:w="4968"/>
          </w:tcPr>
          <w:p>
            <w:r>
              <w:t>4</w:t>
            </w:r>
          </w:p>
        </w:tc>
        <w:tc>
          <w:tcPr>
            <w:tcW w:type="dxa" w:w="4968"/>
          </w:tcPr>
          <w:p>
            <w:r>
              <w:t>LOCKED</w:t>
            </w:r>
          </w:p>
        </w:tc>
      </w:tr>
      <w:tr>
        <w:tc>
          <w:tcPr>
            <w:tcW w:type="dxa" w:w="4968"/>
          </w:tcPr>
          <w:p>
            <w:r>
              <w:t>5</w:t>
            </w:r>
          </w:p>
        </w:tc>
        <w:tc>
          <w:tcPr>
            <w:tcW w:type="dxa" w:w="4968"/>
          </w:tcPr>
          <w:p>
            <w:r>
              <w:t>LOCKED</w:t>
            </w:r>
          </w:p>
        </w:tc>
      </w:tr>
      <w:tr>
        <w:tc>
          <w:tcPr>
            <w:tcW w:type="dxa" w:w="4968"/>
          </w:tcPr>
          <w:p>
            <w:r>
              <w:t>6</w:t>
            </w:r>
          </w:p>
        </w:tc>
        <w:tc>
          <w:tcPr>
            <w:tcW w:type="dxa" w:w="4968"/>
          </w:tcPr>
          <w:p>
            <w:r>
              <w:t>LOCKED</w:t>
            </w:r>
          </w:p>
        </w:tc>
      </w:tr>
      <w:tr>
        <w:tc>
          <w:tcPr>
            <w:tcW w:type="dxa" w:w="4968"/>
          </w:tcPr>
          <w:p>
            <w:r>
              <w:t>7</w:t>
            </w:r>
          </w:p>
        </w:tc>
        <w:tc>
          <w:tcPr>
            <w:tcW w:type="dxa" w:w="4968"/>
          </w:tcPr>
          <w:p>
            <w:r>
              <w:t>LOCKED</w:t>
            </w:r>
          </w:p>
        </w:tc>
      </w:tr>
      <w:tr>
        <w:tc>
          <w:tcPr>
            <w:tcW w:type="dxa" w:w="4968"/>
          </w:tcPr>
          <w:p>
            <w:r>
              <w:t>8</w:t>
            </w:r>
          </w:p>
        </w:tc>
        <w:tc>
          <w:tcPr>
            <w:tcW w:type="dxa" w:w="4968"/>
          </w:tcPr>
          <w:p>
            <w:r>
              <w:t>LOCKED</w:t>
            </w:r>
          </w:p>
        </w:tc>
      </w:tr>
      <w:tr>
        <w:tc>
          <w:tcPr>
            <w:tcW w:type="dxa" w:w="4968"/>
          </w:tcPr>
          <w:p>
            <w:r>
              <w:t>9</w:t>
            </w:r>
          </w:p>
        </w:tc>
        <w:tc>
          <w:tcPr>
            <w:tcW w:type="dxa" w:w="4968"/>
          </w:tcPr>
          <w:p>
            <w:r>
              <w:t>LOCKED</w:t>
            </w:r>
          </w:p>
        </w:tc>
      </w:tr>
      <w:tr>
        <w:tc>
          <w:tcPr>
            <w:tcW w:type="dxa" w:w="4968"/>
          </w:tcPr>
          <w:p>
            <w:r>
              <w:t>10</w:t>
            </w:r>
          </w:p>
        </w:tc>
        <w:tc>
          <w:tcPr>
            <w:tcW w:type="dxa" w:w="4968"/>
          </w:tcPr>
          <w:p>
            <w:r>
              <w:t>LOCKED</w:t>
            </w:r>
          </w:p>
        </w:tc>
      </w:tr>
      <w:tr>
        <w:tc>
          <w:tcPr>
            <w:tcW w:type="dxa" w:w="4968"/>
          </w:tcPr>
          <w:p>
            <w:r>
              <w:t>11</w:t>
            </w:r>
          </w:p>
        </w:tc>
        <w:tc>
          <w:tcPr>
            <w:tcW w:type="dxa" w:w="4968"/>
          </w:tcPr>
          <w:p>
            <w:r>
              <w:t>LOCKED</w:t>
            </w:r>
          </w:p>
        </w:tc>
      </w:tr>
      <w:tr>
        <w:tc>
          <w:tcPr>
            <w:tcW w:type="dxa" w:w="4968"/>
          </w:tcPr>
          <w:p>
            <w:r>
              <w:t>12</w:t>
            </w:r>
          </w:p>
        </w:tc>
        <w:tc>
          <w:tcPr>
            <w:tcW w:type="dxa" w:w="4968"/>
          </w:tcPr>
          <w:p>
            <w:r>
              <w:t>LOCKED</w:t>
            </w:r>
          </w:p>
        </w:tc>
      </w:tr>
      <w:tr>
        <w:tc>
          <w:tcPr>
            <w:tcW w:type="dxa" w:w="4968"/>
          </w:tcPr>
          <w:p>
            <w:r>
              <w:t>13</w:t>
            </w:r>
          </w:p>
        </w:tc>
        <w:tc>
          <w:tcPr>
            <w:tcW w:type="dxa" w:w="4968"/>
          </w:tcPr>
          <w:p>
            <w:r>
              <w:t>LOCKED</w:t>
            </w:r>
          </w:p>
        </w:tc>
      </w:tr>
      <w:tr>
        <w:tc>
          <w:tcPr>
            <w:tcW w:type="dxa" w:w="4968"/>
          </w:tcPr>
          <w:p>
            <w:r>
              <w:t>14</w:t>
            </w:r>
          </w:p>
        </w:tc>
        <w:tc>
          <w:tcPr>
            <w:tcW w:type="dxa" w:w="4968"/>
          </w:tcPr>
          <w:p>
            <w:r>
              <w:t>LOCKED</w:t>
            </w:r>
          </w:p>
        </w:tc>
      </w:tr>
      <w:tr>
        <w:tc>
          <w:tcPr>
            <w:tcW w:type="dxa" w:w="4968"/>
          </w:tcPr>
          <w:p>
            <w:r>
              <w:t>15</w:t>
            </w:r>
          </w:p>
        </w:tc>
        <w:tc>
          <w:tcPr>
            <w:tcW w:type="dxa" w:w="4968"/>
          </w:tcPr>
          <w:p>
            <w:r>
              <w:t>LOCKED</w:t>
            </w:r>
          </w:p>
        </w:tc>
      </w:tr>
      <w:tr>
        <w:tc>
          <w:tcPr>
            <w:tcW w:type="dxa" w:w="4968"/>
          </w:tcPr>
          <w:p>
            <w:r>
              <w:t>16</w:t>
            </w:r>
          </w:p>
        </w:tc>
        <w:tc>
          <w:tcPr>
            <w:tcW w:type="dxa" w:w="4968"/>
          </w:tcPr>
          <w:p>
            <w:r>
              <w:t>COMPLETED</w:t>
            </w:r>
          </w:p>
        </w:tc>
      </w:tr>
    </w:tbl>
    <w:p>
      <w:pPr>
        <w:pStyle w:val="Heading1"/>
      </w:pPr>
      <w:r>
        <w:t>Immediate Implementation Package</w:t>
      </w:r>
    </w:p>
    <w:p>
      <w:pPr>
        <w:pStyle w:val="ListNumber"/>
      </w:pPr>
      <w:r>
        <w:t>ASOJU brand identity system.</w:t>
      </w:r>
    </w:p>
    <w:p>
      <w:pPr>
        <w:pStyle w:val="ListNumber"/>
      </w:pPr>
      <w:r>
        <w:t>Detailed service catalogue and SOPs for the three MVP services.</w:t>
      </w:r>
    </w:p>
    <w:p>
      <w:pPr>
        <w:pStyle w:val="ListNumber"/>
      </w:pPr>
      <w:r>
        <w:t>Screen-by-screen customer, operations and agent UX.</w:t>
      </w:r>
    </w:p>
    <w:p>
      <w:pPr>
        <w:pStyle w:val="ListNumber"/>
      </w:pPr>
      <w:r>
        <w:t>Database/data model and API specification.</w:t>
      </w:r>
    </w:p>
    <w:p>
      <w:pPr>
        <w:pStyle w:val="ListNumber"/>
      </w:pPr>
      <w:r>
        <w:t>Technical architecture and security implementation plan.</w:t>
      </w:r>
    </w:p>
    <w:p>
      <w:pPr>
        <w:pStyle w:val="ListNumber"/>
      </w:pPr>
      <w:r>
        <w:t>90-day engineering and operations backlog.</w:t>
      </w:r>
    </w:p>
    <w:p>
      <w:pPr>
        <w:pStyle w:val="ListNumber"/>
      </w:pPr>
      <w:r>
        <w:t>Pilot operating manual.</w:t>
      </w:r>
    </w:p>
    <w:p>
      <w:pPr>
        <w:pStyle w:val="ListNumber"/>
      </w:pPr>
      <w:r>
        <w:t>Provider and agent onboarding/verification pack.</w:t>
      </w:r>
    </w:p>
    <w:p>
      <w:pPr>
        <w:pStyle w:val="ListNumber"/>
      </w:pPr>
      <w:r>
        <w:t>Customer Terms, Privacy Policy and service-specific legal documents with qualified counsel.</w:t>
      </w:r>
    </w:p>
    <w:p>
      <w:pPr>
        <w:pStyle w:val="ListNumber"/>
      </w:pPr>
      <w:r>
        <w:t>Pilot launch checklist and first-100-customer measurement framework.</w:t>
      </w:r>
    </w:p>
    <w:p>
      <w:pPr>
        <w:pStyle w:val="Heading1"/>
      </w:pPr>
      <w:r>
        <w:t>Important Status Note</w:t>
      </w:r>
    </w:p>
    <w:p>
      <w:r>
        <w:t>This document consolidates the locked Gate 1–16 decisions developed during the ASOJU working session. It is the strategic Master PRD v1. Exact legal wording, final Naira pricing, trademark clearance, registrations and production security controls remain implementation-stage validation items.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ASOJU Master PRD v1 — Gates 1–16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