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ASOJU FieldForce</w:t>
        <w:br/>
        <w:t>Service Catalog &amp; Mission Specification v1.0</w:t>
      </w:r>
    </w:p>
    <w:p>
      <w:pPr>
        <w:jc w:val="center"/>
      </w:pPr>
      <w:r>
        <w:rPr>
          <w:b/>
        </w:rPr>
        <w:t>Standardized Field Services • Scope • Evidence • SLA • Payout • QC • Escalation</w:t>
      </w:r>
    </w:p>
    <w:p>
      <w:r>
        <w:t>Purpose: define a standardized catalogue of field services that FieldForce can sell and execute for ASOJU and approved external clients. Each service is designed as a repeatable operational product with clear scope, agent requirements, evidence, economics, quality controls, and escalation rules.</w:t>
      </w:r>
    </w:p>
    <w:p>
      <w:pPr>
        <w:pStyle w:val="Heading1"/>
      </w:pPr>
      <w:r>
        <w:t>1. Service Product Philosophy</w:t>
      </w:r>
    </w:p>
    <w:p>
      <w:r>
        <w:t>FieldForce should not sell vague requests such as 'please check this place.' Every service must be converted into a structured Mission Specification that tells the client what will be done, the agent what to do, Operations what to control, and QC what to verify.</w:t>
      </w:r>
    </w:p>
    <w:p>
      <w:pPr>
        <w:pStyle w:val="ListBullet"/>
      </w:pPr>
      <w:r>
        <w:t>Clear scope</w:t>
      </w:r>
    </w:p>
    <w:p>
      <w:pPr>
        <w:pStyle w:val="ListBullet"/>
      </w:pPr>
      <w:r>
        <w:t>Explicit exclusions</w:t>
      </w:r>
    </w:p>
    <w:p>
      <w:pPr>
        <w:pStyle w:val="ListBullet"/>
      </w:pPr>
      <w:r>
        <w:t>Required capabilities</w:t>
      </w:r>
    </w:p>
    <w:p>
      <w:pPr>
        <w:pStyle w:val="ListBullet"/>
      </w:pPr>
      <w:r>
        <w:t>Evidence standard</w:t>
      </w:r>
    </w:p>
    <w:p>
      <w:pPr>
        <w:pStyle w:val="ListBullet"/>
      </w:pPr>
      <w:r>
        <w:t>SLA</w:t>
      </w:r>
    </w:p>
    <w:p>
      <w:pPr>
        <w:pStyle w:val="ListBullet"/>
      </w:pPr>
      <w:r>
        <w:t>Safety classification</w:t>
      </w:r>
    </w:p>
    <w:p>
      <w:pPr>
        <w:pStyle w:val="ListBullet"/>
      </w:pPr>
      <w:r>
        <w:t>Agent payout logic</w:t>
      </w:r>
    </w:p>
    <w:p>
      <w:pPr>
        <w:pStyle w:val="ListBullet"/>
      </w:pPr>
      <w:r>
        <w:t>Client pricing logic</w:t>
      </w:r>
    </w:p>
    <w:p>
      <w:pPr>
        <w:pStyle w:val="ListBullet"/>
      </w:pPr>
      <w:r>
        <w:t>QC criteria</w:t>
      </w:r>
    </w:p>
    <w:p>
      <w:pPr>
        <w:pStyle w:val="ListBullet"/>
      </w:pPr>
      <w:r>
        <w:t>Escalation rules</w:t>
      </w:r>
    </w:p>
    <w:p>
      <w:pPr>
        <w:pStyle w:val="ListBullet"/>
      </w:pPr>
      <w:r>
        <w:t>Defined deliverable</w:t>
      </w:r>
    </w:p>
    <w:p>
      <w:pPr>
        <w:pStyle w:val="Heading1"/>
      </w:pPr>
      <w:r>
        <w:t>2. Standard Mission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Definition</w:t>
            </w:r>
          </w:p>
        </w:tc>
      </w:tr>
      <w:tr>
        <w:tc>
          <w:tcPr>
            <w:tcW w:type="dxa" w:w="5112"/>
          </w:tcPr>
          <w:p>
            <w:r>
              <w:t>Service ID</w:t>
            </w:r>
          </w:p>
        </w:tc>
        <w:tc>
          <w:tcPr>
            <w:tcW w:type="dxa" w:w="5112"/>
          </w:tcPr>
          <w:p>
            <w:r>
              <w:t>Unique service code</w:t>
            </w:r>
          </w:p>
        </w:tc>
      </w:tr>
      <w:tr>
        <w:tc>
          <w:tcPr>
            <w:tcW w:type="dxa" w:w="5112"/>
          </w:tcPr>
          <w:p>
            <w:r>
              <w:t>Service name</w:t>
            </w:r>
          </w:p>
        </w:tc>
        <w:tc>
          <w:tcPr>
            <w:tcW w:type="dxa" w:w="5112"/>
          </w:tcPr>
          <w:p>
            <w:r>
              <w:t>Customer-facing service name</w:t>
            </w:r>
          </w:p>
        </w:tc>
      </w:tr>
      <w:tr>
        <w:tc>
          <w:tcPr>
            <w:tcW w:type="dxa" w:w="5112"/>
          </w:tcPr>
          <w:p>
            <w:r>
              <w:t>Purpose</w:t>
            </w:r>
          </w:p>
        </w:tc>
        <w:tc>
          <w:tcPr>
            <w:tcW w:type="dxa" w:w="5112"/>
          </w:tcPr>
          <w:p>
            <w:r>
              <w:t>Problem the service solves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Exactly what the operator must do</w:t>
            </w:r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>
              <w:t>What the operator must not do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Geographic/site requirements</w:t>
            </w:r>
          </w:p>
        </w:tc>
      </w:tr>
      <w:tr>
        <w:tc>
          <w:tcPr>
            <w:tcW w:type="dxa" w:w="5112"/>
          </w:tcPr>
          <w:p>
            <w:r>
              <w:t>Capability</w:t>
            </w:r>
          </w:p>
        </w:tc>
        <w:tc>
          <w:tcPr>
            <w:tcW w:type="dxa" w:w="5112"/>
          </w:tcPr>
          <w:p>
            <w:r>
              <w:t>Required agent capability</w:t>
            </w:r>
          </w:p>
        </w:tc>
      </w:tr>
      <w:tr>
        <w:tc>
          <w:tcPr>
            <w:tcW w:type="dxa" w:w="5112"/>
          </w:tcPr>
          <w:p>
            <w:r>
              <w:t>Certification</w:t>
            </w:r>
          </w:p>
        </w:tc>
        <w:tc>
          <w:tcPr>
            <w:tcW w:type="dxa" w:w="5112"/>
          </w:tcPr>
          <w:p>
            <w:r>
              <w:t>Required certification/tier</w:t>
            </w:r>
          </w:p>
        </w:tc>
      </w:tr>
      <w:tr>
        <w:tc>
          <w:tcPr>
            <w:tcW w:type="dxa" w:w="5112"/>
          </w:tcPr>
          <w:p>
            <w:r>
              <w:t>Duration</w:t>
            </w:r>
          </w:p>
        </w:tc>
        <w:tc>
          <w:tcPr>
            <w:tcW w:type="dxa" w:w="5112"/>
          </w:tcPr>
          <w:p>
            <w:r>
              <w:t>Expected field duration</w:t>
            </w:r>
          </w:p>
        </w:tc>
      </w:tr>
      <w:tr>
        <w:tc>
          <w:tcPr>
            <w:tcW w:type="dxa" w:w="5112"/>
          </w:tcPr>
          <w:p>
            <w:r>
              <w:t>SLA</w:t>
            </w:r>
          </w:p>
        </w:tc>
        <w:tc>
          <w:tcPr>
            <w:tcW w:type="dxa" w:w="5112"/>
          </w:tcPr>
          <w:p>
            <w:r>
              <w:t>Assignment, execution and submission target</w:t>
            </w:r>
          </w:p>
        </w:tc>
      </w:tr>
      <w:tr>
        <w:tc>
          <w:tcPr>
            <w:tcW w:type="dxa" w:w="5112"/>
          </w:tcPr>
          <w:p>
            <w:r>
              <w:t>Checklist</w:t>
            </w:r>
          </w:p>
        </w:tc>
        <w:tc>
          <w:tcPr>
            <w:tcW w:type="dxa" w:w="5112"/>
          </w:tcPr>
          <w:p>
            <w:r>
              <w:t>Required operational steps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Required photos/documents/GPS/notes</w:t>
            </w:r>
          </w:p>
        </w:tc>
      </w:tr>
      <w:tr>
        <w:tc>
          <w:tcPr>
            <w:tcW w:type="dxa" w:w="5112"/>
          </w:tcPr>
          <w:p>
            <w:r>
              <w:t>Safety</w:t>
            </w:r>
          </w:p>
        </w:tc>
        <w:tc>
          <w:tcPr>
            <w:tcW w:type="dxa" w:w="5112"/>
          </w:tcPr>
          <w:p>
            <w:r>
              <w:t>Risk classification and controls</w:t>
            </w:r>
          </w:p>
        </w:tc>
      </w:tr>
      <w:tr>
        <w:tc>
          <w:tcPr>
            <w:tcW w:type="dxa" w:w="5112"/>
          </w:tcPr>
          <w:p>
            <w:r>
              <w:t>Payout</w:t>
            </w:r>
          </w:p>
        </w:tc>
        <w:tc>
          <w:tcPr>
            <w:tcW w:type="dxa" w:w="5112"/>
          </w:tcPr>
          <w:p>
            <w:r>
              <w:t>Agent compensation rule</w:t>
            </w:r>
          </w:p>
        </w:tc>
      </w:tr>
      <w:tr>
        <w:tc>
          <w:tcPr>
            <w:tcW w:type="dxa" w:w="5112"/>
          </w:tcPr>
          <w:p>
            <w:r>
              <w:t>Price</w:t>
            </w:r>
          </w:p>
        </w:tc>
        <w:tc>
          <w:tcPr>
            <w:tcW w:type="dxa" w:w="5112"/>
          </w:tcPr>
          <w:p>
            <w:r>
              <w:t>Client pricing rule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Acceptance criteria</w:t>
            </w:r>
          </w:p>
        </w:tc>
      </w:tr>
      <w:tr>
        <w:tc>
          <w:tcPr>
            <w:tcW w:type="dxa" w:w="5112"/>
          </w:tcPr>
          <w:p>
            <w:r>
              <w:t>Escalation</w:t>
            </w:r>
          </w:p>
        </w:tc>
        <w:tc>
          <w:tcPr>
            <w:tcW w:type="dxa" w:w="5112"/>
          </w:tcPr>
          <w:p>
            <w:r>
              <w:t>Blocker handling</w:t>
            </w:r>
          </w:p>
        </w:tc>
      </w:tr>
      <w:tr>
        <w:tc>
          <w:tcPr>
            <w:tcW w:type="dxa" w:w="5112"/>
          </w:tcPr>
          <w:p>
            <w:r>
              <w:t>Deliverable</w:t>
            </w:r>
          </w:p>
        </w:tc>
        <w:tc>
          <w:tcPr>
            <w:tcW w:type="dxa" w:w="5112"/>
          </w:tcPr>
          <w:p>
            <w:r>
              <w:t>Final client result</w:t>
            </w:r>
          </w:p>
        </w:tc>
      </w:tr>
    </w:tbl>
    <w:p>
      <w:pPr>
        <w:pStyle w:val="Heading1"/>
      </w:pPr>
      <w:r>
        <w:t>3. Service Categories</w:t>
      </w:r>
    </w:p>
    <w:p>
      <w:pPr>
        <w:pStyle w:val="ListBullet"/>
      </w:pPr>
      <w:r>
        <w:t>Property &amp; real-estate services</w:t>
      </w:r>
    </w:p>
    <w:p>
      <w:pPr>
        <w:pStyle w:val="ListBullet"/>
      </w:pPr>
      <w:r>
        <w:t>Document services</w:t>
      </w:r>
    </w:p>
    <w:p>
      <w:pPr>
        <w:pStyle w:val="ListBullet"/>
      </w:pPr>
      <w:r>
        <w:t>Business &amp; address verification</w:t>
      </w:r>
    </w:p>
    <w:p>
      <w:pPr>
        <w:pStyle w:val="ListBullet"/>
      </w:pPr>
      <w:r>
        <w:t>Asset verification</w:t>
      </w:r>
    </w:p>
    <w:p>
      <w:pPr>
        <w:pStyle w:val="ListBullet"/>
      </w:pPr>
      <w:r>
        <w:t>Financial/regulated-location visits where authorized</w:t>
      </w:r>
    </w:p>
    <w:p>
      <w:pPr>
        <w:pStyle w:val="ListBullet"/>
      </w:pPr>
      <w:r>
        <w:t>Government-office visits</w:t>
      </w:r>
    </w:p>
    <w:p>
      <w:pPr>
        <w:pStyle w:val="ListBullet"/>
      </w:pPr>
      <w:r>
        <w:t>Construction &amp; site supervision</w:t>
      </w:r>
    </w:p>
    <w:p>
      <w:pPr>
        <w:pStyle w:val="ListBullet"/>
      </w:pPr>
      <w:r>
        <w:t>Inventory &amp; stock verification</w:t>
      </w:r>
    </w:p>
    <w:p>
      <w:pPr>
        <w:pStyle w:val="ListBullet"/>
      </w:pPr>
      <w:r>
        <w:t>Photo/video documentation</w:t>
      </w:r>
    </w:p>
    <w:p>
      <w:pPr>
        <w:pStyle w:val="ListBullet"/>
      </w:pPr>
      <w:r>
        <w:t>Delivery/pickup services where permitted</w:t>
      </w:r>
    </w:p>
    <w:p>
      <w:pPr>
        <w:pStyle w:val="ListBullet"/>
      </w:pPr>
      <w:r>
        <w:t>Custom enterprise fieldwork</w:t>
      </w:r>
    </w:p>
    <w:p>
      <w:pPr>
        <w:pStyle w:val="Heading1"/>
      </w:pPr>
      <w:r>
        <w:t>4. Property Inspection</w:t>
      </w:r>
    </w:p>
    <w:p>
      <w:r>
        <w:t>Purpose: provide a structured physical inspection of a property for an authorized client.</w:t>
      </w:r>
    </w:p>
    <w:p>
      <w:pPr>
        <w:pStyle w:val="ListBullet"/>
      </w:pPr>
      <w:r>
        <w:t>Confirm property location</w:t>
      </w:r>
    </w:p>
    <w:p>
      <w:pPr>
        <w:pStyle w:val="ListBullet"/>
      </w:pPr>
      <w:r>
        <w:t>Verify observable physical presence</w:t>
      </w:r>
    </w:p>
    <w:p>
      <w:pPr>
        <w:pStyle w:val="ListBullet"/>
      </w:pPr>
      <w:r>
        <w:t>Capture exterior evidence</w:t>
      </w:r>
    </w:p>
    <w:p>
      <w:pPr>
        <w:pStyle w:val="ListBullet"/>
      </w:pPr>
      <w:r>
        <w:t>Capture authorized interior evidence</w:t>
      </w:r>
    </w:p>
    <w:p>
      <w:pPr>
        <w:pStyle w:val="ListBullet"/>
      </w:pPr>
      <w:r>
        <w:t>Complete inspection checklist</w:t>
      </w:r>
    </w:p>
    <w:p>
      <w:pPr>
        <w:pStyle w:val="ListBullet"/>
      </w:pPr>
      <w:r>
        <w:t>Record visible condition</w:t>
      </w:r>
    </w:p>
    <w:p>
      <w:pPr>
        <w:pStyle w:val="ListBullet"/>
      </w:pPr>
      <w:r>
        <w:t>Record relevant observations</w:t>
      </w:r>
    </w:p>
    <w:p>
      <w:pPr>
        <w:pStyle w:val="ListBullet"/>
      </w:pPr>
      <w:r>
        <w:t>Capture GPS/time evidence</w:t>
      </w:r>
    </w:p>
    <w:p>
      <w:r>
        <w:t>Exclusions: valuation, legal title opinion, structural engineering opinion, unauthorized entry, negotiation, or representations beyond the approved scope.</w:t>
      </w:r>
    </w:p>
    <w:p>
      <w:r>
        <w:t>Typical capability: Property Inspection. Preferred tier: Verified/Pro depending on complexity.</w:t>
      </w:r>
    </w:p>
    <w:p>
      <w:r>
        <w:t>Evidence: geo/time-linked photographs, checklist, notes, GPS check-in, exception records.</w:t>
      </w:r>
    </w:p>
    <w:p>
      <w:r>
        <w:t>QC: location validity, checklist completeness, usable evidence, scope compliance, and consistency.</w:t>
      </w:r>
    </w:p>
    <w:p>
      <w:pPr>
        <w:pStyle w:val="Heading1"/>
      </w:pPr>
      <w:r>
        <w:t>5. Property Verification</w:t>
      </w:r>
    </w:p>
    <w:p>
      <w:r>
        <w:t>Purpose: establish that a claimed property/location physically exists and can be identified from the authorized scope.</w:t>
      </w:r>
    </w:p>
    <w:p>
      <w:pPr>
        <w:pStyle w:val="ListBullet"/>
      </w:pPr>
      <w:r>
        <w:t>Navigate to location</w:t>
      </w:r>
    </w:p>
    <w:p>
      <w:pPr>
        <w:pStyle w:val="ListBullet"/>
      </w:pPr>
      <w:r>
        <w:t>Verify address/location markers</w:t>
      </w:r>
    </w:p>
    <w:p>
      <w:pPr>
        <w:pStyle w:val="ListBullet"/>
      </w:pPr>
      <w:r>
        <w:t>Capture exterior evidence</w:t>
      </w:r>
    </w:p>
    <w:p>
      <w:pPr>
        <w:pStyle w:val="ListBullet"/>
      </w:pPr>
      <w:r>
        <w:t>Record observable occupancy/site status where required</w:t>
      </w:r>
    </w:p>
    <w:p>
      <w:pPr>
        <w:pStyle w:val="ListBullet"/>
      </w:pPr>
      <w:r>
        <w:t>Document discrepancies</w:t>
      </w:r>
    </w:p>
    <w:p>
      <w:r>
        <w:t>Exclusions: title verification, legal ownership confirmation, valuation.</w:t>
      </w:r>
    </w:p>
    <w:p>
      <w:r>
        <w:t>Evidence: location evidence, photographs, GPS/time, observations.</w:t>
      </w:r>
    </w:p>
    <w:p>
      <w:pPr>
        <w:pStyle w:val="Heading1"/>
      </w:pPr>
      <w:r>
        <w:t>6. Document Retrieval</w:t>
      </w:r>
    </w:p>
    <w:p>
      <w:r>
        <w:t>Purpose: retrieve an identified physical document or document package from an authorized location/person.</w:t>
      </w:r>
    </w:p>
    <w:p>
      <w:pPr>
        <w:pStyle w:val="ListBullet"/>
      </w:pPr>
      <w:r>
        <w:t>Confirm collection authority/instructions</w:t>
      </w:r>
    </w:p>
    <w:p>
      <w:pPr>
        <w:pStyle w:val="ListBullet"/>
      </w:pPr>
      <w:r>
        <w:t>Travel to location</w:t>
      </w:r>
    </w:p>
    <w:p>
      <w:pPr>
        <w:pStyle w:val="ListBullet"/>
      </w:pPr>
      <w:r>
        <w:t>Identify required document</w:t>
      </w:r>
    </w:p>
    <w:p>
      <w:pPr>
        <w:pStyle w:val="ListBullet"/>
      </w:pPr>
      <w:r>
        <w:t>Collect using approved chain-of-custody process</w:t>
      </w:r>
    </w:p>
    <w:p>
      <w:pPr>
        <w:pStyle w:val="ListBullet"/>
      </w:pPr>
      <w:r>
        <w:t>Record handover</w:t>
      </w:r>
    </w:p>
    <w:p>
      <w:pPr>
        <w:pStyle w:val="ListBullet"/>
      </w:pPr>
      <w:r>
        <w:t>Secure document</w:t>
      </w:r>
    </w:p>
    <w:p>
      <w:r>
        <w:t>Exclusions: altering documents, obtaining restricted documents without authority, legal interpretation.</w:t>
      </w:r>
    </w:p>
    <w:p>
      <w:r>
        <w:t>Evidence: pickup confirmation, permitted document images, handover details, timestamps, exception notes.</w:t>
      </w:r>
    </w:p>
    <w:p>
      <w:r>
        <w:t>QC: correct document, chain of custody, completeness, and authorized collection.</w:t>
      </w:r>
    </w:p>
    <w:p>
      <w:pPr>
        <w:pStyle w:val="Heading1"/>
      </w:pPr>
      <w:r>
        <w:t>7. Business Verification</w:t>
      </w:r>
    </w:p>
    <w:p>
      <w:r>
        <w:t>Purpose: physically verify the presence and observable operation of a business at a specified location.</w:t>
      </w:r>
    </w:p>
    <w:p>
      <w:pPr>
        <w:pStyle w:val="ListBullet"/>
      </w:pPr>
      <w:r>
        <w:t>Navigate to address</w:t>
      </w:r>
    </w:p>
    <w:p>
      <w:pPr>
        <w:pStyle w:val="ListBullet"/>
      </w:pPr>
      <w:r>
        <w:t>Verify signage/location</w:t>
      </w:r>
    </w:p>
    <w:p>
      <w:pPr>
        <w:pStyle w:val="ListBullet"/>
      </w:pPr>
      <w:r>
        <w:t>Capture exterior evidence</w:t>
      </w:r>
    </w:p>
    <w:p>
      <w:pPr>
        <w:pStyle w:val="ListBullet"/>
      </w:pPr>
      <w:r>
        <w:t>Make authorized observations</w:t>
      </w:r>
    </w:p>
    <w:p>
      <w:pPr>
        <w:pStyle w:val="ListBullet"/>
      </w:pPr>
      <w:r>
        <w:t>Record discrepancies</w:t>
      </w:r>
    </w:p>
    <w:p>
      <w:pPr>
        <w:pStyle w:val="ListBullet"/>
      </w:pPr>
      <w:r>
        <w:t>Escalate if location is inaccessible</w:t>
      </w:r>
    </w:p>
    <w:p>
      <w:r>
        <w:t>Exclusions: impersonation, unauthorized access, financial investigation, or deceptive representation.</w:t>
      </w:r>
    </w:p>
    <w:p>
      <w:r>
        <w:t>Evidence: location photographs, GPS/time, observations.</w:t>
      </w:r>
    </w:p>
    <w:p>
      <w:pPr>
        <w:pStyle w:val="Heading1"/>
      </w:pPr>
      <w:r>
        <w:t>8. Address Verification</w:t>
      </w:r>
    </w:p>
    <w:p>
      <w:r>
        <w:t>Purpose: verify a physical address and its observable location characteristics.</w:t>
      </w:r>
    </w:p>
    <w:p>
      <w:pPr>
        <w:pStyle w:val="ListBullet"/>
      </w:pPr>
      <w:r>
        <w:t>Navigate</w:t>
      </w:r>
    </w:p>
    <w:p>
      <w:pPr>
        <w:pStyle w:val="ListBullet"/>
      </w:pPr>
      <w:r>
        <w:t>Verify address markers</w:t>
      </w:r>
    </w:p>
    <w:p>
      <w:pPr>
        <w:pStyle w:val="ListBullet"/>
      </w:pPr>
      <w:r>
        <w:t>Capture evidence</w:t>
      </w:r>
    </w:p>
    <w:p>
      <w:pPr>
        <w:pStyle w:val="ListBullet"/>
      </w:pPr>
      <w:r>
        <w:t>Record access/visibility</w:t>
      </w:r>
    </w:p>
    <w:p>
      <w:pPr>
        <w:pStyle w:val="ListBullet"/>
      </w:pPr>
      <w:r>
        <w:t>Document mismatch</w:t>
      </w:r>
    </w:p>
    <w:p>
      <w:r>
        <w:t>Evidence: geo/time-linked images and structured observations.</w:t>
      </w:r>
    </w:p>
    <w:p>
      <w:pPr>
        <w:pStyle w:val="Heading1"/>
      </w:pPr>
      <w:r>
        <w:t>9. Asset Verification</w:t>
      </w:r>
    </w:p>
    <w:p>
      <w:r>
        <w:t>Purpose: verify the presence and observable condition/location of a specified physical asset.</w:t>
      </w:r>
    </w:p>
    <w:p>
      <w:pPr>
        <w:pStyle w:val="ListBullet"/>
      </w:pPr>
      <w:r>
        <w:t>Locate asset</w:t>
      </w:r>
    </w:p>
    <w:p>
      <w:pPr>
        <w:pStyle w:val="ListBullet"/>
      </w:pPr>
      <w:r>
        <w:t>Match identifying information where authorized</w:t>
      </w:r>
    </w:p>
    <w:p>
      <w:pPr>
        <w:pStyle w:val="ListBullet"/>
      </w:pPr>
      <w:r>
        <w:t>Capture evidence</w:t>
      </w:r>
    </w:p>
    <w:p>
      <w:pPr>
        <w:pStyle w:val="ListBullet"/>
      </w:pPr>
      <w:r>
        <w:t>Record visible condition</w:t>
      </w:r>
    </w:p>
    <w:p>
      <w:pPr>
        <w:pStyle w:val="ListBullet"/>
      </w:pPr>
      <w:r>
        <w:t>Record discrepancies</w:t>
      </w:r>
    </w:p>
    <w:p>
      <w:r>
        <w:t>Exclusions: ownership determination, technical certification, destructive inspection.</w:t>
      </w:r>
    </w:p>
    <w:p>
      <w:r>
        <w:t>Evidence: asset photographs, identifiers where permitted, GPS/time, checklist.</w:t>
      </w:r>
    </w:p>
    <w:p>
      <w:pPr>
        <w:pStyle w:val="Heading1"/>
      </w:pPr>
      <w:r>
        <w:t>10. Construction / Site Inspection</w:t>
      </w:r>
    </w:p>
    <w:p>
      <w:r>
        <w:t>Purpose: document physical progress or site conditions against a defined checklist.</w:t>
      </w:r>
    </w:p>
    <w:p>
      <w:pPr>
        <w:pStyle w:val="ListBullet"/>
      </w:pPr>
      <w:r>
        <w:t>Check site location</w:t>
      </w:r>
    </w:p>
    <w:p>
      <w:pPr>
        <w:pStyle w:val="ListBullet"/>
      </w:pPr>
      <w:r>
        <w:t>Complete progress checklist</w:t>
      </w:r>
    </w:p>
    <w:p>
      <w:pPr>
        <w:pStyle w:val="ListBullet"/>
      </w:pPr>
      <w:r>
        <w:t>Capture required views</w:t>
      </w:r>
    </w:p>
    <w:p>
      <w:pPr>
        <w:pStyle w:val="ListBullet"/>
      </w:pPr>
      <w:r>
        <w:t>Record observable progress</w:t>
      </w:r>
    </w:p>
    <w:p>
      <w:pPr>
        <w:pStyle w:val="ListBullet"/>
      </w:pPr>
      <w:r>
        <w:t>Document exceptions</w:t>
      </w:r>
    </w:p>
    <w:p>
      <w:pPr>
        <w:pStyle w:val="ListBullet"/>
      </w:pPr>
      <w:r>
        <w:t>Escalate unsafe/inaccessible conditions</w:t>
      </w:r>
    </w:p>
    <w:p>
      <w:r>
        <w:t>Specialist capability may be required.</w:t>
      </w:r>
    </w:p>
    <w:p>
      <w:r>
        <w:t>QC should validate completeness, evidence quality, and consistency with the defined inspection scope.</w:t>
      </w:r>
    </w:p>
    <w:p>
      <w:pPr>
        <w:pStyle w:val="Heading1"/>
      </w:pPr>
      <w:r>
        <w:t>11. Inventory Verification</w:t>
      </w:r>
    </w:p>
    <w:p>
      <w:r>
        <w:t>Purpose: physically verify specified inventory/stock quantities or observable presence.</w:t>
      </w:r>
    </w:p>
    <w:p>
      <w:pPr>
        <w:pStyle w:val="ListBullet"/>
      </w:pPr>
      <w:r>
        <w:t>Access authorized location</w:t>
      </w:r>
    </w:p>
    <w:p>
      <w:pPr>
        <w:pStyle w:val="ListBullet"/>
      </w:pPr>
      <w:r>
        <w:t>Use supplied inventory checklist</w:t>
      </w:r>
    </w:p>
    <w:p>
      <w:pPr>
        <w:pStyle w:val="ListBullet"/>
      </w:pPr>
      <w:r>
        <w:t>Count/verify specified items</w:t>
      </w:r>
    </w:p>
    <w:p>
      <w:pPr>
        <w:pStyle w:val="ListBullet"/>
      </w:pPr>
      <w:r>
        <w:t>Record discrepancies</w:t>
      </w:r>
    </w:p>
    <w:p>
      <w:pPr>
        <w:pStyle w:val="ListBullet"/>
      </w:pPr>
      <w:r>
        <w:t>Capture supporting evidence</w:t>
      </w:r>
    </w:p>
    <w:p>
      <w:r>
        <w:t>Exclusions: unauthorized removal, financial audit opinion, or inventory manipulation.</w:t>
      </w:r>
    </w:p>
    <w:p>
      <w:r>
        <w:t>QC: sample/reconciliation rules should be configured by client and service type.</w:t>
      </w:r>
    </w:p>
    <w:p>
      <w:pPr>
        <w:pStyle w:val="Heading1"/>
      </w:pPr>
      <w:r>
        <w:t>12. Government Office Visit</w:t>
      </w:r>
    </w:p>
    <w:p>
      <w:r>
        <w:t>Purpose: execute an authorized physical visit to a government office and report the outcome.</w:t>
      </w:r>
    </w:p>
    <w:p>
      <w:pPr>
        <w:pStyle w:val="ListBullet"/>
      </w:pPr>
      <w:r>
        <w:t>Confirm office/location</w:t>
      </w:r>
    </w:p>
    <w:p>
      <w:pPr>
        <w:pStyle w:val="ListBullet"/>
      </w:pPr>
      <w:r>
        <w:t>Present only authorized information</w:t>
      </w:r>
    </w:p>
    <w:p>
      <w:pPr>
        <w:pStyle w:val="ListBullet"/>
      </w:pPr>
      <w:r>
        <w:t>Submit/collect approved documents where permitted</w:t>
      </w:r>
    </w:p>
    <w:p>
      <w:pPr>
        <w:pStyle w:val="ListBullet"/>
      </w:pPr>
      <w:r>
        <w:t>Record official response</w:t>
      </w:r>
    </w:p>
    <w:p>
      <w:pPr>
        <w:pStyle w:val="ListBullet"/>
      </w:pPr>
      <w:r>
        <w:t>Capture permitted evidence</w:t>
      </w:r>
    </w:p>
    <w:p>
      <w:pPr>
        <w:pStyle w:val="ListBullet"/>
      </w:pPr>
      <w:r>
        <w:t>Escalate requirements outside scope</w:t>
      </w:r>
    </w:p>
    <w:p>
      <w:r>
        <w:t>Special care is required around authorization, privacy, anti-bribery, and prohibited facilitation.</w:t>
      </w:r>
    </w:p>
    <w:p>
      <w:pPr>
        <w:pStyle w:val="Heading1"/>
      </w:pPr>
      <w:r>
        <w:t>13. Photo/Video Documentation</w:t>
      </w:r>
    </w:p>
    <w:p>
      <w:r>
        <w:t>Purpose: capture specified physical evidence without broader inspection authority.</w:t>
      </w:r>
    </w:p>
    <w:p>
      <w:pPr>
        <w:pStyle w:val="ListBullet"/>
      </w:pPr>
      <w:r>
        <w:t>Follow shot list</w:t>
      </w:r>
    </w:p>
    <w:p>
      <w:pPr>
        <w:pStyle w:val="ListBullet"/>
      </w:pPr>
      <w:r>
        <w:t>Capture required angles</w:t>
      </w:r>
    </w:p>
    <w:p>
      <w:pPr>
        <w:pStyle w:val="ListBullet"/>
      </w:pPr>
      <w:r>
        <w:t>Maintain location/time provenance</w:t>
      </w:r>
    </w:p>
    <w:p>
      <w:pPr>
        <w:pStyle w:val="ListBullet"/>
      </w:pPr>
      <w:r>
        <w:t>Upload securely</w:t>
      </w:r>
    </w:p>
    <w:p>
      <w:pPr>
        <w:pStyle w:val="ListBullet"/>
      </w:pPr>
      <w:r>
        <w:t>Flag unavailable views</w:t>
      </w:r>
    </w:p>
    <w:p>
      <w:r>
        <w:t>Evidence standards should define framing, clarity, orientation, and minimum required views.</w:t>
      </w:r>
    </w:p>
    <w:p>
      <w:pPr>
        <w:pStyle w:val="Heading1"/>
      </w:pPr>
      <w:r>
        <w:t>14. Site Supervision</w:t>
      </w:r>
    </w:p>
    <w:p>
      <w:r>
        <w:t>Purpose: provide scheduled physical presence and structured observation/reporting during a defined site activity.</w:t>
      </w:r>
    </w:p>
    <w:p>
      <w:pPr>
        <w:pStyle w:val="ListBullet"/>
      </w:pPr>
      <w:r>
        <w:t>Arrive/check in</w:t>
      </w:r>
    </w:p>
    <w:p>
      <w:pPr>
        <w:pStyle w:val="ListBullet"/>
      </w:pPr>
      <w:r>
        <w:t>Follow supervision checklist</w:t>
      </w:r>
    </w:p>
    <w:p>
      <w:pPr>
        <w:pStyle w:val="ListBullet"/>
      </w:pPr>
      <w:r>
        <w:t>Record observable events</w:t>
      </w:r>
    </w:p>
    <w:p>
      <w:pPr>
        <w:pStyle w:val="ListBullet"/>
      </w:pPr>
      <w:r>
        <w:t>Capture approved evidence</w:t>
      </w:r>
    </w:p>
    <w:p>
      <w:pPr>
        <w:pStyle w:val="ListBullet"/>
      </w:pPr>
      <w:r>
        <w:t>Report exceptions</w:t>
      </w:r>
    </w:p>
    <w:p>
      <w:pPr>
        <w:pStyle w:val="ListBullet"/>
      </w:pPr>
      <w:r>
        <w:t>Submit structured report</w:t>
      </w:r>
    </w:p>
    <w:p>
      <w:r>
        <w:t>FieldForce operators must not represent themselves as engineers, inspectors, or regulators unless appropriately qualified and authorized.</w:t>
      </w:r>
    </w:p>
    <w:p>
      <w:pPr>
        <w:pStyle w:val="Heading1"/>
      </w:pPr>
      <w:r>
        <w:t>15. Delivery / Pickup Mission</w:t>
      </w:r>
    </w:p>
    <w:p>
      <w:r>
        <w:t>Purpose: perform an authorized physical collection or delivery.</w:t>
      </w:r>
    </w:p>
    <w:p>
      <w:pPr>
        <w:pStyle w:val="ListBullet"/>
      </w:pPr>
      <w:r>
        <w:t>Confirm item/package</w:t>
      </w:r>
    </w:p>
    <w:p>
      <w:pPr>
        <w:pStyle w:val="ListBullet"/>
      </w:pPr>
      <w:r>
        <w:t>Verify recipient/collector identity as required</w:t>
      </w:r>
    </w:p>
    <w:p>
      <w:pPr>
        <w:pStyle w:val="ListBullet"/>
      </w:pPr>
      <w:r>
        <w:t>Record handover</w:t>
      </w:r>
    </w:p>
    <w:p>
      <w:pPr>
        <w:pStyle w:val="ListBullet"/>
      </w:pPr>
      <w:r>
        <w:t>Capture proof of delivery/collection</w:t>
      </w:r>
    </w:p>
    <w:p>
      <w:pPr>
        <w:pStyle w:val="ListBullet"/>
      </w:pPr>
      <w:r>
        <w:t>Escalate mismatch</w:t>
      </w:r>
    </w:p>
    <w:p>
      <w:r>
        <w:t>Chain-of-custody and privacy requirements should be service-specific.</w:t>
      </w:r>
    </w:p>
    <w:p>
      <w:pPr>
        <w:pStyle w:val="Heading1"/>
      </w:pPr>
      <w:r>
        <w:t>16. Custom Enterprise Mission</w:t>
      </w:r>
    </w:p>
    <w:p>
      <w:r>
        <w:t>Custom missions are allowed only when Operations creates a formal Mission Specification before dispatch.</w:t>
      </w:r>
    </w:p>
    <w:p>
      <w:pPr>
        <w:pStyle w:val="ListBullet"/>
      </w:pPr>
      <w:r>
        <w:t>Defined objective</w:t>
      </w:r>
    </w:p>
    <w:p>
      <w:pPr>
        <w:pStyle w:val="ListBullet"/>
      </w:pPr>
      <w:r>
        <w:t>Scope</w:t>
      </w:r>
    </w:p>
    <w:p>
      <w:pPr>
        <w:pStyle w:val="ListBullet"/>
      </w:pPr>
      <w:r>
        <w:t>Exclusions</w:t>
      </w:r>
    </w:p>
    <w:p>
      <w:pPr>
        <w:pStyle w:val="ListBullet"/>
      </w:pPr>
      <w:r>
        <w:t>Agent capability</w:t>
      </w:r>
    </w:p>
    <w:p>
      <w:pPr>
        <w:pStyle w:val="ListBullet"/>
      </w:pPr>
      <w:r>
        <w:t>Evidence</w:t>
      </w:r>
    </w:p>
    <w:p>
      <w:pPr>
        <w:pStyle w:val="ListBullet"/>
      </w:pPr>
      <w:r>
        <w:t>SLA</w:t>
      </w:r>
    </w:p>
    <w:p>
      <w:pPr>
        <w:pStyle w:val="ListBullet"/>
      </w:pPr>
      <w:r>
        <w:t>Safety</w:t>
      </w:r>
    </w:p>
    <w:p>
      <w:pPr>
        <w:pStyle w:val="ListBullet"/>
      </w:pPr>
      <w:r>
        <w:t>Pricing</w:t>
      </w:r>
    </w:p>
    <w:p>
      <w:pPr>
        <w:pStyle w:val="ListBullet"/>
      </w:pPr>
      <w:r>
        <w:t>Payout</w:t>
      </w:r>
    </w:p>
    <w:p>
      <w:pPr>
        <w:pStyle w:val="ListBullet"/>
      </w:pPr>
      <w:r>
        <w:t>QC</w:t>
      </w:r>
    </w:p>
    <w:p>
      <w:pPr>
        <w:pStyle w:val="ListBullet"/>
      </w:pPr>
      <w:r>
        <w:t>Escalation</w:t>
      </w:r>
    </w:p>
    <w:p>
      <w:r>
        <w:t>No agent should accept a custom mission based only on an informal client message.</w:t>
      </w:r>
    </w:p>
    <w:p>
      <w:pPr>
        <w:pStyle w:val="Heading1"/>
      </w:pPr>
      <w:r>
        <w:t>17. Service Risk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Risk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Control</w:t>
            </w:r>
          </w:p>
        </w:tc>
      </w:tr>
      <w:tr>
        <w:tc>
          <w:tcPr>
            <w:tcW w:type="dxa" w:w="3408"/>
          </w:tcPr>
          <w:p>
            <w:r>
              <w:t>Low</w:t>
            </w:r>
          </w:p>
        </w:tc>
        <w:tc>
          <w:tcPr>
            <w:tcW w:type="dxa" w:w="3408"/>
          </w:tcPr>
          <w:p>
            <w:r>
              <w:t>Routine observation/documentation</w:t>
            </w:r>
          </w:p>
        </w:tc>
        <w:tc>
          <w:tcPr>
            <w:tcW w:type="dxa" w:w="3408"/>
          </w:tcPr>
          <w:p>
            <w:r>
              <w:t>Core training</w:t>
            </w:r>
          </w:p>
        </w:tc>
      </w:tr>
      <w:tr>
        <w:tc>
          <w:tcPr>
            <w:tcW w:type="dxa" w:w="3408"/>
          </w:tcPr>
          <w:p>
            <w:r>
              <w:t>Moderate</w:t>
            </w:r>
          </w:p>
        </w:tc>
        <w:tc>
          <w:tcPr>
            <w:tcW w:type="dxa" w:w="3408"/>
          </w:tcPr>
          <w:p>
            <w:r>
              <w:t>More sensitive location/data/work</w:t>
            </w:r>
          </w:p>
        </w:tc>
        <w:tc>
          <w:tcPr>
            <w:tcW w:type="dxa" w:w="3408"/>
          </w:tcPr>
          <w:p>
            <w:r>
              <w:t>Enhanced briefing and capability</w:t>
            </w:r>
          </w:p>
        </w:tc>
      </w:tr>
      <w:tr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Safety, regulatory, high-value or sensitive work</w:t>
            </w:r>
          </w:p>
        </w:tc>
        <w:tc>
          <w:tcPr>
            <w:tcW w:type="dxa" w:w="3408"/>
          </w:tcPr>
          <w:p>
            <w:r>
              <w:t>Specialist eligibility + Operations approval</w:t>
            </w:r>
          </w:p>
        </w:tc>
      </w:tr>
      <w:tr>
        <w:tc>
          <w:tcPr>
            <w:tcW w:type="dxa" w:w="3408"/>
          </w:tcPr>
          <w:p>
            <w:r>
              <w:t>Restricted</w:t>
            </w:r>
          </w:p>
        </w:tc>
        <w:tc>
          <w:tcPr>
            <w:tcW w:type="dxa" w:w="3408"/>
          </w:tcPr>
          <w:p>
            <w:r>
              <w:t>Mission requires exceptional authorization</w:t>
            </w:r>
          </w:p>
        </w:tc>
        <w:tc>
          <w:tcPr>
            <w:tcW w:type="dxa" w:w="3408"/>
          </w:tcPr>
          <w:p>
            <w:r>
              <w:t>Named approval and bespoke controls</w:t>
            </w:r>
          </w:p>
        </w:tc>
      </w:tr>
    </w:tbl>
    <w:p>
      <w:pPr>
        <w:pStyle w:val="Heading1"/>
      </w:pPr>
      <w:r>
        <w:t>18. Evidence Standard</w:t>
      </w:r>
    </w:p>
    <w:p>
      <w:r>
        <w:t>Evidence requirements should be machine-readable wherever possible.</w:t>
      </w:r>
    </w:p>
    <w:p>
      <w:pPr>
        <w:pStyle w:val="ListBullet"/>
      </w:pPr>
      <w:r>
        <w:t>Required evidence type</w:t>
      </w:r>
    </w:p>
    <w:p>
      <w:pPr>
        <w:pStyle w:val="ListBullet"/>
      </w:pPr>
      <w:r>
        <w:t>Minimum count</w:t>
      </w:r>
    </w:p>
    <w:p>
      <w:pPr>
        <w:pStyle w:val="ListBullet"/>
      </w:pPr>
      <w:r>
        <w:t>GPS requirement</w:t>
      </w:r>
    </w:p>
    <w:p>
      <w:pPr>
        <w:pStyle w:val="ListBullet"/>
      </w:pPr>
      <w:r>
        <w:t>Timestamp requirement</w:t>
      </w:r>
    </w:p>
    <w:p>
      <w:pPr>
        <w:pStyle w:val="ListBullet"/>
      </w:pPr>
      <w:r>
        <w:t>Capture quality</w:t>
      </w:r>
    </w:p>
    <w:p>
      <w:pPr>
        <w:pStyle w:val="ListBullet"/>
      </w:pPr>
      <w:r>
        <w:t>Required checklist association</w:t>
      </w:r>
    </w:p>
    <w:p>
      <w:pPr>
        <w:pStyle w:val="ListBullet"/>
      </w:pPr>
      <w:r>
        <w:t>File provenance</w:t>
      </w:r>
    </w:p>
    <w:p>
      <w:pPr>
        <w:pStyle w:val="ListBullet"/>
      </w:pPr>
      <w:r>
        <w:t>Notes/exception requirement</w:t>
      </w:r>
    </w:p>
    <w:p>
      <w:r>
        <w:t>Evidence must not be fabricated, reused deceptively, or detached from its mission context.</w:t>
      </w:r>
    </w:p>
    <w:p>
      <w:pPr>
        <w:pStyle w:val="Heading1"/>
      </w:pPr>
      <w:r>
        <w:t>19. GPS Standard</w:t>
      </w:r>
    </w:p>
    <w:p>
      <w:r>
        <w:t>Location-dependent services should define geofence and accuracy requirements.</w:t>
      </w:r>
    </w:p>
    <w:p>
      <w:pPr>
        <w:pStyle w:val="ListBullet"/>
      </w:pPr>
      <w:r>
        <w:t>Check-in coordinates</w:t>
      </w:r>
    </w:p>
    <w:p>
      <w:pPr>
        <w:pStyle w:val="ListBullet"/>
      </w:pPr>
      <w:r>
        <w:t>Accuracy</w:t>
      </w:r>
    </w:p>
    <w:p>
      <w:pPr>
        <w:pStyle w:val="ListBullet"/>
      </w:pPr>
      <w:r>
        <w:t>Timestamp</w:t>
      </w:r>
    </w:p>
    <w:p>
      <w:pPr>
        <w:pStyle w:val="ListBullet"/>
      </w:pPr>
      <w:r>
        <w:t>Mission association</w:t>
      </w:r>
    </w:p>
    <w:p>
      <w:pPr>
        <w:pStyle w:val="ListBullet"/>
      </w:pPr>
      <w:r>
        <w:t>Agent/device/session</w:t>
      </w:r>
    </w:p>
    <w:p>
      <w:pPr>
        <w:pStyle w:val="ListBullet"/>
      </w:pPr>
      <w:r>
        <w:t>Validation outcome</w:t>
      </w:r>
    </w:p>
    <w:p>
      <w:r>
        <w:t>Default property-mission tolerance may be 100 metres where operationally appropriate, but each service can define its own threshold.</w:t>
      </w:r>
    </w:p>
    <w:p>
      <w:pPr>
        <w:pStyle w:val="Heading1"/>
      </w:pPr>
      <w:r>
        <w:t>20. SLA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SLA component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Response</w:t>
            </w:r>
          </w:p>
        </w:tc>
        <w:tc>
          <w:tcPr>
            <w:tcW w:type="dxa" w:w="5112"/>
          </w:tcPr>
          <w:p>
            <w:r>
              <w:t>Agent accepts within defined period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Qualified agent assigned within target</w:t>
            </w:r>
          </w:p>
        </w:tc>
      </w:tr>
      <w:tr>
        <w:tc>
          <w:tcPr>
            <w:tcW w:type="dxa" w:w="5112"/>
          </w:tcPr>
          <w:p>
            <w:r>
              <w:t>Arrival</w:t>
            </w:r>
          </w:p>
        </w:tc>
        <w:tc>
          <w:tcPr>
            <w:tcW w:type="dxa" w:w="5112"/>
          </w:tcPr>
          <w:p>
            <w:r>
              <w:t>On-site by required window</w:t>
            </w:r>
          </w:p>
        </w:tc>
      </w:tr>
      <w:tr>
        <w:tc>
          <w:tcPr>
            <w:tcW w:type="dxa" w:w="5112"/>
          </w:tcPr>
          <w:p>
            <w:r>
              <w:t>Execution</w:t>
            </w:r>
          </w:p>
        </w:tc>
        <w:tc>
          <w:tcPr>
            <w:tcW w:type="dxa" w:w="5112"/>
          </w:tcPr>
          <w:p>
            <w:r>
              <w:t>Fieldwork completed within expected duration</w:t>
            </w:r>
          </w:p>
        </w:tc>
      </w:tr>
      <w:tr>
        <w:tc>
          <w:tcPr>
            <w:tcW w:type="dxa" w:w="5112"/>
          </w:tcPr>
          <w:p>
            <w:r>
              <w:t>Submission</w:t>
            </w:r>
          </w:p>
        </w:tc>
        <w:tc>
          <w:tcPr>
            <w:tcW w:type="dxa" w:w="5112"/>
          </w:tcPr>
          <w:p>
            <w:r>
              <w:t>Evidence synchronized by deadline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Result reviewed within target</w:t>
            </w:r>
          </w:p>
        </w:tc>
      </w:tr>
    </w:tbl>
    <w:p>
      <w:r>
        <w:t>SLA commitments must reflect actual workforce reserve and geographic capacity.</w:t>
      </w:r>
    </w:p>
    <w:p>
      <w:pPr>
        <w:pStyle w:val="Heading1"/>
      </w:pPr>
      <w:r>
        <w:t>21. Pricing Framework</w:t>
      </w:r>
    </w:p>
    <w:p>
      <w:r>
        <w:t>Each service should have a pricing formula rather than a single arbitrary price.</w:t>
      </w:r>
    </w:p>
    <w:p>
      <w:pPr>
        <w:pStyle w:val="ListBullet"/>
      </w:pPr>
      <w:r>
        <w:t>Base service cost</w:t>
      </w:r>
    </w:p>
    <w:p>
      <w:pPr>
        <w:pStyle w:val="ListBullet"/>
      </w:pPr>
      <w:r>
        <w:t>Geographic/travel factor</w:t>
      </w:r>
    </w:p>
    <w:p>
      <w:pPr>
        <w:pStyle w:val="ListBullet"/>
      </w:pPr>
      <w:r>
        <w:t>Urgency factor</w:t>
      </w:r>
    </w:p>
    <w:p>
      <w:pPr>
        <w:pStyle w:val="ListBullet"/>
      </w:pPr>
      <w:r>
        <w:t>Complexity factor</w:t>
      </w:r>
    </w:p>
    <w:p>
      <w:pPr>
        <w:pStyle w:val="ListBullet"/>
      </w:pPr>
      <w:r>
        <w:t>Specialist factor</w:t>
      </w:r>
    </w:p>
    <w:p>
      <w:pPr>
        <w:pStyle w:val="ListBullet"/>
      </w:pPr>
      <w:r>
        <w:t>Approved expenses</w:t>
      </w:r>
    </w:p>
    <w:p>
      <w:pPr>
        <w:pStyle w:val="ListBullet"/>
      </w:pPr>
      <w:r>
        <w:t>Client contract/volume adjustment</w:t>
      </w:r>
    </w:p>
    <w:p>
      <w:pPr>
        <w:pStyle w:val="ListBullet"/>
      </w:pPr>
      <w:r>
        <w:t>Target FieldForce contribution</w:t>
      </w:r>
    </w:p>
    <w:p>
      <w:r>
        <w:t>ASOJU internal rates can use a controlled service-rate schedule while external clients may receive commercial pricing.</w:t>
      </w:r>
    </w:p>
    <w:p>
      <w:pPr>
        <w:pStyle w:val="Heading1"/>
      </w:pPr>
      <w:r>
        <w:t>22. Agent Payout Framework</w:t>
      </w:r>
    </w:p>
    <w:p>
      <w:pPr>
        <w:pStyle w:val="ListBullet"/>
      </w:pPr>
      <w:r>
        <w:t>Base payout</w:t>
      </w:r>
    </w:p>
    <w:p>
      <w:pPr>
        <w:pStyle w:val="ListBullet"/>
      </w:pPr>
      <w:r>
        <w:t>Travel/location adjustment</w:t>
      </w:r>
    </w:p>
    <w:p>
      <w:pPr>
        <w:pStyle w:val="ListBullet"/>
      </w:pPr>
      <w:r>
        <w:t>Urgency premium</w:t>
      </w:r>
    </w:p>
    <w:p>
      <w:pPr>
        <w:pStyle w:val="ListBullet"/>
      </w:pPr>
      <w:r>
        <w:t>Specialist premium</w:t>
      </w:r>
    </w:p>
    <w:p>
      <w:pPr>
        <w:pStyle w:val="ListBullet"/>
      </w:pPr>
      <w:r>
        <w:t>Approved expense reimbursement</w:t>
      </w:r>
    </w:p>
    <w:p>
      <w:pPr>
        <w:pStyle w:val="ListBullet"/>
      </w:pPr>
      <w:r>
        <w:t>Rework payment when justified</w:t>
      </w:r>
    </w:p>
    <w:p>
      <w:pPr>
        <w:pStyle w:val="ListBullet"/>
      </w:pPr>
      <w:r>
        <w:t>Cancellation rules</w:t>
      </w:r>
    </w:p>
    <w:p>
      <w:r>
        <w:t>Payout terms should be shown to the agent before acceptance whenever practical.</w:t>
      </w:r>
    </w:p>
    <w:p>
      <w:pPr>
        <w:pStyle w:val="Heading1"/>
      </w:pPr>
      <w:r>
        <w:t>23. QC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QC check</w:t>
            </w:r>
          </w:p>
        </w:tc>
        <w:tc>
          <w:tcPr>
            <w:tcW w:type="dxa" w:w="5112"/>
          </w:tcPr>
          <w:p>
            <w:r>
              <w:t>Question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Did the operator do only what was requested?</w:t>
            </w:r>
          </w:p>
        </w:tc>
      </w:tr>
      <w:tr>
        <w:tc>
          <w:tcPr>
            <w:tcW w:type="dxa" w:w="5112"/>
          </w:tcPr>
          <w:p>
            <w:r>
              <w:t>Completeness</w:t>
            </w:r>
          </w:p>
        </w:tc>
        <w:tc>
          <w:tcPr>
            <w:tcW w:type="dxa" w:w="5112"/>
          </w:tcPr>
          <w:p>
            <w:r>
              <w:t>Are all required checklist items completed?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Is evidence usable and sufficient?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Is physical presence supported?</w:t>
            </w:r>
          </w:p>
        </w:tc>
      </w:tr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Was the mission completed within SLA?</w:t>
            </w:r>
          </w:p>
        </w:tc>
      </w:tr>
      <w:tr>
        <w:tc>
          <w:tcPr>
            <w:tcW w:type="dxa" w:w="5112"/>
          </w:tcPr>
          <w:p>
            <w:r>
              <w:t>Consistency</w:t>
            </w:r>
          </w:p>
        </w:tc>
        <w:tc>
          <w:tcPr>
            <w:tcW w:type="dxa" w:w="5112"/>
          </w:tcPr>
          <w:p>
            <w:r>
              <w:t>Do notes, evidence and checklist agree?</w:t>
            </w:r>
          </w:p>
        </w:tc>
      </w:tr>
      <w:tr>
        <w:tc>
          <w:tcPr>
            <w:tcW w:type="dxa" w:w="5112"/>
          </w:tcPr>
          <w:p>
            <w:r>
              <w:t>Client rules</w:t>
            </w:r>
          </w:p>
        </w:tc>
        <w:tc>
          <w:tcPr>
            <w:tcW w:type="dxa" w:w="5112"/>
          </w:tcPr>
          <w:p>
            <w:r>
              <w:t>Are client-specific requirements satisfied?</w:t>
            </w:r>
          </w:p>
        </w:tc>
      </w:tr>
      <w:tr>
        <w:tc>
          <w:tcPr>
            <w:tcW w:type="dxa" w:w="5112"/>
          </w:tcPr>
          <w:p>
            <w:r>
              <w:t>Safety</w:t>
            </w:r>
          </w:p>
        </w:tc>
        <w:tc>
          <w:tcPr>
            <w:tcW w:type="dxa" w:w="5112"/>
          </w:tcPr>
          <w:p>
            <w:r>
              <w:t>Were safety procedures followed?</w:t>
            </w:r>
          </w:p>
        </w:tc>
      </w:tr>
    </w:tbl>
    <w:p>
      <w:pPr>
        <w:pStyle w:val="Heading1"/>
      </w:pPr>
      <w:r>
        <w:t>24. QC Outcomes</w:t>
      </w:r>
    </w:p>
    <w:p>
      <w:pPr>
        <w:pStyle w:val="ListBullet"/>
      </w:pPr>
      <w:r>
        <w:t>Approved</w:t>
      </w:r>
    </w:p>
    <w:p>
      <w:pPr>
        <w:pStyle w:val="ListBullet"/>
      </w:pPr>
      <w:r>
        <w:t>Approved with exception</w:t>
      </w:r>
    </w:p>
    <w:p>
      <w:pPr>
        <w:pStyle w:val="ListBullet"/>
      </w:pPr>
      <w:r>
        <w:t>Rework required</w:t>
      </w:r>
    </w:p>
    <w:p>
      <w:pPr>
        <w:pStyle w:val="ListBullet"/>
      </w:pPr>
      <w:r>
        <w:t>Rejected</w:t>
      </w:r>
    </w:p>
    <w:p>
      <w:pPr>
        <w:pStyle w:val="ListBullet"/>
      </w:pPr>
      <w:r>
        <w:t>Escalated for investigation</w:t>
      </w:r>
    </w:p>
    <w:p>
      <w:r>
        <w:t>Every non-approval should have a structured reason code.</w:t>
      </w:r>
    </w:p>
    <w:p>
      <w:pPr>
        <w:pStyle w:val="Heading1"/>
      </w:pPr>
      <w:r>
        <w:t>25. Escalation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Default response</w:t>
            </w:r>
          </w:p>
        </w:tc>
      </w:tr>
      <w:tr>
        <w:tc>
          <w:tcPr>
            <w:tcW w:type="dxa" w:w="5112"/>
          </w:tcPr>
          <w:p>
            <w:r>
              <w:t>Wrong address/location</w:t>
            </w:r>
          </w:p>
        </w:tc>
        <w:tc>
          <w:tcPr>
            <w:tcW w:type="dxa" w:w="5112"/>
          </w:tcPr>
          <w:p>
            <w:r>
              <w:t>Pause and request clarification</w:t>
            </w:r>
          </w:p>
        </w:tc>
      </w:tr>
      <w:tr>
        <w:tc>
          <w:tcPr>
            <w:tcW w:type="dxa" w:w="5112"/>
          </w:tcPr>
          <w:p>
            <w:r>
              <w:t>Beneficiary unavailable</w:t>
            </w:r>
          </w:p>
        </w:tc>
        <w:tc>
          <w:tcPr>
            <w:tcW w:type="dxa" w:w="5112"/>
          </w:tcPr>
          <w:p>
            <w:r>
              <w:t>Attempt approved contact, then escalate</w:t>
            </w:r>
          </w:p>
        </w:tc>
      </w:tr>
      <w:tr>
        <w:tc>
          <w:tcPr>
            <w:tcW w:type="dxa" w:w="5112"/>
          </w:tcPr>
          <w:p>
            <w:r>
              <w:t>Unsafe environment</w:t>
            </w:r>
          </w:p>
        </w:tc>
        <w:tc>
          <w:tcPr>
            <w:tcW w:type="dxa" w:w="5112"/>
          </w:tcPr>
          <w:p>
            <w:r>
              <w:t>Stop/pause and escalate safety</w:t>
            </w:r>
          </w:p>
        </w:tc>
      </w:tr>
      <w:tr>
        <w:tc>
          <w:tcPr>
            <w:tcW w:type="dxa" w:w="5112"/>
          </w:tcPr>
          <w:p>
            <w:r>
              <w:t>Scope mismatch</w:t>
            </w:r>
          </w:p>
        </w:tc>
        <w:tc>
          <w:tcPr>
            <w:tcW w:type="dxa" w:w="5112"/>
          </w:tcPr>
          <w:p>
            <w:r>
              <w:t>Do not perform extra work without authorization</w:t>
            </w:r>
          </w:p>
        </w:tc>
      </w:tr>
      <w:tr>
        <w:tc>
          <w:tcPr>
            <w:tcW w:type="dxa" w:w="5112"/>
          </w:tcPr>
          <w:p>
            <w:r>
              <w:t>Missing document</w:t>
            </w:r>
          </w:p>
        </w:tc>
        <w:tc>
          <w:tcPr>
            <w:tcW w:type="dxa" w:w="5112"/>
          </w:tcPr>
          <w:p>
            <w:r>
              <w:t>Record blocker and escalate</w:t>
            </w:r>
          </w:p>
        </w:tc>
      </w:tr>
      <w:tr>
        <w:tc>
          <w:tcPr>
            <w:tcW w:type="dxa" w:w="5112"/>
          </w:tcPr>
          <w:p>
            <w:r>
              <w:t>GPS failure</w:t>
            </w:r>
          </w:p>
        </w:tc>
        <w:tc>
          <w:tcPr>
            <w:tcW w:type="dxa" w:w="5112"/>
          </w:tcPr>
          <w:p>
            <w:r>
              <w:t>Controlled technical/exception workflow</w:t>
            </w:r>
          </w:p>
        </w:tc>
      </w:tr>
      <w:tr>
        <w:tc>
          <w:tcPr>
            <w:tcW w:type="dxa" w:w="5112"/>
          </w:tcPr>
          <w:p>
            <w:r>
              <w:t>Client requests prohibited action</w:t>
            </w:r>
          </w:p>
        </w:tc>
        <w:tc>
          <w:tcPr>
            <w:tcW w:type="dxa" w:w="5112"/>
          </w:tcPr>
          <w:p>
            <w:r>
              <w:t>Refuse and escalate</w:t>
            </w:r>
          </w:p>
        </w:tc>
      </w:tr>
      <w:tr>
        <w:tc>
          <w:tcPr>
            <w:tcW w:type="dxa" w:w="5112"/>
          </w:tcPr>
          <w:p>
            <w:r>
              <w:t>Technical outage</w:t>
            </w:r>
          </w:p>
        </w:tc>
        <w:tc>
          <w:tcPr>
            <w:tcW w:type="dxa" w:w="5112"/>
          </w:tcPr>
          <w:p>
            <w:r>
              <w:t>Offline queue/support</w:t>
            </w:r>
          </w:p>
        </w:tc>
      </w:tr>
    </w:tbl>
    <w:p>
      <w:pPr>
        <w:pStyle w:val="Heading1"/>
      </w:pPr>
      <w:r>
        <w:t>26. Rework Rules</w:t>
      </w:r>
    </w:p>
    <w:p>
      <w:r>
        <w:t>Rework should distinguish between a correctable evidence problem and a new physical visit.</w:t>
      </w:r>
    </w:p>
    <w:p>
      <w:pPr>
        <w:pStyle w:val="ListBullet"/>
      </w:pPr>
      <w:r>
        <w:t>Remote evidence correction</w:t>
      </w:r>
    </w:p>
    <w:p>
      <w:pPr>
        <w:pStyle w:val="ListBullet"/>
      </w:pPr>
      <w:r>
        <w:t>Additional evidence capture if still on site</w:t>
      </w:r>
    </w:p>
    <w:p>
      <w:pPr>
        <w:pStyle w:val="ListBullet"/>
      </w:pPr>
      <w:r>
        <w:t>New site visit</w:t>
      </w:r>
    </w:p>
    <w:p>
      <w:pPr>
        <w:pStyle w:val="ListBullet"/>
      </w:pPr>
      <w:r>
        <w:t>Client scope clarification</w:t>
      </w:r>
    </w:p>
    <w:p>
      <w:pPr>
        <w:pStyle w:val="ListBullet"/>
      </w:pPr>
      <w:r>
        <w:t>Agent coaching</w:t>
      </w:r>
    </w:p>
    <w:p>
      <w:r>
        <w:t>Additional payout must be governed by the cause of rework and approved policy.</w:t>
      </w:r>
    </w:p>
    <w:p>
      <w:pPr>
        <w:pStyle w:val="Heading1"/>
      </w:pPr>
      <w:r>
        <w:t>27. Mission Cancellation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Cause</w:t>
            </w:r>
          </w:p>
        </w:tc>
        <w:tc>
          <w:tcPr>
            <w:tcW w:type="dxa" w:w="5112"/>
          </w:tcPr>
          <w:p>
            <w:r>
              <w:t>Economic treatment</w:t>
            </w:r>
          </w:p>
        </w:tc>
      </w:tr>
      <w:tr>
        <w:tc>
          <w:tcPr>
            <w:tcW w:type="dxa" w:w="5112"/>
          </w:tcPr>
          <w:p>
            <w:r>
              <w:t>Client cancellation before assignment</w:t>
            </w:r>
          </w:p>
        </w:tc>
        <w:tc>
          <w:tcPr>
            <w:tcW w:type="dxa" w:w="5112"/>
          </w:tcPr>
          <w:p>
            <w:r>
              <w:t>Normally no agent payout</w:t>
            </w:r>
          </w:p>
        </w:tc>
      </w:tr>
      <w:tr>
        <w:tc>
          <w:tcPr>
            <w:tcW w:type="dxa" w:w="5112"/>
          </w:tcPr>
          <w:p>
            <w:r>
              <w:t>Client cancellation after acceptance</w:t>
            </w:r>
          </w:p>
        </w:tc>
        <w:tc>
          <w:tcPr>
            <w:tcW w:type="dxa" w:w="5112"/>
          </w:tcPr>
          <w:p>
            <w:r>
              <w:t>Policy-defined cancellation fee where applicable</w:t>
            </w:r>
          </w:p>
        </w:tc>
      </w:tr>
      <w:tr>
        <w:tc>
          <w:tcPr>
            <w:tcW w:type="dxa" w:w="5112"/>
          </w:tcPr>
          <w:p>
            <w:r>
              <w:t>Agent cancellation for valid emergency</w:t>
            </w:r>
          </w:p>
        </w:tc>
        <w:tc>
          <w:tcPr>
            <w:tcW w:type="dxa" w:w="5112"/>
          </w:tcPr>
          <w:p>
            <w:r>
              <w:t>No punitive treatment if verified</w:t>
            </w:r>
          </w:p>
        </w:tc>
      </w:tr>
      <w:tr>
        <w:tc>
          <w:tcPr>
            <w:tcW w:type="dxa" w:w="5112"/>
          </w:tcPr>
          <w:p>
            <w:r>
              <w:t>Agent no-show</w:t>
            </w:r>
          </w:p>
        </w:tc>
        <w:tc>
          <w:tcPr>
            <w:tcW w:type="dxa" w:w="5112"/>
          </w:tcPr>
          <w:p>
            <w:r>
              <w:t>Performance review and possible payout forfeiture</w:t>
            </w:r>
          </w:p>
        </w:tc>
      </w:tr>
      <w:tr>
        <w:tc>
          <w:tcPr>
            <w:tcW w:type="dxa" w:w="5112"/>
          </w:tcPr>
          <w:p>
            <w:r>
              <w:t>Unsafe cancellation</w:t>
            </w:r>
          </w:p>
        </w:tc>
        <w:tc>
          <w:tcPr>
            <w:tcW w:type="dxa" w:w="5112"/>
          </w:tcPr>
          <w:p>
            <w:r>
              <w:t>Protect agent; investigate circumstances</w:t>
            </w:r>
          </w:p>
        </w:tc>
      </w:tr>
      <w:tr>
        <w:tc>
          <w:tcPr>
            <w:tcW w:type="dxa" w:w="5112"/>
          </w:tcPr>
          <w:p>
            <w:r>
              <w:t>Operational failure</w:t>
            </w:r>
          </w:p>
        </w:tc>
        <w:tc>
          <w:tcPr>
            <w:tcW w:type="dxa" w:w="5112"/>
          </w:tcPr>
          <w:p>
            <w:r>
              <w:t>FieldForce review and client communication</w:t>
            </w:r>
          </w:p>
        </w:tc>
      </w:tr>
    </w:tbl>
    <w:p>
      <w:pPr>
        <w:pStyle w:val="Heading1"/>
      </w:pPr>
      <w:r>
        <w:t>28. Agent Eligibility by Service</w:t>
      </w:r>
    </w:p>
    <w:p>
      <w:r>
        <w:t>The platform should maintain a service-to-capability matrix.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Service</w:t>
            </w:r>
          </w:p>
        </w:tc>
        <w:tc>
          <w:tcPr>
            <w:tcW w:type="dxa" w:w="3408"/>
          </w:tcPr>
          <w:p>
            <w:r>
              <w:t>Minimum capability</w:t>
            </w:r>
          </w:p>
        </w:tc>
        <w:tc>
          <w:tcPr>
            <w:tcW w:type="dxa" w:w="3408"/>
          </w:tcPr>
          <w:p>
            <w:r>
              <w:t>Typical tier</w:t>
            </w:r>
          </w:p>
        </w:tc>
      </w:tr>
      <w:tr>
        <w:tc>
          <w:tcPr>
            <w:tcW w:type="dxa" w:w="3408"/>
          </w:tcPr>
          <w:p>
            <w:r>
              <w:t>Property inspection</w:t>
            </w:r>
          </w:p>
        </w:tc>
        <w:tc>
          <w:tcPr>
            <w:tcW w:type="dxa" w:w="3408"/>
          </w:tcPr>
          <w:p>
            <w:r>
              <w:t>Property inspection</w:t>
            </w:r>
          </w:p>
        </w:tc>
        <w:tc>
          <w:tcPr>
            <w:tcW w:type="dxa" w:w="3408"/>
          </w:tcPr>
          <w:p>
            <w:r>
              <w:t>Verified/Pro</w:t>
            </w:r>
          </w:p>
        </w:tc>
      </w:tr>
      <w:tr>
        <w:tc>
          <w:tcPr>
            <w:tcW w:type="dxa" w:w="3408"/>
          </w:tcPr>
          <w:p>
            <w:r>
              <w:t>Document retrieval</w:t>
            </w:r>
          </w:p>
        </w:tc>
        <w:tc>
          <w:tcPr>
            <w:tcW w:type="dxa" w:w="3408"/>
          </w:tcPr>
          <w:p>
            <w:r>
              <w:t>Document handling</w:t>
            </w:r>
          </w:p>
        </w:tc>
        <w:tc>
          <w:tcPr>
            <w:tcW w:type="dxa" w:w="3408"/>
          </w:tcPr>
          <w:p>
            <w:r>
              <w:t>Verified</w:t>
            </w:r>
          </w:p>
        </w:tc>
      </w:tr>
      <w:tr>
        <w:tc>
          <w:tcPr>
            <w:tcW w:type="dxa" w:w="3408"/>
          </w:tcPr>
          <w:p>
            <w:r>
              <w:t>Business verification</w:t>
            </w:r>
          </w:p>
        </w:tc>
        <w:tc>
          <w:tcPr>
            <w:tcW w:type="dxa" w:w="3408"/>
          </w:tcPr>
          <w:p>
            <w:r>
              <w:t>Business verification</w:t>
            </w:r>
          </w:p>
        </w:tc>
        <w:tc>
          <w:tcPr>
            <w:tcW w:type="dxa" w:w="3408"/>
          </w:tcPr>
          <w:p>
            <w:r>
              <w:t>Verified</w:t>
            </w:r>
          </w:p>
        </w:tc>
      </w:tr>
      <w:tr>
        <w:tc>
          <w:tcPr>
            <w:tcW w:type="dxa" w:w="3408"/>
          </w:tcPr>
          <w:p>
            <w:r>
              <w:t>Asset verification</w:t>
            </w:r>
          </w:p>
        </w:tc>
        <w:tc>
          <w:tcPr>
            <w:tcW w:type="dxa" w:w="3408"/>
          </w:tcPr>
          <w:p>
            <w:r>
              <w:t>Asset inspection</w:t>
            </w:r>
          </w:p>
        </w:tc>
        <w:tc>
          <w:tcPr>
            <w:tcW w:type="dxa" w:w="3408"/>
          </w:tcPr>
          <w:p>
            <w:r>
              <w:t>Verified</w:t>
            </w:r>
          </w:p>
        </w:tc>
      </w:tr>
      <w:tr>
        <w:tc>
          <w:tcPr>
            <w:tcW w:type="dxa" w:w="3408"/>
          </w:tcPr>
          <w:p>
            <w:r>
              <w:t>Construction inspection</w:t>
            </w:r>
          </w:p>
        </w:tc>
        <w:tc>
          <w:tcPr>
            <w:tcW w:type="dxa" w:w="3408"/>
          </w:tcPr>
          <w:p>
            <w:r>
              <w:t>Site inspection</w:t>
            </w:r>
          </w:p>
        </w:tc>
        <w:tc>
          <w:tcPr>
            <w:tcW w:type="dxa" w:w="3408"/>
          </w:tcPr>
          <w:p>
            <w:r>
              <w:t>Pro/Specialist</w:t>
            </w:r>
          </w:p>
        </w:tc>
      </w:tr>
      <w:tr>
        <w:tc>
          <w:tcPr>
            <w:tcW w:type="dxa" w:w="3408"/>
          </w:tcPr>
          <w:p>
            <w:r>
              <w:t>Inventory verification</w:t>
            </w:r>
          </w:p>
        </w:tc>
        <w:tc>
          <w:tcPr>
            <w:tcW w:type="dxa" w:w="3408"/>
          </w:tcPr>
          <w:p>
            <w:r>
              <w:t>Inventory verification</w:t>
            </w:r>
          </w:p>
        </w:tc>
        <w:tc>
          <w:tcPr>
            <w:tcW w:type="dxa" w:w="3408"/>
          </w:tcPr>
          <w:p>
            <w:r>
              <w:t>Verified/Pro</w:t>
            </w:r>
          </w:p>
        </w:tc>
      </w:tr>
      <w:tr>
        <w:tc>
          <w:tcPr>
            <w:tcW w:type="dxa" w:w="3408"/>
          </w:tcPr>
          <w:p>
            <w:r>
              <w:t>Government visit</w:t>
            </w:r>
          </w:p>
        </w:tc>
        <w:tc>
          <w:tcPr>
            <w:tcW w:type="dxa" w:w="3408"/>
          </w:tcPr>
          <w:p>
            <w:r>
              <w:t>Government-visit certified</w:t>
            </w:r>
          </w:p>
        </w:tc>
        <w:tc>
          <w:tcPr>
            <w:tcW w:type="dxa" w:w="3408"/>
          </w:tcPr>
          <w:p>
            <w:r>
              <w:t>Pro/Specialist</w:t>
            </w:r>
          </w:p>
        </w:tc>
      </w:tr>
      <w:tr>
        <w:tc>
          <w:tcPr>
            <w:tcW w:type="dxa" w:w="3408"/>
          </w:tcPr>
          <w:p>
            <w:r>
              <w:t>Site supervision</w:t>
            </w:r>
          </w:p>
        </w:tc>
        <w:tc>
          <w:tcPr>
            <w:tcW w:type="dxa" w:w="3408"/>
          </w:tcPr>
          <w:p>
            <w:r>
              <w:t>Site supervision</w:t>
            </w:r>
          </w:p>
        </w:tc>
        <w:tc>
          <w:tcPr>
            <w:tcW w:type="dxa" w:w="3408"/>
          </w:tcPr>
          <w:p>
            <w:r>
              <w:t>Pro/Specialist</w:t>
            </w:r>
          </w:p>
        </w:tc>
      </w:tr>
    </w:tbl>
    <w:p>
      <w:pPr>
        <w:pStyle w:val="Heading1"/>
      </w:pPr>
      <w:r>
        <w:t>29. Mission Data Model</w:t>
      </w:r>
    </w:p>
    <w:p>
      <w:r>
        <w:t>A Mission should contain:</w:t>
      </w:r>
    </w:p>
    <w:p>
      <w:pPr>
        <w:pStyle w:val="ListBullet"/>
      </w:pPr>
      <w:r>
        <w:t>Client</w:t>
      </w:r>
    </w:p>
    <w:p>
      <w:pPr>
        <w:pStyle w:val="ListBullet"/>
      </w:pPr>
      <w:r>
        <w:t>Service</w:t>
      </w:r>
    </w:p>
    <w:p>
      <w:pPr>
        <w:pStyle w:val="ListBullet"/>
      </w:pPr>
      <w:r>
        <w:t>Location</w:t>
      </w:r>
    </w:p>
    <w:p>
      <w:pPr>
        <w:pStyle w:val="ListBullet"/>
      </w:pPr>
      <w:r>
        <w:t>Scope</w:t>
      </w:r>
    </w:p>
    <w:p>
      <w:pPr>
        <w:pStyle w:val="ListBullet"/>
      </w:pPr>
      <w:r>
        <w:t>Exclusions</w:t>
      </w:r>
    </w:p>
    <w:p>
      <w:pPr>
        <w:pStyle w:val="ListBullet"/>
      </w:pPr>
      <w:r>
        <w:t>SLA</w:t>
      </w:r>
    </w:p>
    <w:p>
      <w:pPr>
        <w:pStyle w:val="ListBullet"/>
      </w:pPr>
      <w:r>
        <w:t>Assigned agent</w:t>
      </w:r>
    </w:p>
    <w:p>
      <w:pPr>
        <w:pStyle w:val="ListBullet"/>
      </w:pPr>
      <w:r>
        <w:t>Eligibility/capability</w:t>
      </w:r>
    </w:p>
    <w:p>
      <w:pPr>
        <w:pStyle w:val="ListBullet"/>
      </w:pPr>
      <w:r>
        <w:t>Checklist</w:t>
      </w:r>
    </w:p>
    <w:p>
      <w:pPr>
        <w:pStyle w:val="ListBullet"/>
      </w:pPr>
      <w:r>
        <w:t>Evidence requirements</w:t>
      </w:r>
    </w:p>
    <w:p>
      <w:pPr>
        <w:pStyle w:val="ListBullet"/>
      </w:pPr>
      <w:r>
        <w:t>Safety level</w:t>
      </w:r>
    </w:p>
    <w:p>
      <w:pPr>
        <w:pStyle w:val="ListBullet"/>
      </w:pPr>
      <w:r>
        <w:t>Payout</w:t>
      </w:r>
    </w:p>
    <w:p>
      <w:pPr>
        <w:pStyle w:val="ListBullet"/>
      </w:pPr>
      <w:r>
        <w:t>Client price</w:t>
      </w:r>
    </w:p>
    <w:p>
      <w:pPr>
        <w:pStyle w:val="ListBullet"/>
      </w:pPr>
      <w:r>
        <w:t>Status</w:t>
      </w:r>
    </w:p>
    <w:p>
      <w:pPr>
        <w:pStyle w:val="ListBullet"/>
      </w:pPr>
      <w:r>
        <w:t>Escalations</w:t>
      </w:r>
    </w:p>
    <w:p>
      <w:pPr>
        <w:pStyle w:val="ListBullet"/>
      </w:pPr>
      <w:r>
        <w:t>QC</w:t>
      </w:r>
    </w:p>
    <w:p>
      <w:pPr>
        <w:pStyle w:val="ListBullet"/>
      </w:pPr>
      <w:r>
        <w:t>Final deliverable</w:t>
      </w:r>
    </w:p>
    <w:p>
      <w:pPr>
        <w:pStyle w:val="ListBullet"/>
      </w:pPr>
      <w:r>
        <w:t>Audit trail</w:t>
      </w:r>
    </w:p>
    <w:p>
      <w:pPr>
        <w:pStyle w:val="Heading1"/>
      </w:pPr>
      <w:r>
        <w:t>30. Client Deliverable</w:t>
      </w:r>
    </w:p>
    <w:p>
      <w:r>
        <w:t>The final result should be a structured FieldForce Result Package.</w:t>
      </w:r>
    </w:p>
    <w:p>
      <w:pPr>
        <w:pStyle w:val="ListBullet"/>
      </w:pPr>
      <w:r>
        <w:t>Mission summary</w:t>
      </w:r>
    </w:p>
    <w:p>
      <w:pPr>
        <w:pStyle w:val="ListBullet"/>
      </w:pPr>
      <w:r>
        <w:t>Outcome</w:t>
      </w:r>
    </w:p>
    <w:p>
      <w:pPr>
        <w:pStyle w:val="ListBullet"/>
      </w:pPr>
      <w:r>
        <w:t>Checklist status</w:t>
      </w:r>
    </w:p>
    <w:p>
      <w:pPr>
        <w:pStyle w:val="ListBullet"/>
      </w:pPr>
      <w:r>
        <w:t>Evidence</w:t>
      </w:r>
    </w:p>
    <w:p>
      <w:pPr>
        <w:pStyle w:val="ListBullet"/>
      </w:pPr>
      <w:r>
        <w:t>Location/time validation</w:t>
      </w:r>
    </w:p>
    <w:p>
      <w:pPr>
        <w:pStyle w:val="ListBullet"/>
      </w:pPr>
      <w:r>
        <w:t>Exceptions</w:t>
      </w:r>
    </w:p>
    <w:p>
      <w:pPr>
        <w:pStyle w:val="ListBullet"/>
      </w:pPr>
      <w:r>
        <w:t>QC status</w:t>
      </w:r>
    </w:p>
    <w:p>
      <w:pPr>
        <w:pStyle w:val="ListBullet"/>
      </w:pPr>
      <w:r>
        <w:t>Notes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Completion timestamp</w:t>
      </w:r>
    </w:p>
    <w:p>
      <w:r>
        <w:t>ASOJU integrations may transform this package into an ASOJU case outcome.</w:t>
      </w:r>
    </w:p>
    <w:p>
      <w:pPr>
        <w:pStyle w:val="Heading1"/>
      </w:pPr>
      <w:r>
        <w:t>31. Service Versioning</w:t>
      </w:r>
    </w:p>
    <w:p>
      <w:r>
        <w:t>Service specifications must be versioned. A completed mission retains the service specification version used at execution time.</w:t>
      </w:r>
    </w:p>
    <w:p>
      <w:r>
        <w:t>Changes to evidence, payout, scope, or QC must not silently rewrite historical missions.</w:t>
      </w:r>
    </w:p>
    <w:p>
      <w:pPr>
        <w:pStyle w:val="Heading1"/>
      </w:pPr>
      <w:r>
        <w:t>32. Service Governance</w:t>
      </w:r>
    </w:p>
    <w:p>
      <w:pPr>
        <w:pStyle w:val="ListBullet"/>
      </w:pPr>
      <w:r>
        <w:t>Product/Operations owns service definition.</w:t>
      </w:r>
    </w:p>
    <w:p>
      <w:pPr>
        <w:pStyle w:val="ListBullet"/>
      </w:pPr>
      <w:r>
        <w:t>Quality owns acceptance standards.</w:t>
      </w:r>
    </w:p>
    <w:p>
      <w:pPr>
        <w:pStyle w:val="ListBullet"/>
      </w:pPr>
      <w:r>
        <w:t>Finance owns commercial controls.</w:t>
      </w:r>
    </w:p>
    <w:p>
      <w:pPr>
        <w:pStyle w:val="ListBullet"/>
      </w:pPr>
      <w:r>
        <w:t>Workforce owns capability/certification.</w:t>
      </w:r>
    </w:p>
    <w:p>
      <w:pPr>
        <w:pStyle w:val="ListBullet"/>
      </w:pPr>
      <w:r>
        <w:t>Safety/Trust can impose restrictions.</w:t>
      </w:r>
    </w:p>
    <w:p>
      <w:pPr>
        <w:pStyle w:val="ListBullet"/>
      </w:pPr>
      <w:r>
        <w:t>Engineering implements the approved specification.</w:t>
      </w:r>
    </w:p>
    <w:p>
      <w:pPr>
        <w:pStyle w:val="Heading1"/>
      </w:pPr>
      <w:r>
        <w:t>33. Service Launch Process</w:t>
      </w:r>
    </w:p>
    <w:p>
      <w:pPr>
        <w:pStyle w:val="ListNumber"/>
      </w:pPr>
      <w:r>
        <w:t>Define customer problem.</w:t>
      </w:r>
    </w:p>
    <w:p>
      <w:pPr>
        <w:pStyle w:val="ListNumber"/>
      </w:pPr>
      <w:r>
        <w:t>Draft Mission Specification.</w:t>
      </w:r>
    </w:p>
    <w:p>
      <w:pPr>
        <w:pStyle w:val="ListNumber"/>
      </w:pPr>
      <w:r>
        <w:t>Define scope/exclusions.</w:t>
      </w:r>
    </w:p>
    <w:p>
      <w:pPr>
        <w:pStyle w:val="ListNumber"/>
      </w:pPr>
      <w:r>
        <w:t>Define agent capability.</w:t>
      </w:r>
    </w:p>
    <w:p>
      <w:pPr>
        <w:pStyle w:val="ListNumber"/>
      </w:pPr>
      <w:r>
        <w:t>Define evidence.</w:t>
      </w:r>
    </w:p>
    <w:p>
      <w:pPr>
        <w:pStyle w:val="ListNumber"/>
      </w:pPr>
      <w:r>
        <w:t>Define safety.</w:t>
      </w:r>
    </w:p>
    <w:p>
      <w:pPr>
        <w:pStyle w:val="ListNumber"/>
      </w:pPr>
      <w:r>
        <w:t>Define SLA.</w:t>
      </w:r>
    </w:p>
    <w:p>
      <w:pPr>
        <w:pStyle w:val="ListNumber"/>
      </w:pPr>
      <w:r>
        <w:t>Define payout and pricing.</w:t>
      </w:r>
    </w:p>
    <w:p>
      <w:pPr>
        <w:pStyle w:val="ListNumber"/>
      </w:pPr>
      <w:r>
        <w:t>Define QC.</w:t>
      </w:r>
    </w:p>
    <w:p>
      <w:pPr>
        <w:pStyle w:val="ListNumber"/>
      </w:pPr>
      <w:r>
        <w:t>Pilot with controlled agents.</w:t>
      </w:r>
    </w:p>
    <w:p>
      <w:pPr>
        <w:pStyle w:val="ListNumber"/>
      </w:pPr>
      <w:r>
        <w:t>Review results.</w:t>
      </w:r>
    </w:p>
    <w:p>
      <w:pPr>
        <w:pStyle w:val="ListNumber"/>
      </w:pPr>
      <w:r>
        <w:t>Approve for production.</w:t>
      </w:r>
    </w:p>
    <w:p>
      <w:pPr>
        <w:pStyle w:val="Heading1"/>
      </w:pPr>
      <w:r>
        <w:t>34. Service Retirement</w:t>
      </w:r>
    </w:p>
    <w:p>
      <w:r>
        <w:t>A service can be suspended or retired when demand, economics, safety, regulatory conditions, or quality performance no longer justify it.</w:t>
      </w:r>
    </w:p>
    <w:p>
      <w:r>
        <w:t>Existing missions retain their historical specification and contractual terms.</w:t>
      </w:r>
    </w:p>
    <w:p>
      <w:pPr>
        <w:pStyle w:val="Heading1"/>
      </w:pPr>
      <w:r>
        <w:t>35. Recommended Initial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Priority</w:t>
            </w:r>
          </w:p>
        </w:tc>
        <w:tc>
          <w:tcPr>
            <w:tcW w:type="dxa" w:w="5112"/>
          </w:tcPr>
          <w:p>
            <w:r>
              <w:t>Service</w:t>
            </w:r>
          </w:p>
        </w:tc>
      </w:tr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Property inspection</w:t>
            </w:r>
          </w:p>
        </w:tc>
      </w:tr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Property verification</w:t>
            </w:r>
          </w:p>
        </w:tc>
      </w:tr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Document retrieval</w:t>
            </w:r>
          </w:p>
        </w:tc>
      </w:tr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Business/address verification</w:t>
            </w:r>
          </w:p>
        </w:tc>
      </w:tr>
      <w:tr>
        <w:tc>
          <w:tcPr>
            <w:tcW w:type="dxa" w:w="5112"/>
          </w:tcPr>
          <w:p>
            <w:r>
              <w:t>P0</w:t>
            </w:r>
          </w:p>
        </w:tc>
        <w:tc>
          <w:tcPr>
            <w:tcW w:type="dxa" w:w="5112"/>
          </w:tcPr>
          <w:p>
            <w:r>
              <w:t>Asset verification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Construction/site inspection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Inventory verification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Government-office visit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Photo/video documentation</w:t>
            </w:r>
          </w:p>
        </w:tc>
      </w:tr>
      <w:tr>
        <w:tc>
          <w:tcPr>
            <w:tcW w:type="dxa" w:w="5112"/>
          </w:tcPr>
          <w:p>
            <w:r>
              <w:t>P1</w:t>
            </w:r>
          </w:p>
        </w:tc>
        <w:tc>
          <w:tcPr>
            <w:tcW w:type="dxa" w:w="5112"/>
          </w:tcPr>
          <w:p>
            <w:r>
              <w:t>Delivery/pickup</w:t>
            </w:r>
          </w:p>
        </w:tc>
      </w:tr>
      <w:tr>
        <w:tc>
          <w:tcPr>
            <w:tcW w:type="dxa" w:w="5112"/>
          </w:tcPr>
          <w:p>
            <w:r>
              <w:t>P2</w:t>
            </w:r>
          </w:p>
        </w:tc>
        <w:tc>
          <w:tcPr>
            <w:tcW w:type="dxa" w:w="5112"/>
          </w:tcPr>
          <w:p>
            <w:r>
              <w:t>Site supervision</w:t>
            </w:r>
          </w:p>
        </w:tc>
      </w:tr>
      <w:tr>
        <w:tc>
          <w:tcPr>
            <w:tcW w:type="dxa" w:w="5112"/>
          </w:tcPr>
          <w:p>
            <w:r>
              <w:t>P2</w:t>
            </w:r>
          </w:p>
        </w:tc>
        <w:tc>
          <w:tcPr>
            <w:tcW w:type="dxa" w:w="5112"/>
          </w:tcPr>
          <w:p>
            <w:r>
              <w:t>Custom enterprise missions</w:t>
            </w:r>
          </w:p>
        </w:tc>
      </w:tr>
    </w:tbl>
    <w:p>
      <w:pPr>
        <w:pStyle w:val="Heading1"/>
      </w:pPr>
      <w:r>
        <w:t>36. ASOJU Integration Priority</w:t>
      </w:r>
    </w:p>
    <w:p>
      <w:r>
        <w:t>ASOJU should initially consume the P0 services most aligned with its diaspora trust-and-execution use cases. FieldForce should stabilize those services before aggressively expanding the external catalog.</w:t>
      </w:r>
    </w:p>
    <w:p>
      <w:pPr>
        <w:pStyle w:val="Heading1"/>
      </w:pPr>
      <w:r>
        <w:t>37. Product Design Principle</w:t>
      </w:r>
    </w:p>
    <w:p>
      <w:r>
        <w:t>Every service should be understandable by four parties without additional explanation: the client, the agent, Operations, and QC.</w:t>
      </w:r>
    </w:p>
    <w:p>
      <w:r>
        <w:t>If the four parties interpret the service differently, the service is not ready for production.</w:t>
      </w:r>
    </w:p>
    <w:p>
      <w:pPr>
        <w:pStyle w:val="Heading1"/>
      </w:pPr>
      <w:r>
        <w:t>38. Final Standard</w:t>
      </w:r>
    </w:p>
    <w:p>
      <w:r>
        <w:t>FieldForce should turn physical work into a repeatable digital product: a defined mission, performed by a qualified person, at a verified location, with controlled evidence, under an explicit SLA, with measurable quality and economics.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FieldForce • Service Catalog &amp; Mission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