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ASOJU FIELDFORCE</w:t>
        <w:br/>
        <w:t>CURRENT STATE ASSESSMENT</w:t>
      </w:r>
    </w:p>
    <w:p>
      <w:pPr>
        <w:jc w:val="center"/>
      </w:pPr>
      <w:r>
        <w:rPr>
          <w:i/>
        </w:rPr>
        <w:t>Baseline: uploaded FieldForce application • compared against v4.0 master direction</w:t>
      </w:r>
    </w:p>
    <w:p>
      <w:pPr>
        <w:pStyle w:val="Heading1"/>
      </w:pPr>
      <w:r>
        <w:t>1. Baseline conclusion</w:t>
      </w:r>
    </w:p>
    <w:p>
      <w:r>
        <w:t>The uploaded application is not an empty scaffold. It is already a substantial FieldForce prototype/application with an Agent portal, Admin/Operations portal, Customer portal, Prisma domain model, API routes, authentication, wallet/earnings, gig acceptance, mission execution, GPS check-in, evidence upload, support, onboarding, PWA assets and audit events.</w:t>
        <w:br/>
        <w:br/>
        <w:t>The correct next move is NOT to rebuild FieldForce from scratch. The existing application should be treated as the implementation baseline and hardened/evolved toward the v4.0 consolidated architecture.</w:t>
      </w:r>
    </w:p>
    <w:p>
      <w:pPr>
        <w:pStyle w:val="Heading1"/>
      </w:pPr>
      <w:r>
        <w:t>2. What is already present</w:t>
      </w:r>
    </w:p>
    <w:p>
      <w:pPr>
        <w:pStyle w:val="ListBullet"/>
      </w:pPr>
      <w:r>
        <w:t>Three portal experiences: Agent, Admin and Customer.</w:t>
      </w:r>
    </w:p>
    <w:p>
      <w:pPr>
        <w:pStyle w:val="ListBullet"/>
      </w:pPr>
      <w:r>
        <w:t>Next.js + TypeScript + Tailwind/shadcn-style component architecture.</w:t>
      </w:r>
    </w:p>
    <w:p>
      <w:pPr>
        <w:pStyle w:val="ListBullet"/>
      </w:pPr>
      <w:r>
        <w:t>Prisma persistence with a broad FieldForce domain model.</w:t>
      </w:r>
    </w:p>
    <w:p>
      <w:pPr>
        <w:pStyle w:val="ListBullet"/>
      </w:pPr>
      <w:r>
        <w:t>Agent authentication using JWT/httpOnly-cookie flow with bcrypt password hashing, plus bearer-token fallback for the proxy environment.</w:t>
      </w:r>
    </w:p>
    <w:p>
      <w:pPr>
        <w:pStyle w:val="ListBullet"/>
      </w:pPr>
      <w:r>
        <w:t>Agent BOLA/IDOR protections across the documented agent API routes.</w:t>
      </w:r>
    </w:p>
    <w:p>
      <w:pPr>
        <w:pStyle w:val="ListBullet"/>
      </w:pPr>
      <w:r>
        <w:t>Atomic gig acceptance transaction designed to prevent double claiming.</w:t>
      </w:r>
    </w:p>
    <w:p>
      <w:pPr>
        <w:pStyle w:val="ListBullet"/>
      </w:pPr>
      <w:r>
        <w:t>Agent onboarding: basic information, KYC, LGA, device steps.</w:t>
      </w:r>
    </w:p>
    <w:p>
      <w:pPr>
        <w:pStyle w:val="ListBullet"/>
      </w:pPr>
      <w:r>
        <w:t>Gig board and mission workflow.</w:t>
      </w:r>
    </w:p>
    <w:p>
      <w:pPr>
        <w:pStyle w:val="ListBullet"/>
      </w:pPr>
      <w:r>
        <w:t>Execution workspace with checklist, GPS check-in and evidence capture.</w:t>
      </w:r>
    </w:p>
    <w:p>
      <w:pPr>
        <w:pStyle w:val="ListBullet"/>
      </w:pPr>
      <w:r>
        <w:t>Earnings, wallet entries, payouts and support.</w:t>
      </w:r>
    </w:p>
    <w:p>
      <w:pPr>
        <w:pStyle w:val="ListBullet"/>
      </w:pPr>
      <w:r>
        <w:t>OfflineQueue model and idempotency foundation.</w:t>
      </w:r>
    </w:p>
    <w:p>
      <w:pPr>
        <w:pStyle w:val="ListBullet"/>
      </w:pPr>
      <w:r>
        <w:t>Admin dashboard, operations, analytics, audit and case/customer management.</w:t>
      </w:r>
    </w:p>
    <w:p>
      <w:pPr>
        <w:pStyle w:val="ListBullet"/>
      </w:pPr>
      <w:r>
        <w:t>Customer request/case/quote/payment/messaging dashboard.</w:t>
      </w:r>
    </w:p>
    <w:p>
      <w:pPr>
        <w:pStyle w:val="ListBullet"/>
      </w:pPr>
      <w:r>
        <w:t>PWA manifest/icons and mobile-first UI.</w:t>
      </w:r>
    </w:p>
    <w:p>
      <w:pPr>
        <w:pStyle w:val="ListBullet"/>
      </w:pPr>
      <w:r>
        <w:t>Audit events across important agent/admin operations.</w:t>
      </w:r>
    </w:p>
    <w:p>
      <w:pPr>
        <w:pStyle w:val="Heading1"/>
      </w:pPr>
      <w:r>
        <w:t>3. Current architecture snapshot</w:t>
      </w:r>
    </w:p>
    <w:p>
      <w:pPr>
        <w:pStyle w:val="ListBullet"/>
      </w:pPr>
      <w:r>
        <w:t>Frontend: Next.js App Router, React 19, TypeScript, Tailwind CSS, Radix/shadcn-style UI.</w:t>
      </w:r>
    </w:p>
    <w:p>
      <w:pPr>
        <w:pStyle w:val="ListBullet"/>
      </w:pPr>
      <w:r>
        <w:t>Backend: Next.js Route Handlers/BFF-style API layer.</w:t>
      </w:r>
    </w:p>
    <w:p>
      <w:pPr>
        <w:pStyle w:val="ListBullet"/>
      </w:pPr>
      <w:r>
        <w:t>Database: Prisma + SQLite in the uploaded environment. Production architecture calls for PostgreSQL.</w:t>
      </w:r>
    </w:p>
    <w:p>
      <w:pPr>
        <w:pStyle w:val="ListBullet"/>
      </w:pPr>
      <w:r>
        <w:t>Authentication: separate Agent/Admin/Customer authentication utilities.</w:t>
      </w:r>
    </w:p>
    <w:p>
      <w:pPr>
        <w:pStyle w:val="ListBullet"/>
      </w:pPr>
      <w:r>
        <w:t>Domain model: Agent, capabilities, certifications, LGAs, missions, assignments, GPS checks, evidence, wallet, payouts, offline queue, support, audit, plus ASOJU customer/case domains.</w:t>
      </w:r>
    </w:p>
    <w:p>
      <w:pPr>
        <w:pStyle w:val="ListBullet"/>
      </w:pPr>
      <w:r>
        <w:t>Deployment direction: standalone Next.js server/Caddy configuration is present.</w:t>
      </w:r>
    </w:p>
    <w:p>
      <w:pPr>
        <w:pStyle w:val="Heading1"/>
      </w:pPr>
      <w:r>
        <w:t>4. Important current-state observations</w:t>
      </w:r>
    </w:p>
    <w:p>
      <w:r>
        <w:rPr>
          <w:b/>
        </w:rPr>
        <w:t xml:space="preserve">Production database: </w:t>
      </w:r>
      <w:r>
        <w:t>The uploaded schema uses SQLite. This is suitable for the current prototype but is not the target production architecture for a national workforce system. PostgreSQL should be the production target.</w:t>
      </w:r>
    </w:p>
    <w:p>
      <w:r>
        <w:rPr>
          <w:b/>
        </w:rPr>
        <w:t xml:space="preserve">Evidence: </w:t>
      </w:r>
      <w:r>
        <w:t>The database has contentHash/capture metadata fields, but the current evidence route still contains a production TODO for EXIF validation/stripping and object storage. The uploaded route creates a storageKey without actually demonstrating durable object-storage upload.</w:t>
      </w:r>
    </w:p>
    <w:p>
      <w:r>
        <w:rPr>
          <w:b/>
        </w:rPr>
        <w:t xml:space="preserve">Offline: </w:t>
      </w:r>
      <w:r>
        <w:t>OfflineQueue and idempotency are present server-side, but the uploaded source does not yet demonstrate the full IndexedDB/local-first evidence/checklist synchronization architecture required by v4.0.</w:t>
      </w:r>
    </w:p>
    <w:p>
      <w:r>
        <w:rPr>
          <w:b/>
        </w:rPr>
        <w:t xml:space="preserve">GPS: </w:t>
      </w:r>
      <w:r>
        <w:t>GpsCheck has target coordinates, distance and result fields, but the current execution implementation needs to be verified against a real server-side 100m geofence calculation rather than UI/client supplied coordinates.</w:t>
      </w:r>
    </w:p>
    <w:p>
      <w:r>
        <w:rPr>
          <w:b/>
        </w:rPr>
        <w:t xml:space="preserve">Finance: </w:t>
      </w:r>
      <w:r>
        <w:t>Monetary fields have been converted to Int, which is a major improvement. The current system is still a wallet/entry model rather than a full double-entry accounting ledger with production reconciliation.</w:t>
      </w:r>
    </w:p>
    <w:p>
      <w:r>
        <w:rPr>
          <w:b/>
        </w:rPr>
        <w:t xml:space="preserve">Payments: </w:t>
      </w:r>
      <w:r>
        <w:t>Paystack fields and payout structures exist, but production Paystack transfer/webhook/reconciliation integration is not yet evidenced in the uploaded source.</w:t>
      </w:r>
    </w:p>
    <w:p>
      <w:r>
        <w:rPr>
          <w:b/>
        </w:rPr>
        <w:t xml:space="preserve">Dispatch: </w:t>
      </w:r>
      <w:r>
        <w:t>MissionAssignment and gig acceptance exist, but the full v4 deterministic eligibility/ranking/availability engine is not yet present as a complete domain service.</w:t>
      </w:r>
    </w:p>
    <w:p>
      <w:r>
        <w:rPr>
          <w:b/>
        </w:rPr>
        <w:t xml:space="preserve">Trust: </w:t>
      </w:r>
      <w:r>
        <w:t>Agent tier/reliability fields exist, but the v4 explainable reputation/trust/career engine is not yet fully implemented.</w:t>
      </w:r>
    </w:p>
    <w:p>
      <w:r>
        <w:rPr>
          <w:b/>
        </w:rPr>
        <w:t xml:space="preserve">AI: </w:t>
      </w:r>
      <w:r>
        <w:t>The uploaded application does not yet show the complete v3.0-v3.1 AI service architecture in the source tree. AI should be added as an advisory layer, not as an authoritative state machine.</w:t>
      </w:r>
    </w:p>
    <w:p>
      <w:r>
        <w:rPr>
          <w:b/>
        </w:rPr>
        <w:t xml:space="preserve">Academy/Partners: </w:t>
      </w:r>
      <w:r>
        <w:t>The current schema has certifications, but the complete Academy, recruitment, partner network and partner portal layers from v3.5-v3.8 are not yet represented as a finished implementation in this uploaded application.</w:t>
      </w:r>
    </w:p>
    <w:p>
      <w:r>
        <w:rPr>
          <w:b/>
        </w:rPr>
        <w:t xml:space="preserve">Operations: </w:t>
      </w:r>
      <w:r>
        <w:t>Admin operations and analytics exist, but the v3.9 unified Command Center is not yet the dominant operations surface.</w:t>
      </w:r>
    </w:p>
    <w:p>
      <w:r>
        <w:rPr>
          <w:b/>
        </w:rPr>
        <w:t xml:space="preserve">API boundary: </w:t>
      </w:r>
      <w:r>
        <w:t>The current app has many internal Next.js routes. The v4.0 direction needs a clearly versioned FieldForce API/integration gateway for ASOJU and partners.</w:t>
      </w:r>
    </w:p>
    <w:p>
      <w:pPr>
        <w:pStyle w:val="Heading1"/>
      </w:pPr>
      <w:r>
        <w:t>5. Recommended implementation order</w:t>
      </w:r>
    </w:p>
    <w:p>
      <w:pPr>
        <w:pStyle w:val="ListNumber"/>
      </w:pPr>
      <w:r>
        <w:t>Freeze this uploaded repository as the current baseline and tag it as the FieldForce v4.0 starting point.</w:t>
      </w:r>
    </w:p>
    <w:p>
      <w:pPr>
        <w:pStyle w:val="ListNumber"/>
      </w:pPr>
      <w:r>
        <w:t>Do not rewrite the working Agent/Admin/Customer UI unless a v4 requirement needs it.</w:t>
      </w:r>
    </w:p>
    <w:p>
      <w:pPr>
        <w:pStyle w:val="ListNumber"/>
      </w:pPr>
      <w:r>
        <w:t>Move production persistence to PostgreSQL and formalize migrations.</w:t>
      </w:r>
    </w:p>
    <w:p>
      <w:pPr>
        <w:pStyle w:val="ListNumber"/>
      </w:pPr>
      <w:r>
        <w:t>Complete server-authoritative mission state transitions and deterministic dispatch eligibility.</w:t>
      </w:r>
    </w:p>
    <w:p>
      <w:pPr>
        <w:pStyle w:val="ListNumber"/>
      </w:pPr>
      <w:r>
        <w:t>Implement real geofence validation from authoritative mission coordinates.</w:t>
      </w:r>
    </w:p>
    <w:p>
      <w:pPr>
        <w:pStyle w:val="ListNumber"/>
      </w:pPr>
      <w:r>
        <w:t>Implement true IndexedDB/offline synchronization with an explicit sync protocol and idempotency.</w:t>
      </w:r>
    </w:p>
    <w:p>
      <w:pPr>
        <w:pStyle w:val="ListNumber"/>
      </w:pPr>
      <w:r>
        <w:t>Implement durable object storage, content hashing, media validation and evidence custody.</w:t>
      </w:r>
    </w:p>
    <w:p>
      <w:pPr>
        <w:pStyle w:val="ListNumber"/>
      </w:pPr>
      <w:r>
        <w:t>Upgrade wallet to a double-entry ledger and complete Paystack transfer/webhook reconciliation.</w:t>
      </w:r>
    </w:p>
    <w:p>
      <w:pPr>
        <w:pStyle w:val="ListNumber"/>
      </w:pPr>
      <w:r>
        <w:t>Add QC/Rework as an authoritative workflow.</w:t>
      </w:r>
    </w:p>
    <w:p>
      <w:pPr>
        <w:pStyle w:val="ListNumber"/>
      </w:pPr>
      <w:r>
        <w:t>Add availability, reputation/trust, Academy/certification, recruitment, partner and geographic-capacity services.</w:t>
      </w:r>
    </w:p>
    <w:p>
      <w:pPr>
        <w:pStyle w:val="ListNumber"/>
      </w:pPr>
      <w:r>
        <w:t>Introduce AI behind a provider adapter with strict advisory-only guardrails.</w:t>
      </w:r>
    </w:p>
    <w:p>
      <w:pPr>
        <w:pStyle w:val="ListNumber"/>
      </w:pPr>
      <w:r>
        <w:t>Build the unified Operations Command Center.</w:t>
      </w:r>
    </w:p>
    <w:p>
      <w:pPr>
        <w:pStyle w:val="ListNumber"/>
      </w:pPr>
      <w:r>
        <w:t>Expose a versioned FieldForce integration API to ASOJU and partner APIs separately.</w:t>
      </w:r>
    </w:p>
    <w:p>
      <w:pPr>
        <w:pStyle w:val="ListNumber"/>
      </w:pPr>
      <w:r>
        <w:t>Only after these foundations are stable, expand advanced forecasting/optimization.</w:t>
      </w:r>
    </w:p>
    <w:p>
      <w:pPr>
        <w:pStyle w:val="Heading1"/>
      </w:pPr>
      <w:r>
        <w:t>6. Strategic assessment</w:t>
      </w:r>
    </w:p>
    <w:p>
      <w:r>
        <w:t>The current app is further along than the v4.0 documentation alone might suggest. The strongest existing assets are the broad domain schema, working portal structure, authentication hardening, BOLA protections, atomic gig acceptance, mission execution UI and admin/customer foundations.</w:t>
        <w:br/>
        <w:br/>
        <w:t>The largest risk is architectural drift: continuing to add v3.x features on top of prototype assumptions without first hardening the execution, evidence, finance, API and database foundations. The right strategy is therefore evolutionary consolidation, not a greenfield rewrite.</w:t>
      </w:r>
    </w:p>
    <w:p>
      <w:pPr>
        <w:pStyle w:val="Heading1"/>
      </w:pPr>
      <w:r>
        <w:t>7. Current baseline decision</w:t>
      </w:r>
    </w:p>
    <w:p>
      <w:r>
        <w:t>Use the uploaded FieldForce application as the authoritative implementation baseline for the next engineering phase. Use the v4.0 Consolidated Master Blueprint as the authoritative target architecture. Future work should be tracked as a gap-to-v4 backlog against this repository.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