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P0.5 EVIDENCE CUSTODY &amp; MEDIA INTEGRITY</w:t>
      </w:r>
    </w:p>
    <w:p>
      <w:pPr>
        <w:jc w:val="center"/>
      </w:pPr>
      <w:r>
        <w:rPr>
          <w:i/>
        </w:rPr>
        <w:t>Secure evidence pipeline for field execution</w:t>
      </w:r>
    </w:p>
    <w:p>
      <w:pPr>
        <w:pStyle w:val="Heading1"/>
      </w:pPr>
      <w:r>
        <w:t>Objective</w:t>
      </w:r>
    </w:p>
    <w:p>
      <w:r>
        <w:t>Turn field photos/videos and supporting evidence into durable, private, hash-verifiable and auditable records that can survive offline capture, retries and QC.</w:t>
      </w:r>
    </w:p>
    <w:p>
      <w:pPr>
        <w:pStyle w:val="Heading1"/>
      </w:pPr>
      <w:r>
        <w:t>Canonical pipeline</w:t>
      </w:r>
    </w:p>
    <w:p>
      <w:r>
        <w:t>Capture → Local Queue → Manifest → Signed Upload → Private Object Storage → Server Hash Verification → Metadata Validation → Custody Event → QC → Final Outcome.</w:t>
      </w:r>
    </w:p>
    <w:p>
      <w:pPr>
        <w:pStyle w:val="Heading1"/>
      </w:pPr>
      <w:r>
        <w:t>Built</w:t>
      </w:r>
    </w:p>
    <w:p>
      <w:pPr>
        <w:pStyle w:val="ListBullet"/>
      </w:pPr>
      <w:r>
        <w:t>Evidence metadata validation.</w:t>
      </w:r>
    </w:p>
    <w:p>
      <w:pPr>
        <w:pStyle w:val="ListBullet"/>
      </w:pPr>
      <w:r>
        <w:t>SHA-256 content hashing and verification.</w:t>
      </w:r>
    </w:p>
    <w:p>
      <w:pPr>
        <w:pStyle w:val="ListBullet"/>
      </w:pPr>
      <w:r>
        <w:t>Server-assigned object-key convention.</w:t>
      </w:r>
    </w:p>
    <w:p>
      <w:pPr>
        <w:pStyle w:val="ListBullet"/>
      </w:pPr>
      <w:r>
        <w:t>Signed-upload/read contract.</w:t>
      </w:r>
    </w:p>
    <w:p>
      <w:pPr>
        <w:pStyle w:val="ListBullet"/>
      </w:pPr>
      <w:r>
        <w:t>Private-storage policy.</w:t>
      </w:r>
    </w:p>
    <w:p>
      <w:pPr>
        <w:pStyle w:val="ListBullet"/>
      </w:pPr>
      <w:r>
        <w:t>EXIF handling policy.</w:t>
      </w:r>
    </w:p>
    <w:p>
      <w:pPr>
        <w:pStyle w:val="ListBullet"/>
      </w:pPr>
      <w:r>
        <w:t>Immutable custody-event model.</w:t>
      </w:r>
    </w:p>
    <w:p>
      <w:pPr>
        <w:pStyle w:val="ListBullet"/>
      </w:pPr>
      <w:r>
        <w:t>Upload contract validation.</w:t>
      </w:r>
    </w:p>
    <w:p>
      <w:pPr>
        <w:pStyle w:val="ListBullet"/>
      </w:pPr>
      <w:r>
        <w:t>Media type and size limits.</w:t>
      </w:r>
    </w:p>
    <w:p>
      <w:pPr>
        <w:pStyle w:val="ListBullet"/>
      </w:pPr>
      <w:r>
        <w:t>Evidence integrity test foundation.</w:t>
      </w:r>
    </w:p>
    <w:p>
      <w:pPr>
        <w:pStyle w:val="Heading1"/>
      </w:pPr>
      <w:r>
        <w:t>Security invariants</w:t>
      </w:r>
    </w:p>
    <w:p>
      <w:pPr>
        <w:pStyle w:val="ListBullet"/>
      </w:pPr>
      <w:r>
        <w:t>Client-provided hashes are claims; the server recomputes the content hash.</w:t>
      </w:r>
    </w:p>
    <w:p>
      <w:pPr>
        <w:pStyle w:val="ListBullet"/>
      </w:pPr>
      <w:r>
        <w:t>Client-provided missionId/agentId never authorizes access.</w:t>
      </w:r>
    </w:p>
    <w:p>
      <w:pPr>
        <w:pStyle w:val="ListBullet"/>
      </w:pPr>
      <w:r>
        <w:t>Object storage is private.</w:t>
      </w:r>
    </w:p>
    <w:p>
      <w:pPr>
        <w:pStyle w:val="ListBullet"/>
      </w:pPr>
      <w:r>
        <w:t>Read access requires resource authorization before a signed URL is issued.</w:t>
      </w:r>
    </w:p>
    <w:p>
      <w:pPr>
        <w:pStyle w:val="ListBullet"/>
      </w:pPr>
      <w:r>
        <w:t>Original evidence is never overwritten by QC or processing.</w:t>
      </w:r>
    </w:p>
    <w:p>
      <w:pPr>
        <w:pStyle w:val="ListBullet"/>
      </w:pPr>
      <w:r>
        <w:t>Evidence cannot be reassigned by changing IDs in a request.</w:t>
      </w:r>
    </w:p>
    <w:p>
      <w:pPr>
        <w:pStyle w:val="ListBullet"/>
      </w:pPr>
      <w:r>
        <w:t>EXIF is untrusted; authoritative capture metadata is stored separately.</w:t>
      </w:r>
    </w:p>
    <w:p>
      <w:pPr>
        <w:pStyle w:val="Heading1"/>
      </w:pPr>
      <w:r>
        <w:t>Offline evidence</w:t>
      </w:r>
    </w:p>
    <w:p>
      <w:r>
        <w:t>An evidence manifest is created locally before upload. The manifest and media remain queued until connectivity returns. The server assigns the authoritative object key and custody state. Retries must use evidenceId/idempotency semantics so repeated uploads do not create duplicate logical evidence.</w:t>
      </w:r>
    </w:p>
    <w:p>
      <w:pPr>
        <w:pStyle w:val="Heading1"/>
      </w:pPr>
      <w:r>
        <w:t>Required production integrations</w:t>
      </w:r>
    </w:p>
    <w:p>
      <w:pPr>
        <w:pStyle w:val="ListBullet"/>
      </w:pPr>
      <w:r>
        <w:t>Connect the upload contract to S3-compatible/private object storage.</w:t>
      </w:r>
    </w:p>
    <w:p>
      <w:pPr>
        <w:pStyle w:val="ListBullet"/>
      </w:pPr>
      <w:r>
        <w:t>Generate short-lived signed upload URLs.</w:t>
      </w:r>
    </w:p>
    <w:p>
      <w:pPr>
        <w:pStyle w:val="ListBullet"/>
      </w:pPr>
      <w:r>
        <w:t>Verify server-side SHA-256 after upload.</w:t>
      </w:r>
    </w:p>
    <w:p>
      <w:pPr>
        <w:pStyle w:val="ListBullet"/>
      </w:pPr>
      <w:r>
        <w:t>Persist custody events in the canonical database.</w:t>
      </w:r>
    </w:p>
    <w:p>
      <w:pPr>
        <w:pStyle w:val="ListBullet"/>
      </w:pPr>
      <w:r>
        <w:t>Add evidence-access audit events.</w:t>
      </w:r>
    </w:p>
    <w:p>
      <w:pPr>
        <w:pStyle w:val="ListBullet"/>
      </w:pPr>
      <w:r>
        <w:t>Integrate with P0.3 mission state and P0.4 location checks.</w:t>
      </w:r>
    </w:p>
    <w:p>
      <w:pPr>
        <w:pStyle w:val="ListBullet"/>
      </w:pPr>
      <w:r>
        <w:t>Add resumable/multipart upload for large video.</w:t>
      </w:r>
    </w:p>
    <w:p>
      <w:pPr>
        <w:pStyle w:val="ListBullet"/>
      </w:pPr>
      <w:r>
        <w:t>Add retention, backup and disaster-recovery policy.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Evidence captured offline can be uploaded after reconnection without duplication.</w:t>
      </w:r>
    </w:p>
    <w:p>
      <w:pPr>
        <w:pStyle w:val="ListBullet"/>
      </w:pPr>
      <w:r>
        <w:t>Hash mismatch causes the artifact to be rejected/quarantined.</w:t>
      </w:r>
    </w:p>
    <w:p>
      <w:pPr>
        <w:pStyle w:val="ListBullet"/>
      </w:pPr>
      <w:r>
        <w:t>Unauthorized users cannot obtain evidence read URLs.</w:t>
      </w:r>
    </w:p>
    <w:p>
      <w:pPr>
        <w:pStyle w:val="ListBullet"/>
      </w:pPr>
      <w:r>
        <w:t>Original artifacts remain immutable.</w:t>
      </w:r>
    </w:p>
    <w:p>
      <w:pPr>
        <w:pStyle w:val="ListBullet"/>
      </w:pPr>
      <w:r>
        <w:t>QC/rework produces new custody events rather than deleting history.</w:t>
      </w:r>
    </w:p>
    <w:p>
      <w:pPr>
        <w:pStyle w:val="ListBullet"/>
      </w:pPr>
      <w:r>
        <w:t>Evidence is traceable to mission, agent, timestamp and authoritative capture metadata.</w:t>
      </w:r>
    </w:p>
    <w:p>
      <w:pPr>
        <w:pStyle w:val="ListBullet"/>
      </w:pPr>
      <w:r>
        <w:t>Media validation rejects unsupported or oversized files.</w:t>
      </w:r>
    </w:p>
    <w:p>
      <w:pPr>
        <w:pStyle w:val="Heading1"/>
      </w:pPr>
      <w:r>
        <w:t>Validation note</w:t>
      </w:r>
    </w:p>
    <w:p>
      <w:r>
        <w:t>The integrity test suite is included but requires the repository dependencies/Vitest to be installed in CI before execution. This package does not claim that the object-storage integration is live; it defines the production contract and implementation boundary.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