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gemeen"/>
    <w:p>
      <w:pPr>
        <w:pStyle w:val="Heading1"/>
      </w:pPr>
      <w:r>
        <w:t xml:space="preserve">Algemeen</w:t>
      </w:r>
    </w:p>
    <w:bookmarkEnd w:id="21"/>
    <w:p>
      <w:r>
        <w:t xml:space="preserve">De algemene objecten zijn objecten die niet over een specifiek areaal gaan, maar areaal oversteigende informatie vastleggen.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c9d42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