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HPtransformerRT V31.0.2 SC314</w:t>
      </w:r>
    </w:p>
    <w:p>
      <w:pPr>
        <w:jc w:val="center"/>
      </w:pPr>
      <w:r>
        <w:rPr>
          <w:b/>
          <w:color w:val="176B87"/>
          <w:sz w:val="38"/>
        </w:rPr>
        <w:t>HPTransformerStudio V9.0.0</w:t>
      </w:r>
    </w:p>
    <w:p>
      <w:pPr>
        <w:jc w:val="center"/>
      </w:pPr>
      <w:r>
        <w:rPr>
          <w:i/>
        </w:rPr>
        <w:t>Guide unifié Creative Realtime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76B87"/>
              </w:rPr>
              <w:t>Objectif</w:t>
              <w:br/>
            </w:r>
            <w:r>
              <w:t>Conserver une interaction musicale directe tout en apprenant surtout les gestes nouveaux, en contrôlant l’autonomie générative et en adaptant la charge du système pendant le concert.</w:t>
            </w:r>
          </w:p>
        </w:tc>
      </w:tr>
    </w:tbl>
    <w:p/>
    <w:p>
      <w:r>
        <w:br w:type="page"/>
      </w:r>
    </w:p>
    <w:p>
      <w:pPr>
        <w:pStyle w:val="Heading1"/>
      </w:pPr>
      <w:r>
        <w:t>Sommaire</w:t>
      </w:r>
    </w:p>
    <w:p>
      <w:r>
        <w:t>1. Vue d’ensemble</w:t>
      </w:r>
    </w:p>
    <w:p>
      <w:r>
        <w:t>2. Installation</w:t>
      </w:r>
    </w:p>
    <w:p>
      <w:r>
        <w:t>3. Profil structurel 8 x 8</w:t>
      </w:r>
    </w:p>
    <w:p>
      <w:r>
        <w:t>4. Démarrage</w:t>
      </w:r>
    </w:p>
    <w:p>
      <w:r>
        <w:t>5. Apprentissage par nouveauté</w:t>
      </w:r>
    </w:p>
    <w:p>
      <w:r>
        <w:t>6. Adaptation liée à la nouveauté</w:t>
      </w:r>
    </w:p>
    <w:p>
      <w:r>
        <w:t>7. Sortie résiduelle et autonomie</w:t>
      </w:r>
    </w:p>
    <w:p>
      <w:r>
        <w:t>8. Densité de changement</w:t>
      </w:r>
    </w:p>
    <w:p>
      <w:r>
        <w:t>9. Mesures de performance</w:t>
      </w:r>
    </w:p>
    <w:p>
      <w:r>
        <w:t>10. Gouverneur CPU</w:t>
      </w:r>
    </w:p>
    <w:p>
      <w:r>
        <w:t>11. Preset Creative RT Live Concert</w:t>
      </w:r>
    </w:p>
    <w:p>
      <w:r>
        <w:t>12. Mode scène</w:t>
      </w:r>
    </w:p>
    <w:p>
      <w:r>
        <w:t>13. OSC et ControlBus 8D</w:t>
      </w:r>
    </w:p>
    <w:p>
      <w:r>
        <w:t>14. Suivi direct</w:t>
      </w:r>
    </w:p>
    <w:p>
      <w:r>
        <w:t>15. Diagnostic</w:t>
      </w:r>
    </w:p>
    <w:p>
      <w:r>
        <w:t>16. Protocole de concert</w:t>
      </w:r>
    </w:p>
    <w:p>
      <w:r>
        <w:t>17. Dépannage</w:t>
      </w:r>
    </w:p>
    <w:p>
      <w:r>
        <w:t>18. Compatibilité SuperCollider 3.14</w:t>
      </w:r>
    </w:p>
    <w:p>
      <w:r>
        <w:br w:type="page"/>
      </w:r>
    </w:p>
    <w:p>
      <w:pPr>
        <w:pStyle w:val="Heading1"/>
      </w:pPr>
      <w:r>
        <w:t>1. Vue d’ensemble</w:t>
      </w:r>
    </w:p>
    <w:p>
      <w:r>
        <w:t>Creative Realtime prolonge la branche Classic Musical RT avec trois ajouts ciblés : apprentissage conditionné par la nouveauté, sortie résiduelle pilotée par une macro d’autonomie, et gouverneur CPU dans le Studio.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Fonction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HPtransformerRT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31.0.2 SC314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Moteur 8D Creative Realtime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HPTransformerStudio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9.0.0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Interface, OSC, gouverneur CPU et Mode scène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Preset principal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Creative RT - Live Concert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Équilibre entre interaction, variété et charge</w:t>
            </w:r>
          </w:p>
        </w:tc>
      </w:tr>
    </w:tbl>
    <w:p/>
    <w:p>
      <w:pPr>
        <w:pStyle w:val="Heading1"/>
      </w:pPr>
      <w:r>
        <w:t>2. Installation</w:t>
      </w:r>
    </w:p>
    <w:p>
      <w:pPr>
        <w:pStyle w:val="ListBullet"/>
      </w:pPr>
      <w:r>
        <w:t>Retirer les anciennes définitions de HPtransformerRT et HPTransformerStudio.</w:t>
      </w:r>
    </w:p>
    <w:p>
      <w:pPr>
        <w:pStyle w:val="ListBullet"/>
      </w:pPr>
      <w:r>
        <w:t>Installer HPtransformerRT_V31_0_2_CreativeRealtime_SC314_Default8x8.sc dans Classes.</w:t>
      </w:r>
    </w:p>
    <w:p>
      <w:pPr>
        <w:pStyle w:val="ListBullet"/>
      </w:pPr>
      <w:r>
        <w:t>Installer HPTransformerStudio_V9_0_0_CreativeRealtime_SceneMode_Default8x8.sc dans Classes.</w:t>
      </w:r>
    </w:p>
    <w:p>
      <w:pPr>
        <w:pStyle w:val="ListBullet"/>
      </w:pPr>
      <w:r>
        <w:t>Installer HPtransformerRT.schelp et HPTransformerStudio.schelp dans HelpSource/Classes.</w:t>
      </w:r>
    </w:p>
    <w:p>
      <w:pPr>
        <w:pStyle w:val="ListBullet"/>
      </w:pPr>
      <w:r>
        <w:t>Fermer puis relancer SuperCollider et recompiler la Class Library.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76B87"/>
              </w:rPr>
              <w:t>Important</w:t>
              <w:br/>
            </w:r>
            <w:r>
              <w:t>Les symboles SuperCollider doivent comporter un seul antislash, par exemple \noveltyThreshold et \autonomy.</w:t>
            </w:r>
          </w:p>
        </w:tc>
      </w:tr>
    </w:tbl>
    <w:p/>
    <w:p>
      <w:pPr>
        <w:pStyle w:val="Heading1"/>
      </w:pPr>
      <w:r>
        <w:t>3. Profil structurel 8 x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5083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Défaut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inputSize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8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outputSize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8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windowSize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8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longMemorySize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16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hiddenSize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32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numHeads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4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headSize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8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numExperts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4</w:t>
            </w:r>
          </w:p>
        </w:tc>
      </w:tr>
    </w:tbl>
    <w:p/>
    <w:p>
      <w:pPr>
        <w:pStyle w:val="Heading1"/>
      </w:pPr>
      <w:r>
        <w:t>4. Démarrage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(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 = HPtransformerRT.new;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~hpTR.setCreativeLiveConcert;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~studio = HPTransformerStudio.new(~hpTR, \hpTR).front;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)</w:t>
      </w:r>
    </w:p>
    <w:p>
      <w:pPr>
        <w:pStyle w:val="Heading1"/>
      </w:pPr>
      <w:r>
        <w:t>5. Apprentissage par nouveauté</w:t>
      </w:r>
    </w:p>
    <w:p>
      <w:r>
        <w:t>Le moteur compare l’entrée actuelle au dernier événement réellement appris. Un geste très proche peut être ignoré afin d’économiser du CPU et d’éviter d’apprendre plusieurs fois un état immobile.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nouveaute = moyenne(abs(entreeActuelle - derniereEntreeApprise))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Valeur concert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noveltyLearningEnabled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Active le filtre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true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noveltyThreshold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Distance minimale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0.018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noveltyMinInterval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Intervalle minimal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noveltyMaxInterval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Apprentissage forcé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12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noveltyAdaptiveStrength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Renforcement temporaire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0.35</w:t>
            </w:r>
          </w:p>
        </w:tc>
      </w:tr>
    </w:tbl>
    <w:p/>
    <w:p>
      <w:pPr>
        <w:pStyle w:val="Heading1"/>
      </w:pPr>
      <w:r>
        <w:t>6. Adaptation liée à la nouveauté</w:t>
      </w:r>
    </w:p>
    <w:p>
      <w:r>
        <w:t>Lorsqu’un événement est accepté, le learningRate peut être temporairement renforcé selon la nouveauté. Le taux de base est restauré après learnEvent et le multiplicateur est borné à 1,5.</w:t>
      </w:r>
    </w:p>
    <w:p>
      <w:pPr>
        <w:pStyle w:val="Heading1"/>
      </w:pPr>
      <w:r>
        <w:t>7. Sortie résiduelle et autonomie</w:t>
      </w:r>
    </w:p>
    <w:p>
      <w:r>
        <w:t>La sortie est construite à partir d’un delta borné ajouté à l’entrée, puis mélangée à une composante absolue. La macro autonomy coordonne plusieurs paramètres génératifs.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~hpTR.setCreativeAutonomy(0.20); // fidele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~hpTR.setCreativeAutonomy(0.35); // concert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~hpTR.setCreativeAutonomy(0.55); // partage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~hpTR.setCreativeAutonomy(0.75); // autonome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Effet</w:t>
            </w:r>
          </w:p>
        </w:tc>
        <w:tc>
          <w:tcPr>
            <w:tcW w:type="dxa" w:w="3389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Valeur concert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autonomy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Indépendance du modèle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0.35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residualMix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Part résiduelle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0.82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maxDelta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Saut maximal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0.42</w:t>
            </w:r>
          </w:p>
        </w:tc>
      </w:tr>
      <w:tr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changeDensity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Fréquence des grands changements</w:t>
            </w:r>
          </w:p>
        </w:tc>
        <w:tc>
          <w:tcPr>
            <w:tcW w:type="dxa" w:w="3389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0.45</w:t>
            </w:r>
          </w:p>
        </w:tc>
      </w:tr>
    </w:tbl>
    <w:p/>
    <w:p>
      <w:pPr>
        <w:pStyle w:val="Heading1"/>
      </w:pPr>
      <w:r>
        <w:t>8. Densité de changement</w:t>
      </w:r>
    </w:p>
    <w:p>
      <w:r>
        <w:t>changeDensity agit sur la fréquence d’acceptation des transformations importantes. Une valeur basse donne des continuités plus longues. Une valeur haute produit davantage de ruptures et de contrastes.</w:t>
      </w:r>
    </w:p>
    <w:p>
      <w:pPr>
        <w:pStyle w:val="Heading1"/>
      </w:pPr>
      <w:r>
        <w:t>9. Mesures de performance</w:t>
      </w:r>
    </w:p>
    <w:p>
      <w:r>
        <w:t>Le moteur mesure la dernière durée, la moyenne exponentielle et le maximum de learnEvent et generateStep.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~hpTR.creativeRealtimeStatus.postln;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Mesure</w:t>
            </w:r>
          </w:p>
        </w:tc>
        <w:tc>
          <w:tcPr>
            <w:tcW w:type="dxa" w:w="5083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Signification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learnEMAms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Durée moyenne récente de learnEvent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generateEMAms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Durée moyenne récente de generateStep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learnMaxMs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Pic maximal d’apprentissage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generateMaxMs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Pic maximal de génération</w:t>
            </w:r>
          </w:p>
        </w:tc>
      </w:tr>
    </w:tbl>
    <w:p/>
    <w:p>
      <w:pPr>
        <w:pStyle w:val="Heading1"/>
      </w:pPr>
      <w:r>
        <w:t>10. Gouverneur CPU</w:t>
      </w:r>
    </w:p>
    <w:p>
      <w:r>
        <w:t>Le Studio compare la somme des moyennes learn et generate à un budget initial de 12 ms. Le bouton CPU AUTO ON se trouve dans Temps réel / Bus / OSC.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Niveau</w:t>
            </w:r>
          </w:p>
        </w:tc>
        <w:tc>
          <w:tcPr>
            <w:tcW w:type="dxa" w:w="5083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Réglages automatiques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0 Normal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20 Hz, Learn/N 6, replay 0.03, fenêtre 4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1 Élevé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Learn/N 8 et replay OFF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2 Critique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15 Hz, Learn/N 12, rappels OFF, fenêtre 2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3 Sécurité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12 Hz, Learn/N 16, apprentissage suspendu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76B87"/>
              </w:rPr>
              <w:t>Prudence</w:t>
              <w:br/>
            </w:r>
            <w:r>
              <w:t>Tester le retour du niveau 3 avant un concert. Si l’apprentissage reste coupé après une surcharge, le réactiver manuellement dans le Dashboard.</w:t>
            </w:r>
          </w:p>
        </w:tc>
      </w:tr>
    </w:tbl>
    <w:p/>
    <w:p>
      <w:pPr>
        <w:pStyle w:val="Heading1"/>
      </w:pPr>
      <w:r>
        <w:t>11. Preset Creative RT Live Concert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Traitement OSC : 20 Hz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Learn/N : 6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Learning : ON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Generation : ON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Details OSC : OFF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RCU : OFF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Autonomy : 0.35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CPU AUTO : ON</w:t>
      </w:r>
    </w:p>
    <w:p>
      <w:r>
        <w:t>Dans le Dashboard, choisir Creative RT - Live Concert puis Appliquer.</w:t>
      </w:r>
    </w:p>
    <w:p>
      <w:pPr>
        <w:pStyle w:val="Heading1"/>
      </w:pPr>
      <w:r>
        <w:t>12. Mode scène</w:t>
      </w:r>
    </w:p>
    <w:p>
      <w:pPr>
        <w:pStyle w:val="ListBullet"/>
      </w:pPr>
      <w:r>
        <w:t>Suspend la routine de rafraîchissement visuel.</w:t>
      </w:r>
    </w:p>
    <w:p>
      <w:pPr>
        <w:pStyle w:val="ListBullet"/>
      </w:pPr>
      <w:r>
        <w:t>Force Details OSC sur OFF.</w:t>
      </w:r>
    </w:p>
    <w:p>
      <w:pPr>
        <w:pStyle w:val="ListBullet"/>
      </w:pPr>
      <w:r>
        <w:t>Suspend graphes, heatmaps, journaux et voyants.</w:t>
      </w:r>
    </w:p>
    <w:p>
      <w:pPr>
        <w:pStyle w:val="ListBullet"/>
      </w:pPr>
      <w:r>
        <w:t>Conserve OSC, generateStep, ControlBus et sortie réseau.</w:t>
      </w:r>
    </w:p>
    <w:p>
      <w:pPr>
        <w:pStyle w:val="Heading1"/>
      </w:pPr>
      <w:r>
        <w:t>13. OSC et ControlBus 8D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n = NetAddr("127.0.0.1", 57120);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n.sendMsg("/hptransformer/input", 0.20,0.40,0.70,0.50,0.30,0.80,0.60,0.10);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 xml:space="preserve"> 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~bus = Bus.control(s, 8);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~studio.attachControlBus(~bus);</w:t>
      </w:r>
    </w:p>
    <w:p>
      <w:pPr>
        <w:pStyle w:val="Heading1"/>
      </w:pPr>
      <w:r>
        <w:t>14. Suivi direct</w:t>
      </w:r>
    </w:p>
    <w:p>
      <w:r>
        <w:t>Le suivi direct reste un post-traitement du Studio. Pour entendre Creative Realtime sans assistance, commencer à 0.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0.12,0.06,0.03,0.12,0.06,0.03,0.12,0.06</w:t>
      </w:r>
    </w:p>
    <w:p>
      <w:pPr>
        <w:pStyle w:val="Heading1"/>
      </w:pPr>
      <w:r>
        <w:t>15. Diagnostic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~hpTR.creativeRealtimeStatus.postln;</w:t>
      </w:r>
    </w:p>
    <w:p>
      <w:pPr>
        <w:spacing w:after="0"/>
        <w:ind w:left="403"/>
      </w:pPr>
      <w:r>
        <w:rPr>
          <w:rFonts w:ascii="Courier New" w:hAnsi="Courier New"/>
          <w:color w:val="263238"/>
          <w:sz w:val="16"/>
        </w:rPr>
        <w:t>~hpTR.statusSilent.postln;</w:t>
      </w:r>
    </w:p>
    <w:p>
      <w:pPr>
        <w:pStyle w:val="ListBullet"/>
      </w:pPr>
      <w:r>
        <w:t>Vérifier learnedByNovelty et skippedByNovelty.</w:t>
      </w:r>
    </w:p>
    <w:p>
      <w:pPr>
        <w:pStyle w:val="ListBullet"/>
      </w:pPr>
      <w:r>
        <w:t>Observer learnEMAms et generateEMAms.</w:t>
      </w:r>
    </w:p>
    <w:p>
      <w:pPr>
        <w:pStyle w:val="ListBullet"/>
      </w:pPr>
      <w:r>
        <w:t>Contrôler autonomy, residualMix, maxDelta et changeDensity.</w:t>
      </w:r>
    </w:p>
    <w:p>
      <w:pPr>
        <w:pStyle w:val="ListBullet"/>
      </w:pPr>
      <w:r>
        <w:t>Vérifier que le niveau du gouverneur ne change pas continuellement.</w:t>
      </w:r>
    </w:p>
    <w:p>
      <w:pPr>
        <w:pStyle w:val="Heading1"/>
      </w:pPr>
      <w:r>
        <w:t>16. Protocole de concert</w:t>
      </w:r>
    </w:p>
    <w:p>
      <w:r>
        <w:t>1. Créer un moteur neuf.</w:t>
      </w:r>
    </w:p>
    <w:p>
      <w:r>
        <w:t>2. Appliquer Creative RT - Live Concert.</w:t>
      </w:r>
    </w:p>
    <w:p>
      <w:r>
        <w:t>3. Commencer avec Suivi direct = 0.</w:t>
      </w:r>
    </w:p>
    <w:p>
      <w:r>
        <w:t>4. Vérifier 20 Hz, Learn/N = 6, Details OFF et CPU AUTO ON.</w:t>
      </w:r>
    </w:p>
    <w:p>
      <w:r>
        <w:t>5. Activer le Mode scène.</w:t>
      </w:r>
    </w:p>
    <w:p>
      <w:r>
        <w:t>6. Tester pendant 20 à 30 minutes avec le routage réel.</w:t>
      </w:r>
    </w:p>
    <w:p>
      <w:r>
        <w:t>7. Augmenter autonomy par petits pas seulement.</w:t>
      </w:r>
    </w:p>
    <w:p>
      <w:r>
        <w:t>8. Conserver le preset Classic Live Concert comme solution de repli.</w:t>
      </w:r>
    </w:p>
    <w:p>
      <w:pPr>
        <w:pStyle w:val="Heading1"/>
      </w:pPr>
      <w:r>
        <w:t>17. Dépannage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Symptôme</w:t>
            </w:r>
          </w:p>
        </w:tc>
        <w:tc>
          <w:tcPr>
            <w:tcW w:type="dxa" w:w="5083"/>
            <w:shd w:fill="176B87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Symboles ovelty, utonomy ou esidualMix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Installer V31.0.2 SC314 et retirer V31.0.0/V31.0.1.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Erreur après performanceState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Vérifier que generateStep affecte creativeResult avant les mesures.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CPU trop élevé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Mode scène, niveau auto, 15 Hz ou Learn/N 8.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Trop peu d’apprentissage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Baisser noveltyThreshold ou noveltyMaxInterval.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Sortie trop fidèle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Augmenter autonomy ou maxDelta légèrement.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Sortie instable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Diminuer autonomy, maxDelta ou changeDensity.</w:t>
            </w:r>
          </w:p>
        </w:tc>
      </w:tr>
      <w:tr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Classe dupliquée</w:t>
            </w:r>
          </w:p>
        </w:tc>
        <w:tc>
          <w:tcPr>
            <w:tcW w:type="dxa" w:w="5083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t>Retirer toutes les anciennes définitions des Extensions.</w:t>
            </w:r>
          </w:p>
        </w:tc>
      </w:tr>
    </w:tbl>
    <w:p/>
    <w:p>
      <w:pPr>
        <w:pStyle w:val="Heading1"/>
      </w:pPr>
      <w:r>
        <w:t>18. Compatibilité SuperCollider 3.14</w:t>
      </w:r>
    </w:p>
    <w:p>
      <w:pPr>
        <w:pStyle w:val="ListBullet"/>
      </w:pPr>
      <w:r>
        <w:t>Un seul antislash devant chaque symbole.</w:t>
      </w:r>
    </w:p>
    <w:p>
      <w:pPr>
        <w:pStyle w:val="ListBullet"/>
      </w:pPr>
      <w:r>
        <w:t>Variables déclarées au début de chaque méthode ou fonction.</w:t>
      </w:r>
    </w:p>
    <w:p>
      <w:pPr>
        <w:pStyle w:val="ListBullet"/>
      </w:pPr>
      <w:r>
        <w:t>Pas de code après un retour prématuré avec ^.</w:t>
      </w:r>
    </w:p>
    <w:p>
      <w:pPr>
        <w:pStyle w:val="ListBullet"/>
      </w:pPr>
      <w:r>
        <w:t>Parenthèses, crochets et accolades équilibrés.</w:t>
      </w:r>
    </w:p>
    <w:p>
      <w:pPr>
        <w:pStyle w:val="ListBullet"/>
      </w:pPr>
      <w:r>
        <w:t>Aucune séquence de génération externe ne doit transformer \n, \a ou \r dans les symboles.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76B87"/>
              </w:rPr>
              <w:t>Fichiers associés</w:t>
              <w:br/>
            </w:r>
            <w:r>
              <w:t>Moteur : HPtransformerRT V31.0.2 SC314. Studio : HPTransformerStudio V9.0.0. Aides : HPtransformerRT.schelp et HPTransformerStudio.schelp.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D8B"/>
        <w:sz w:val="16"/>
      </w:rPr>
      <w:t>HPtransformerRT V31.0.2 SC314 | HPTransformerStudio V9.0.0 | Creative Realtime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45B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Provini, Hervé</dc:creator>
  <keywords/>
  <dc:description>generated by python-docx</dc:description>
  <lastModifiedBy>Provini, Hervé</lastModifiedBy>
  <revision>1</revision>
  <dcterms:created xsi:type="dcterms:W3CDTF">2026-09-25T08:24:07.0414069Z</dcterms:created>
  <dcterms:modified xsi:type="dcterms:W3CDTF">2026-09-25T08:24:07.0414069Z</dcterms:modified>
  <category/>
</coreProperties>
</file>