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3B66"/>
          <w:sz w:val="78"/>
        </w:rPr>
        <w:br/>
        <w:br/>
        <w:t>MATRIX MUSIC</w:t>
      </w:r>
    </w:p>
    <w:p>
      <w:pPr>
        <w:pStyle w:val="Title"/>
        <w:jc w:val="center"/>
      </w:pPr>
      <w:r>
        <w:t>Guide explicatif du fonctionnement et de la logique</w:t>
      </w:r>
    </w:p>
    <w:p>
      <w:pPr>
        <w:jc w:val="center"/>
      </w:pPr>
      <w:r>
        <w:rPr>
          <w:color w:val="1E73B7"/>
          <w:sz w:val="28"/>
        </w:rPr>
        <w:t>Architecture des données musicales, algorithmes et routage</w:t>
      </w:r>
    </w:p>
    <w:p>
      <w:r>
        <w:br/>
      </w:r>
    </w:p>
    <w:p>
      <w:pPr>
        <w:pStyle w:val="Note"/>
      </w:pPr>
      <w:r>
        <w:rPr>
          <w:b/>
        </w:rPr>
        <w:t xml:space="preserve">Périmètre : </w:t>
      </w:r>
      <w:r>
        <w:t>Document établi à partir de l’analyse de « MatrixMusic - copie.txt ». Les ressources disponibles peuvent varier selon les SynthDef, presets, sons et extensions installés.</w:t>
      </w:r>
    </w:p>
    <w:p>
      <w:pPr>
        <w:jc w:val="center"/>
      </w:pPr>
      <w:r>
        <w:br/>
        <w:t>Version du 4 octobre 2026</w:t>
      </w:r>
    </w:p>
    <w:p>
      <w:r>
        <w:br w:type="page"/>
      </w:r>
    </w:p>
    <w:p>
      <w:pPr>
        <w:pStyle w:val="Title"/>
      </w:pPr>
      <w:r>
        <w:t>1. Fonction générale</w:t>
      </w:r>
    </w:p>
    <w:p>
      <w:r>
        <w:t>Matrix Music est une matrice de composition et de traitement. Le logiciel convertit une ou plusieurs sources en vecteurs musicaux, les classe par entrée et bande de hauteur, mémorise ces vecteurs, puis permet à chaque synthétiseur ou effet de les lire selon un algorithme indépendant.</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Couche</w:t>
            </w:r>
          </w:p>
        </w:tc>
        <w:tc>
          <w:tcPr>
            <w:tcW w:type="dxa" w:w="5112"/>
            <w:shd w:fill="153B66"/>
            <w:tcMar>
              <w:top w:w="90" w:type="dxa"/>
              <w:start w:w="90" w:type="dxa"/>
              <w:bottom w:w="90" w:type="dxa"/>
              <w:end w:w="90" w:type="dxa"/>
            </w:tcMar>
          </w:tcPr>
          <w:p>
            <w:r>
              <w:rPr>
                <w:b/>
                <w:color w:val="FFFFFF"/>
                <w:sz w:val="16"/>
              </w:rPr>
              <w:t>Rôle</w:t>
            </w:r>
          </w:p>
        </w:tc>
      </w:tr>
      <w:tr>
        <w:tc>
          <w:tcPr>
            <w:tcW w:type="dxa" w:w="5112"/>
            <w:vAlign w:val="center"/>
            <w:tcMar>
              <w:top w:w="90" w:type="dxa"/>
              <w:start w:w="90" w:type="dxa"/>
              <w:bottom w:w="90" w:type="dxa"/>
              <w:end w:w="90" w:type="dxa"/>
            </w:tcMar>
          </w:tcPr>
          <w:p>
            <w:pPr>
              <w:spacing w:after="0"/>
            </w:pPr>
            <w:r>
              <w:rPr>
                <w:sz w:val="16"/>
              </w:rPr>
              <w:t>Acquisition</w:t>
            </w:r>
          </w:p>
        </w:tc>
        <w:tc>
          <w:tcPr>
            <w:tcW w:type="dxa" w:w="5112"/>
            <w:vAlign w:val="center"/>
            <w:tcMar>
              <w:top w:w="90" w:type="dxa"/>
              <w:start w:w="90" w:type="dxa"/>
              <w:bottom w:w="90" w:type="dxa"/>
              <w:end w:w="90" w:type="dxa"/>
            </w:tcMar>
          </w:tcPr>
          <w:p>
            <w:pPr>
              <w:spacing w:after="0"/>
            </w:pPr>
            <w:r>
              <w:rPr>
                <w:sz w:val="16"/>
              </w:rPr>
              <w:t>Audio, fichier, clavier ou MIDI.</w:t>
            </w:r>
          </w:p>
        </w:tc>
      </w:tr>
      <w:tr>
        <w:tc>
          <w:tcPr>
            <w:tcW w:type="dxa" w:w="5112"/>
            <w:vAlign w:val="center"/>
            <w:tcMar>
              <w:top w:w="90" w:type="dxa"/>
              <w:start w:w="90" w:type="dxa"/>
              <w:bottom w:w="90" w:type="dxa"/>
              <w:end w:w="90" w:type="dxa"/>
            </w:tcMar>
            <w:shd w:fill="F2F7FB"/>
          </w:tcPr>
          <w:p>
            <w:pPr>
              <w:spacing w:after="0"/>
            </w:pPr>
            <w:r>
              <w:rPr>
                <w:sz w:val="16"/>
              </w:rPr>
              <w:t>Analyse</w:t>
            </w:r>
          </w:p>
        </w:tc>
        <w:tc>
          <w:tcPr>
            <w:tcW w:type="dxa" w:w="5112"/>
            <w:vAlign w:val="center"/>
            <w:tcMar>
              <w:top w:w="90" w:type="dxa"/>
              <w:start w:w="90" w:type="dxa"/>
              <w:bottom w:w="90" w:type="dxa"/>
              <w:end w:w="90" w:type="dxa"/>
            </w:tcMar>
            <w:shd w:fill="F2F7FB"/>
          </w:tcPr>
          <w:p>
            <w:pPr>
              <w:spacing w:after="0"/>
            </w:pPr>
            <w:r>
              <w:rPr>
                <w:sz w:val="16"/>
              </w:rPr>
              <w:t>Hauteur, amplitude, durée, tempo et spectre.</w:t>
            </w:r>
          </w:p>
        </w:tc>
      </w:tr>
      <w:tr>
        <w:tc>
          <w:tcPr>
            <w:tcW w:type="dxa" w:w="5112"/>
            <w:vAlign w:val="center"/>
            <w:tcMar>
              <w:top w:w="90" w:type="dxa"/>
              <w:start w:w="90" w:type="dxa"/>
              <w:bottom w:w="90" w:type="dxa"/>
              <w:end w:w="90" w:type="dxa"/>
            </w:tcMar>
          </w:tcPr>
          <w:p>
            <w:pPr>
              <w:spacing w:after="0"/>
            </w:pPr>
            <w:r>
              <w:rPr>
                <w:sz w:val="16"/>
              </w:rPr>
              <w:t>Matrice de données</w:t>
            </w:r>
          </w:p>
        </w:tc>
        <w:tc>
          <w:tcPr>
            <w:tcW w:type="dxa" w:w="5112"/>
            <w:vAlign w:val="center"/>
            <w:tcMar>
              <w:top w:w="90" w:type="dxa"/>
              <w:start w:w="90" w:type="dxa"/>
              <w:bottom w:w="90" w:type="dxa"/>
              <w:end w:w="90" w:type="dxa"/>
            </w:tcMar>
          </w:tcPr>
          <w:p>
            <w:pPr>
              <w:spacing w:after="0"/>
            </w:pPr>
            <w:r>
              <w:rPr>
                <w:sz w:val="16"/>
              </w:rPr>
              <w:t>Entrées × bandes de fréquence × événements.</w:t>
            </w:r>
          </w:p>
        </w:tc>
      </w:tr>
      <w:tr>
        <w:tc>
          <w:tcPr>
            <w:tcW w:type="dxa" w:w="5112"/>
            <w:vAlign w:val="center"/>
            <w:tcMar>
              <w:top w:w="90" w:type="dxa"/>
              <w:start w:w="90" w:type="dxa"/>
              <w:bottom w:w="90" w:type="dxa"/>
              <w:end w:w="90" w:type="dxa"/>
            </w:tcMar>
            <w:shd w:fill="F2F7FB"/>
          </w:tcPr>
          <w:p>
            <w:pPr>
              <w:spacing w:after="0"/>
            </w:pPr>
            <w:r>
              <w:rPr>
                <w:sz w:val="16"/>
              </w:rPr>
              <w:t>Interprétation</w:t>
            </w:r>
          </w:p>
        </w:tc>
        <w:tc>
          <w:tcPr>
            <w:tcW w:type="dxa" w:w="5112"/>
            <w:vAlign w:val="center"/>
            <w:tcMar>
              <w:top w:w="90" w:type="dxa"/>
              <w:start w:w="90" w:type="dxa"/>
              <w:bottom w:w="90" w:type="dxa"/>
              <w:end w:w="90" w:type="dxa"/>
            </w:tcMar>
            <w:shd w:fill="F2F7FB"/>
          </w:tcPr>
          <w:p>
            <w:pPr>
              <w:spacing w:after="0"/>
            </w:pPr>
            <w:r>
              <w:rPr>
                <w:sz w:val="16"/>
              </w:rPr>
              <w:t>Algorithmes Default, Probability, Euclide, Genetic, Kohonen, Neural.</w:t>
            </w:r>
          </w:p>
        </w:tc>
      </w:tr>
      <w:tr>
        <w:tc>
          <w:tcPr>
            <w:tcW w:type="dxa" w:w="5112"/>
            <w:vAlign w:val="center"/>
            <w:tcMar>
              <w:top w:w="90" w:type="dxa"/>
              <w:start w:w="90" w:type="dxa"/>
              <w:bottom w:w="90" w:type="dxa"/>
              <w:end w:w="90" w:type="dxa"/>
            </w:tcMar>
          </w:tcPr>
          <w:p>
            <w:pPr>
              <w:spacing w:after="0"/>
            </w:pPr>
            <w:r>
              <w:rPr>
                <w:sz w:val="16"/>
              </w:rPr>
              <w:t>Rendu</w:t>
            </w:r>
          </w:p>
        </w:tc>
        <w:tc>
          <w:tcPr>
            <w:tcW w:type="dxa" w:w="5112"/>
            <w:vAlign w:val="center"/>
            <w:tcMar>
              <w:top w:w="90" w:type="dxa"/>
              <w:start w:w="90" w:type="dxa"/>
              <w:bottom w:w="90" w:type="dxa"/>
              <w:end w:w="90" w:type="dxa"/>
            </w:tcMar>
          </w:tcPr>
          <w:p>
            <w:pPr>
              <w:spacing w:after="0"/>
            </w:pPr>
            <w:r>
              <w:rPr>
                <w:sz w:val="16"/>
              </w:rPr>
              <w:t>SynthDef, buffers, enveloppe, bus et effets.</w:t>
            </w:r>
          </w:p>
        </w:tc>
      </w:tr>
      <w:tr>
        <w:tc>
          <w:tcPr>
            <w:tcW w:type="dxa" w:w="5112"/>
            <w:vAlign w:val="center"/>
            <w:tcMar>
              <w:top w:w="90" w:type="dxa"/>
              <w:start w:w="90" w:type="dxa"/>
              <w:bottom w:w="90" w:type="dxa"/>
              <w:end w:w="90" w:type="dxa"/>
            </w:tcMar>
            <w:shd w:fill="F2F7FB"/>
          </w:tcPr>
          <w:p>
            <w:pPr>
              <w:spacing w:after="0"/>
            </w:pPr>
            <w:r>
              <w:rPr>
                <w:sz w:val="16"/>
              </w:rPr>
              <w:t>Macroforme</w:t>
            </w:r>
          </w:p>
        </w:tc>
        <w:tc>
          <w:tcPr>
            <w:tcW w:type="dxa" w:w="5112"/>
            <w:vAlign w:val="center"/>
            <w:tcMar>
              <w:top w:w="90" w:type="dxa"/>
              <w:start w:w="90" w:type="dxa"/>
              <w:bottom w:w="90" w:type="dxa"/>
              <w:end w:w="90" w:type="dxa"/>
            </w:tcMar>
            <w:shd w:fill="F2F7FB"/>
          </w:tcPr>
          <w:p>
            <w:pPr>
              <w:spacing w:after="0"/>
            </w:pPr>
            <w:r>
              <w:rPr>
                <w:sz w:val="16"/>
              </w:rPr>
              <w:t>Automation, presets, freeze et contrôle global.</w:t>
            </w:r>
          </w:p>
        </w:tc>
      </w:tr>
    </w:tbl>
    <w:p/>
    <w:p>
      <w:pPr>
        <w:pStyle w:val="Conseil"/>
      </w:pPr>
      <w:r>
        <w:rPr>
          <w:b/>
        </w:rPr>
        <w:t xml:space="preserve">Principe central : </w:t>
      </w:r>
      <w:r>
        <w:t>La matrice sépare matériau, mémoire, décision et rendu sonore.</w:t>
      </w:r>
    </w:p>
    <w:p>
      <w:r>
        <w:br w:type="page"/>
      </w:r>
    </w:p>
    <w:p>
      <w:pPr>
        <w:pStyle w:val="Title"/>
      </w:pPr>
      <w:r>
        <w:t>2. Architecture des flux</w:t>
      </w:r>
    </w:p>
    <w:p>
      <w:pPr>
        <w:pStyle w:val="ListNumber"/>
      </w:pPr>
      <w:r>
        <w:t>La source est placée sur un bus d’analyse.</w:t>
      </w:r>
    </w:p>
    <w:p>
      <w:pPr>
        <w:pStyle w:val="ListNumber"/>
      </w:pPr>
      <w:r>
        <w:t>Un SynthDef d’analyse produit un message OSC.</w:t>
      </w:r>
    </w:p>
    <w:p>
      <w:pPr>
        <w:pStyle w:val="ListNumber"/>
      </w:pPr>
      <w:r>
        <w:t>Le langage valide et normalise l’événement.</w:t>
      </w:r>
    </w:p>
    <w:p>
      <w:pPr>
        <w:pStyle w:val="ListNumber"/>
      </w:pPr>
      <w:r>
        <w:t>Le vecteur est stocké dans la mémoire générale et dans une bande de hauteur.</w:t>
      </w:r>
    </w:p>
    <w:p>
      <w:pPr>
        <w:pStyle w:val="ListNumber"/>
      </w:pPr>
      <w:r>
        <w:t>Chaque fenêtre lit une mémoire ou une copie gelée.</w:t>
      </w:r>
    </w:p>
    <w:p>
      <w:pPr>
        <w:pStyle w:val="ListNumber"/>
      </w:pPr>
      <w:r>
        <w:t>L’algorithme choisit ou transforme les valeurs.</w:t>
      </w:r>
    </w:p>
    <w:p>
      <w:pPr>
        <w:pStyle w:val="ListNumber"/>
      </w:pPr>
      <w:r>
        <w:t>Le mode de lecture planifie l’événement.</w:t>
      </w:r>
    </w:p>
    <w:p>
      <w:pPr>
        <w:pStyle w:val="ListNumber"/>
      </w:pPr>
      <w:r>
        <w:t>Le SynthDef synthétise ou traite l’audio.</w:t>
      </w:r>
    </w:p>
    <w:p>
      <w:pPr>
        <w:pStyle w:val="ListNumber"/>
      </w:pPr>
      <w:r>
        <w:t>Les bus internes, les FX et MasterFX acheminent la sortie.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Flux</w:t>
            </w:r>
          </w:p>
        </w:tc>
        <w:tc>
          <w:tcPr>
            <w:tcW w:type="dxa" w:w="5112"/>
            <w:shd w:fill="153B66"/>
            <w:tcMar>
              <w:top w:w="90" w:type="dxa"/>
              <w:start w:w="90" w:type="dxa"/>
              <w:bottom w:w="90" w:type="dxa"/>
              <w:end w:w="90" w:type="dxa"/>
            </w:tcMar>
          </w:tcPr>
          <w:p>
            <w:r>
              <w:rPr>
                <w:b/>
                <w:color w:val="FFFFFF"/>
                <w:sz w:val="16"/>
              </w:rPr>
              <w:t>Contenu</w:t>
            </w:r>
          </w:p>
        </w:tc>
      </w:tr>
      <w:tr>
        <w:tc>
          <w:tcPr>
            <w:tcW w:type="dxa" w:w="5112"/>
            <w:vAlign w:val="center"/>
            <w:tcMar>
              <w:top w:w="90" w:type="dxa"/>
              <w:start w:w="90" w:type="dxa"/>
              <w:bottom w:w="90" w:type="dxa"/>
              <w:end w:w="90" w:type="dxa"/>
            </w:tcMar>
          </w:tcPr>
          <w:p>
            <w:pPr>
              <w:spacing w:after="0"/>
            </w:pPr>
            <w:r>
              <w:rPr>
                <w:sz w:val="16"/>
              </w:rPr>
              <w:t>Audio</w:t>
            </w:r>
          </w:p>
        </w:tc>
        <w:tc>
          <w:tcPr>
            <w:tcW w:type="dxa" w:w="5112"/>
            <w:vAlign w:val="center"/>
            <w:tcMar>
              <w:top w:w="90" w:type="dxa"/>
              <w:start w:w="90" w:type="dxa"/>
              <w:bottom w:w="90" w:type="dxa"/>
              <w:end w:w="90" w:type="dxa"/>
            </w:tcMar>
          </w:tcPr>
          <w:p>
            <w:pPr>
              <w:spacing w:after="0"/>
            </w:pPr>
            <w:r>
              <w:rPr>
                <w:sz w:val="16"/>
              </w:rPr>
              <w:t>Échantillons dans bus et buffers.</w:t>
            </w:r>
          </w:p>
        </w:tc>
      </w:tr>
      <w:tr>
        <w:tc>
          <w:tcPr>
            <w:tcW w:type="dxa" w:w="5112"/>
            <w:vAlign w:val="center"/>
            <w:tcMar>
              <w:top w:w="90" w:type="dxa"/>
              <w:start w:w="90" w:type="dxa"/>
              <w:bottom w:w="90" w:type="dxa"/>
              <w:end w:w="90" w:type="dxa"/>
            </w:tcMar>
            <w:shd w:fill="F2F7FB"/>
          </w:tcPr>
          <w:p>
            <w:pPr>
              <w:spacing w:after="0"/>
            </w:pPr>
            <w:r>
              <w:rPr>
                <w:sz w:val="16"/>
              </w:rPr>
              <w:t>Contrôle</w:t>
            </w:r>
          </w:p>
        </w:tc>
        <w:tc>
          <w:tcPr>
            <w:tcW w:type="dxa" w:w="5112"/>
            <w:vAlign w:val="center"/>
            <w:tcMar>
              <w:top w:w="90" w:type="dxa"/>
              <w:start w:w="90" w:type="dxa"/>
              <w:bottom w:w="90" w:type="dxa"/>
              <w:end w:w="90" w:type="dxa"/>
            </w:tcMar>
            <w:shd w:fill="F2F7FB"/>
          </w:tcPr>
          <w:p>
            <w:pPr>
              <w:spacing w:after="0"/>
            </w:pPr>
            <w:r>
              <w:rPr>
                <w:sz w:val="16"/>
              </w:rPr>
              <w:t>Valeurs GUI et bus de contrôle.</w:t>
            </w:r>
          </w:p>
        </w:tc>
      </w:tr>
      <w:tr>
        <w:tc>
          <w:tcPr>
            <w:tcW w:type="dxa" w:w="5112"/>
            <w:vAlign w:val="center"/>
            <w:tcMar>
              <w:top w:w="90" w:type="dxa"/>
              <w:start w:w="90" w:type="dxa"/>
              <w:bottom w:w="90" w:type="dxa"/>
              <w:end w:w="90" w:type="dxa"/>
            </w:tcMar>
          </w:tcPr>
          <w:p>
            <w:pPr>
              <w:spacing w:after="0"/>
            </w:pPr>
            <w:r>
              <w:rPr>
                <w:sz w:val="16"/>
              </w:rPr>
              <w:t>OSC</w:t>
            </w:r>
          </w:p>
        </w:tc>
        <w:tc>
          <w:tcPr>
            <w:tcW w:type="dxa" w:w="5112"/>
            <w:vAlign w:val="center"/>
            <w:tcMar>
              <w:top w:w="90" w:type="dxa"/>
              <w:start w:w="90" w:type="dxa"/>
              <w:bottom w:w="90" w:type="dxa"/>
              <w:end w:w="90" w:type="dxa"/>
            </w:tcMar>
          </w:tcPr>
          <w:p>
            <w:pPr>
              <w:spacing w:after="0"/>
            </w:pPr>
            <w:r>
              <w:rPr>
                <w:sz w:val="16"/>
              </w:rPr>
              <w:t>Vecteurs entre serveur, langage et logiciels externes.</w:t>
            </w:r>
          </w:p>
        </w:tc>
      </w:tr>
      <w:tr>
        <w:tc>
          <w:tcPr>
            <w:tcW w:type="dxa" w:w="5112"/>
            <w:vAlign w:val="center"/>
            <w:tcMar>
              <w:top w:w="90" w:type="dxa"/>
              <w:start w:w="90" w:type="dxa"/>
              <w:bottom w:w="90" w:type="dxa"/>
              <w:end w:w="90" w:type="dxa"/>
            </w:tcMar>
            <w:shd w:fill="F2F7FB"/>
          </w:tcPr>
          <w:p>
            <w:pPr>
              <w:spacing w:after="0"/>
            </w:pPr>
            <w:r>
              <w:rPr>
                <w:sz w:val="16"/>
              </w:rPr>
              <w:t>MIDI</w:t>
            </w:r>
          </w:p>
        </w:tc>
        <w:tc>
          <w:tcPr>
            <w:tcW w:type="dxa" w:w="5112"/>
            <w:vAlign w:val="center"/>
            <w:tcMar>
              <w:top w:w="90" w:type="dxa"/>
              <w:start w:w="90" w:type="dxa"/>
              <w:bottom w:w="90" w:type="dxa"/>
              <w:end w:w="90" w:type="dxa"/>
            </w:tcMar>
            <w:shd w:fill="F2F7FB"/>
          </w:tcPr>
          <w:p>
            <w:pPr>
              <w:spacing w:after="0"/>
            </w:pPr>
            <w:r>
              <w:rPr>
                <w:sz w:val="16"/>
              </w:rPr>
              <w:t>Notes, vélocités et canal.</w:t>
            </w:r>
          </w:p>
        </w:tc>
      </w:tr>
      <w:tr>
        <w:tc>
          <w:tcPr>
            <w:tcW w:type="dxa" w:w="5112"/>
            <w:vAlign w:val="center"/>
            <w:tcMar>
              <w:top w:w="90" w:type="dxa"/>
              <w:start w:w="90" w:type="dxa"/>
              <w:bottom w:w="90" w:type="dxa"/>
              <w:end w:w="90" w:type="dxa"/>
            </w:tcMar>
          </w:tcPr>
          <w:p>
            <w:pPr>
              <w:spacing w:after="0"/>
            </w:pPr>
            <w:r>
              <w:rPr>
                <w:sz w:val="16"/>
              </w:rPr>
              <w:t>Temps</w:t>
            </w:r>
          </w:p>
        </w:tc>
        <w:tc>
          <w:tcPr>
            <w:tcW w:type="dxa" w:w="5112"/>
            <w:vAlign w:val="center"/>
            <w:tcMar>
              <w:top w:w="90" w:type="dxa"/>
              <w:start w:w="90" w:type="dxa"/>
              <w:bottom w:w="90" w:type="dxa"/>
              <w:end w:w="90" w:type="dxa"/>
            </w:tcMar>
          </w:tcPr>
          <w:p>
            <w:pPr>
              <w:spacing w:after="0"/>
            </w:pPr>
            <w:r>
              <w:rPr>
                <w:sz w:val="16"/>
              </w:rPr>
              <w:t>TempoClock, quantum et Tdef.</w:t>
            </w:r>
          </w:p>
        </w:tc>
      </w:tr>
    </w:tbl>
    <w:p/>
    <w:p>
      <w:r>
        <w:br w:type="page"/>
      </w:r>
    </w:p>
    <w:p>
      <w:pPr>
        <w:pStyle w:val="Title"/>
      </w:pPr>
      <w:r>
        <w:t>3. Initialisation</w:t>
      </w:r>
    </w:p>
    <w:p>
      <w:r>
        <w:t>Au lancement, Matrix configure le serveur, les périphériques, la mémoire, les canaux et l’enregistrement AIFF float; initialise MIDI et UDP; charge les SynthDef; crée les bus, groupes, buffers et contrôleurs VST; puis construit la GUI.</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Structure</w:t>
            </w:r>
          </w:p>
        </w:tc>
        <w:tc>
          <w:tcPr>
            <w:tcW w:type="dxa" w:w="5112"/>
            <w:shd w:fill="153B66"/>
            <w:tcMar>
              <w:top w:w="90" w:type="dxa"/>
              <w:start w:w="90" w:type="dxa"/>
              <w:bottom w:w="90" w:type="dxa"/>
              <w:end w:w="90" w:type="dxa"/>
            </w:tcMar>
          </w:tcPr>
          <w:p>
            <w:r>
              <w:rPr>
                <w:b/>
                <w:color w:val="FFFFFF"/>
                <w:sz w:val="16"/>
              </w:rPr>
              <w:t>Fonction</w:t>
            </w:r>
          </w:p>
        </w:tc>
      </w:tr>
      <w:tr>
        <w:tc>
          <w:tcPr>
            <w:tcW w:type="dxa" w:w="5112"/>
            <w:vAlign w:val="center"/>
            <w:tcMar>
              <w:top w:w="90" w:type="dxa"/>
              <w:start w:w="90" w:type="dxa"/>
              <w:bottom w:w="90" w:type="dxa"/>
              <w:end w:w="90" w:type="dxa"/>
            </w:tcMar>
          </w:tcPr>
          <w:p>
            <w:pPr>
              <w:spacing w:after="0"/>
            </w:pPr>
            <w:r>
              <w:rPr>
                <w:sz w:val="16"/>
              </w:rPr>
              <w:t>groupeAnalyse</w:t>
            </w:r>
          </w:p>
        </w:tc>
        <w:tc>
          <w:tcPr>
            <w:tcW w:type="dxa" w:w="5112"/>
            <w:vAlign w:val="center"/>
            <w:tcMar>
              <w:top w:w="90" w:type="dxa"/>
              <w:start w:w="90" w:type="dxa"/>
              <w:bottom w:w="90" w:type="dxa"/>
              <w:end w:w="90" w:type="dxa"/>
            </w:tcMar>
          </w:tcPr>
          <w:p>
            <w:pPr>
              <w:spacing w:after="0"/>
            </w:pPr>
            <w:r>
              <w:rPr>
                <w:sz w:val="16"/>
              </w:rPr>
              <w:t>Acquisition et analyse.</w:t>
            </w:r>
          </w:p>
        </w:tc>
      </w:tr>
      <w:tr>
        <w:tc>
          <w:tcPr>
            <w:tcW w:type="dxa" w:w="5112"/>
            <w:vAlign w:val="center"/>
            <w:tcMar>
              <w:top w:w="90" w:type="dxa"/>
              <w:start w:w="90" w:type="dxa"/>
              <w:bottom w:w="90" w:type="dxa"/>
              <w:end w:w="90" w:type="dxa"/>
            </w:tcMar>
            <w:shd w:fill="F2F7FB"/>
          </w:tcPr>
          <w:p>
            <w:pPr>
              <w:spacing w:after="0"/>
            </w:pPr>
            <w:r>
              <w:rPr>
                <w:sz w:val="16"/>
              </w:rPr>
              <w:t>groupeSynth</w:t>
            </w:r>
          </w:p>
        </w:tc>
        <w:tc>
          <w:tcPr>
            <w:tcW w:type="dxa" w:w="5112"/>
            <w:vAlign w:val="center"/>
            <w:tcMar>
              <w:top w:w="90" w:type="dxa"/>
              <w:start w:w="90" w:type="dxa"/>
              <w:bottom w:w="90" w:type="dxa"/>
              <w:end w:w="90" w:type="dxa"/>
            </w:tcMar>
            <w:shd w:fill="F2F7FB"/>
          </w:tcPr>
          <w:p>
            <w:pPr>
              <w:spacing w:after="0"/>
            </w:pPr>
            <w:r>
              <w:rPr>
                <w:sz w:val="16"/>
              </w:rPr>
              <w:t>Fenêtres Synth/FX ordonnées.</w:t>
            </w:r>
          </w:p>
        </w:tc>
      </w:tr>
      <w:tr>
        <w:tc>
          <w:tcPr>
            <w:tcW w:type="dxa" w:w="5112"/>
            <w:vAlign w:val="center"/>
            <w:tcMar>
              <w:top w:w="90" w:type="dxa"/>
              <w:start w:w="90" w:type="dxa"/>
              <w:bottom w:w="90" w:type="dxa"/>
              <w:end w:w="90" w:type="dxa"/>
            </w:tcMar>
          </w:tcPr>
          <w:p>
            <w:pPr>
              <w:spacing w:after="0"/>
            </w:pPr>
            <w:r>
              <w:rPr>
                <w:sz w:val="16"/>
              </w:rPr>
              <w:t>groupeMasterFX</w:t>
            </w:r>
          </w:p>
        </w:tc>
        <w:tc>
          <w:tcPr>
            <w:tcW w:type="dxa" w:w="5112"/>
            <w:vAlign w:val="center"/>
            <w:tcMar>
              <w:top w:w="90" w:type="dxa"/>
              <w:start w:w="90" w:type="dxa"/>
              <w:bottom w:w="90" w:type="dxa"/>
              <w:end w:w="90" w:type="dxa"/>
            </w:tcMar>
          </w:tcPr>
          <w:p>
            <w:pPr>
              <w:spacing w:after="0"/>
            </w:pPr>
            <w:r>
              <w:rPr>
                <w:sz w:val="16"/>
              </w:rPr>
              <w:t>VST et traitement final.</w:t>
            </w:r>
          </w:p>
        </w:tc>
      </w:tr>
      <w:tr>
        <w:tc>
          <w:tcPr>
            <w:tcW w:type="dxa" w:w="5112"/>
            <w:vAlign w:val="center"/>
            <w:tcMar>
              <w:top w:w="90" w:type="dxa"/>
              <w:start w:w="90" w:type="dxa"/>
              <w:bottom w:w="90" w:type="dxa"/>
              <w:end w:w="90" w:type="dxa"/>
            </w:tcMar>
            <w:shd w:fill="F2F7FB"/>
          </w:tcPr>
          <w:p>
            <w:pPr>
              <w:spacing w:after="0"/>
            </w:pPr>
            <w:r>
              <w:rPr>
                <w:sz w:val="16"/>
              </w:rPr>
              <w:t>listeBusInOut</w:t>
            </w:r>
          </w:p>
        </w:tc>
        <w:tc>
          <w:tcPr>
            <w:tcW w:type="dxa" w:w="5112"/>
            <w:vAlign w:val="center"/>
            <w:tcMar>
              <w:top w:w="90" w:type="dxa"/>
              <w:start w:w="90" w:type="dxa"/>
              <w:bottom w:w="90" w:type="dxa"/>
              <w:end w:w="90" w:type="dxa"/>
            </w:tcMar>
            <w:shd w:fill="F2F7FB"/>
          </w:tcPr>
          <w:p>
            <w:pPr>
              <w:spacing w:after="0"/>
            </w:pPr>
            <w:r>
              <w:rPr>
                <w:sz w:val="16"/>
              </w:rPr>
              <w:t>32 bus internes audio.</w:t>
            </w:r>
          </w:p>
        </w:tc>
      </w:tr>
      <w:tr>
        <w:tc>
          <w:tcPr>
            <w:tcW w:type="dxa" w:w="5112"/>
            <w:vAlign w:val="center"/>
            <w:tcMar>
              <w:top w:w="90" w:type="dxa"/>
              <w:start w:w="90" w:type="dxa"/>
              <w:bottom w:w="90" w:type="dxa"/>
              <w:end w:w="90" w:type="dxa"/>
            </w:tcMar>
          </w:tcPr>
          <w:p>
            <w:pPr>
              <w:spacing w:after="0"/>
            </w:pPr>
            <w:r>
              <w:rPr>
                <w:sz w:val="16"/>
              </w:rPr>
              <w:t>listeBusFX</w:t>
            </w:r>
          </w:p>
        </w:tc>
        <w:tc>
          <w:tcPr>
            <w:tcW w:type="dxa" w:w="5112"/>
            <w:vAlign w:val="center"/>
            <w:tcMar>
              <w:top w:w="90" w:type="dxa"/>
              <w:start w:w="90" w:type="dxa"/>
              <w:bottom w:w="90" w:type="dxa"/>
              <w:end w:w="90" w:type="dxa"/>
            </w:tcMar>
          </w:tcPr>
          <w:p>
            <w:pPr>
              <w:spacing w:after="0"/>
            </w:pPr>
            <w:r>
              <w:rPr>
                <w:sz w:val="16"/>
              </w:rPr>
              <w:t>32 bus dédiés aux effets.</w:t>
            </w:r>
          </w:p>
        </w:tc>
      </w:tr>
      <w:tr>
        <w:tc>
          <w:tcPr>
            <w:tcW w:type="dxa" w:w="5112"/>
            <w:vAlign w:val="center"/>
            <w:tcMar>
              <w:top w:w="90" w:type="dxa"/>
              <w:start w:w="90" w:type="dxa"/>
              <w:bottom w:w="90" w:type="dxa"/>
              <w:end w:w="90" w:type="dxa"/>
            </w:tcMar>
            <w:shd w:fill="F2F7FB"/>
          </w:tcPr>
          <w:p>
            <w:pPr>
              <w:spacing w:after="0"/>
            </w:pPr>
            <w:r>
              <w:rPr>
                <w:sz w:val="16"/>
              </w:rPr>
              <w:t>busOSC</w:t>
            </w:r>
          </w:p>
        </w:tc>
        <w:tc>
          <w:tcPr>
            <w:tcW w:type="dxa" w:w="5112"/>
            <w:vAlign w:val="center"/>
            <w:tcMar>
              <w:top w:w="90" w:type="dxa"/>
              <w:start w:w="90" w:type="dxa"/>
              <w:bottom w:w="90" w:type="dxa"/>
              <w:end w:w="90" w:type="dxa"/>
            </w:tcMar>
            <w:shd w:fill="F2F7FB"/>
          </w:tcPr>
          <w:p>
            <w:pPr>
              <w:spacing w:after="0"/>
            </w:pPr>
            <w:r>
              <w:rPr>
                <w:sz w:val="16"/>
              </w:rPr>
              <w:t>13 bus de contrôle, global et bandes.</w:t>
            </w:r>
          </w:p>
        </w:tc>
      </w:tr>
    </w:tbl>
    <w:p/>
    <w:p>
      <w:pPr>
        <w:pStyle w:val="Note"/>
      </w:pPr>
      <w:r>
        <w:rPr>
          <w:b/>
        </w:rPr>
        <w:t xml:space="preserve">À retenir : </w:t>
      </w:r>
      <w:r>
        <w:t>Les groupes garantissent l’ordre de calcul sur le serveur.</w:t>
      </w:r>
    </w:p>
    <w:p>
      <w:r>
        <w:br w:type="page"/>
      </w:r>
    </w:p>
    <w:p>
      <w:pPr>
        <w:pStyle w:val="Title"/>
      </w:pPr>
      <w:r>
        <w:t>4. Vecteur musical</w:t>
      </w:r>
    </w:p>
    <w:p>
      <w:r>
        <w:t>Chaque événement mémorisé comprend fréquence, amplitude, durée, tempo, centroïde spectral, flatness, énergie et flux, auxquels s’ajoute l’identifiant d’entrée.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Descripteur</w:t>
            </w:r>
          </w:p>
        </w:tc>
        <w:tc>
          <w:tcPr>
            <w:tcW w:type="dxa" w:w="5112"/>
            <w:shd w:fill="153B66"/>
            <w:tcMar>
              <w:top w:w="90" w:type="dxa"/>
              <w:start w:w="90" w:type="dxa"/>
              <w:bottom w:w="90" w:type="dxa"/>
              <w:end w:w="90" w:type="dxa"/>
            </w:tcMar>
          </w:tcPr>
          <w:p>
            <w:r>
              <w:rPr>
                <w:b/>
                <w:color w:val="FFFFFF"/>
                <w:sz w:val="16"/>
              </w:rPr>
              <w:t>Interprétation</w:t>
            </w:r>
          </w:p>
        </w:tc>
      </w:tr>
      <w:tr>
        <w:tc>
          <w:tcPr>
            <w:tcW w:type="dxa" w:w="5112"/>
            <w:vAlign w:val="center"/>
            <w:tcMar>
              <w:top w:w="90" w:type="dxa"/>
              <w:start w:w="90" w:type="dxa"/>
              <w:bottom w:w="90" w:type="dxa"/>
              <w:end w:w="90" w:type="dxa"/>
            </w:tcMar>
          </w:tcPr>
          <w:p>
            <w:pPr>
              <w:spacing w:after="0"/>
            </w:pPr>
            <w:r>
              <w:rPr>
                <w:sz w:val="16"/>
              </w:rPr>
              <w:t>Fréquence</w:t>
            </w:r>
          </w:p>
        </w:tc>
        <w:tc>
          <w:tcPr>
            <w:tcW w:type="dxa" w:w="5112"/>
            <w:vAlign w:val="center"/>
            <w:tcMar>
              <w:top w:w="90" w:type="dxa"/>
              <w:start w:w="90" w:type="dxa"/>
              <w:bottom w:w="90" w:type="dxa"/>
              <w:end w:w="90" w:type="dxa"/>
            </w:tcMar>
          </w:tcPr>
          <w:p>
            <w:pPr>
              <w:spacing w:after="0"/>
            </w:pPr>
            <w:r>
              <w:rPr>
                <w:sz w:val="16"/>
              </w:rPr>
              <w:t>Hauteur en Hz, puis souvent MIDI.</w:t>
            </w:r>
          </w:p>
        </w:tc>
      </w:tr>
      <w:tr>
        <w:tc>
          <w:tcPr>
            <w:tcW w:type="dxa" w:w="5112"/>
            <w:vAlign w:val="center"/>
            <w:tcMar>
              <w:top w:w="90" w:type="dxa"/>
              <w:start w:w="90" w:type="dxa"/>
              <w:bottom w:w="90" w:type="dxa"/>
              <w:end w:w="90" w:type="dxa"/>
            </w:tcMar>
            <w:shd w:fill="F2F7FB"/>
          </w:tcPr>
          <w:p>
            <w:pPr>
              <w:spacing w:after="0"/>
            </w:pPr>
            <w:r>
              <w:rPr>
                <w:sz w:val="16"/>
              </w:rPr>
              <w:t>Amplitude</w:t>
            </w:r>
          </w:p>
        </w:tc>
        <w:tc>
          <w:tcPr>
            <w:tcW w:type="dxa" w:w="5112"/>
            <w:vAlign w:val="center"/>
            <w:tcMar>
              <w:top w:w="90" w:type="dxa"/>
              <w:start w:w="90" w:type="dxa"/>
              <w:bottom w:w="90" w:type="dxa"/>
              <w:end w:w="90" w:type="dxa"/>
            </w:tcMar>
            <w:shd w:fill="F2F7FB"/>
          </w:tcPr>
          <w:p>
            <w:pPr>
              <w:spacing w:after="0"/>
            </w:pPr>
            <w:r>
              <w:rPr>
                <w:sz w:val="16"/>
              </w:rPr>
              <w:t>Niveau normalisé.</w:t>
            </w:r>
          </w:p>
        </w:tc>
      </w:tr>
      <w:tr>
        <w:tc>
          <w:tcPr>
            <w:tcW w:type="dxa" w:w="5112"/>
            <w:vAlign w:val="center"/>
            <w:tcMar>
              <w:top w:w="90" w:type="dxa"/>
              <w:start w:w="90" w:type="dxa"/>
              <w:bottom w:w="90" w:type="dxa"/>
              <w:end w:w="90" w:type="dxa"/>
            </w:tcMar>
          </w:tcPr>
          <w:p>
            <w:pPr>
              <w:spacing w:after="0"/>
            </w:pPr>
            <w:r>
              <w:rPr>
                <w:sz w:val="16"/>
              </w:rPr>
              <w:t>Durée</w:t>
            </w:r>
          </w:p>
        </w:tc>
        <w:tc>
          <w:tcPr>
            <w:tcW w:type="dxa" w:w="5112"/>
            <w:vAlign w:val="center"/>
            <w:tcMar>
              <w:top w:w="90" w:type="dxa"/>
              <w:start w:w="90" w:type="dxa"/>
              <w:bottom w:w="90" w:type="dxa"/>
              <w:end w:w="90" w:type="dxa"/>
            </w:tcMar>
          </w:tcPr>
          <w:p>
            <w:pPr>
              <w:spacing w:after="0"/>
            </w:pPr>
            <w:r>
              <w:rPr>
                <w:sz w:val="16"/>
              </w:rPr>
              <w:t>Temps entre événements.</w:t>
            </w:r>
          </w:p>
        </w:tc>
      </w:tr>
      <w:tr>
        <w:tc>
          <w:tcPr>
            <w:tcW w:type="dxa" w:w="5112"/>
            <w:vAlign w:val="center"/>
            <w:tcMar>
              <w:top w:w="90" w:type="dxa"/>
              <w:start w:w="90" w:type="dxa"/>
              <w:bottom w:w="90" w:type="dxa"/>
              <w:end w:w="90" w:type="dxa"/>
            </w:tcMar>
            <w:shd w:fill="F2F7FB"/>
          </w:tcPr>
          <w:p>
            <w:pPr>
              <w:spacing w:after="0"/>
            </w:pPr>
            <w:r>
              <w:rPr>
                <w:sz w:val="16"/>
              </w:rPr>
              <w:t>Tempo</w:t>
            </w:r>
          </w:p>
        </w:tc>
        <w:tc>
          <w:tcPr>
            <w:tcW w:type="dxa" w:w="5112"/>
            <w:vAlign w:val="center"/>
            <w:tcMar>
              <w:top w:w="90" w:type="dxa"/>
              <w:start w:w="90" w:type="dxa"/>
              <w:bottom w:w="90" w:type="dxa"/>
              <w:end w:w="90" w:type="dxa"/>
            </w:tcMar>
            <w:shd w:fill="F2F7FB"/>
          </w:tcPr>
          <w:p>
            <w:pPr>
              <w:spacing w:after="0"/>
            </w:pPr>
            <w:r>
              <w:rPr>
                <w:sz w:val="16"/>
              </w:rPr>
              <w:t>Référence rythmique.</w:t>
            </w:r>
          </w:p>
        </w:tc>
      </w:tr>
      <w:tr>
        <w:tc>
          <w:tcPr>
            <w:tcW w:type="dxa" w:w="5112"/>
            <w:vAlign w:val="center"/>
            <w:tcMar>
              <w:top w:w="90" w:type="dxa"/>
              <w:start w:w="90" w:type="dxa"/>
              <w:bottom w:w="90" w:type="dxa"/>
              <w:end w:w="90" w:type="dxa"/>
            </w:tcMar>
          </w:tcPr>
          <w:p>
            <w:pPr>
              <w:spacing w:after="0"/>
            </w:pPr>
            <w:r>
              <w:rPr>
                <w:sz w:val="16"/>
              </w:rPr>
              <w:t>Centroïde</w:t>
            </w:r>
          </w:p>
        </w:tc>
        <w:tc>
          <w:tcPr>
            <w:tcW w:type="dxa" w:w="5112"/>
            <w:vAlign w:val="center"/>
            <w:tcMar>
              <w:top w:w="90" w:type="dxa"/>
              <w:start w:w="90" w:type="dxa"/>
              <w:bottom w:w="90" w:type="dxa"/>
              <w:end w:w="90" w:type="dxa"/>
            </w:tcMar>
          </w:tcPr>
          <w:p>
            <w:pPr>
              <w:spacing w:after="0"/>
            </w:pPr>
            <w:r>
              <w:rPr>
                <w:sz w:val="16"/>
              </w:rPr>
              <w:t>Brillance spectrale.</w:t>
            </w:r>
          </w:p>
        </w:tc>
      </w:tr>
      <w:tr>
        <w:tc>
          <w:tcPr>
            <w:tcW w:type="dxa" w:w="5112"/>
            <w:vAlign w:val="center"/>
            <w:tcMar>
              <w:top w:w="90" w:type="dxa"/>
              <w:start w:w="90" w:type="dxa"/>
              <w:bottom w:w="90" w:type="dxa"/>
              <w:end w:w="90" w:type="dxa"/>
            </w:tcMar>
            <w:shd w:fill="F2F7FB"/>
          </w:tcPr>
          <w:p>
            <w:pPr>
              <w:spacing w:after="0"/>
            </w:pPr>
            <w:r>
              <w:rPr>
                <w:sz w:val="16"/>
              </w:rPr>
              <w:t>Flatness</w:t>
            </w:r>
          </w:p>
        </w:tc>
        <w:tc>
          <w:tcPr>
            <w:tcW w:type="dxa" w:w="5112"/>
            <w:vAlign w:val="center"/>
            <w:tcMar>
              <w:top w:w="90" w:type="dxa"/>
              <w:start w:w="90" w:type="dxa"/>
              <w:bottom w:w="90" w:type="dxa"/>
              <w:end w:w="90" w:type="dxa"/>
            </w:tcMar>
            <w:shd w:fill="F2F7FB"/>
          </w:tcPr>
          <w:p>
            <w:pPr>
              <w:spacing w:after="0"/>
            </w:pPr>
            <w:r>
              <w:rPr>
                <w:sz w:val="16"/>
              </w:rPr>
              <w:t>Rapport bruit/tonalité.</w:t>
            </w:r>
          </w:p>
        </w:tc>
      </w:tr>
      <w:tr>
        <w:tc>
          <w:tcPr>
            <w:tcW w:type="dxa" w:w="5112"/>
            <w:vAlign w:val="center"/>
            <w:tcMar>
              <w:top w:w="90" w:type="dxa"/>
              <w:start w:w="90" w:type="dxa"/>
              <w:bottom w:w="90" w:type="dxa"/>
              <w:end w:w="90" w:type="dxa"/>
            </w:tcMar>
          </w:tcPr>
          <w:p>
            <w:pPr>
              <w:spacing w:after="0"/>
            </w:pPr>
            <w:r>
              <w:rPr>
                <w:sz w:val="16"/>
              </w:rPr>
              <w:t>Énergie</w:t>
            </w:r>
          </w:p>
        </w:tc>
        <w:tc>
          <w:tcPr>
            <w:tcW w:type="dxa" w:w="5112"/>
            <w:vAlign w:val="center"/>
            <w:tcMar>
              <w:top w:w="90" w:type="dxa"/>
              <w:start w:w="90" w:type="dxa"/>
              <w:bottom w:w="90" w:type="dxa"/>
              <w:end w:w="90" w:type="dxa"/>
            </w:tcMar>
          </w:tcPr>
          <w:p>
            <w:pPr>
              <w:spacing w:after="0"/>
            </w:pPr>
            <w:r>
              <w:rPr>
                <w:sz w:val="16"/>
              </w:rPr>
              <w:t>Zone de forte énergie spectrale.</w:t>
            </w:r>
          </w:p>
        </w:tc>
      </w:tr>
      <w:tr>
        <w:tc>
          <w:tcPr>
            <w:tcW w:type="dxa" w:w="5112"/>
            <w:vAlign w:val="center"/>
            <w:tcMar>
              <w:top w:w="90" w:type="dxa"/>
              <w:start w:w="90" w:type="dxa"/>
              <w:bottom w:w="90" w:type="dxa"/>
              <w:end w:w="90" w:type="dxa"/>
            </w:tcMar>
            <w:shd w:fill="F2F7FB"/>
          </w:tcPr>
          <w:p>
            <w:pPr>
              <w:spacing w:after="0"/>
            </w:pPr>
            <w:r>
              <w:rPr>
                <w:sz w:val="16"/>
              </w:rPr>
              <w:t>Flux</w:t>
            </w:r>
          </w:p>
        </w:tc>
        <w:tc>
          <w:tcPr>
            <w:tcW w:type="dxa" w:w="5112"/>
            <w:vAlign w:val="center"/>
            <w:tcMar>
              <w:top w:w="90" w:type="dxa"/>
              <w:start w:w="90" w:type="dxa"/>
              <w:bottom w:w="90" w:type="dxa"/>
              <w:end w:w="90" w:type="dxa"/>
            </w:tcMar>
            <w:shd w:fill="F2F7FB"/>
          </w:tcPr>
          <w:p>
            <w:pPr>
              <w:spacing w:after="0"/>
            </w:pPr>
            <w:r>
              <w:rPr>
                <w:sz w:val="16"/>
              </w:rPr>
              <w:t>Quantité de changement spectral.</w:t>
            </w:r>
          </w:p>
        </w:tc>
      </w:tr>
    </w:tbl>
    <w:p/>
    <w:p>
      <w:pPr>
        <w:pStyle w:val="Note"/>
      </w:pPr>
      <w:r>
        <w:rPr>
          <w:b/>
        </w:rPr>
        <w:t xml:space="preserve">À retenir : </w:t>
      </w:r>
      <w:r>
        <w:t>Les quatre premiers champs pilotent directement la musique; les quatre descripteurs spectraux alimentent surtout automation et adaptation.</w:t>
      </w:r>
    </w:p>
    <w:p>
      <w:r>
        <w:br w:type="page"/>
      </w:r>
    </w:p>
    <w:p>
      <w:pPr>
        <w:pStyle w:val="Title"/>
      </w:pPr>
      <w:r>
        <w:t>5. Validation et filtrage</w:t>
      </w:r>
    </w:p>
    <w:p>
      <w:r>
        <w:t>Un événement est retenu seulement si les écarts de hauteur, amplitude et durée dépassent les seuils FhzFilt, AmpFilt et DurFilt, et si sa durée ne dépasse pas MaxDur. Les paramètres propres à l’analyseur utilisent en plus HiPass, LoPass, Thresh et Filter.</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Filtre</w:t>
            </w:r>
          </w:p>
        </w:tc>
        <w:tc>
          <w:tcPr>
            <w:tcW w:type="dxa" w:w="5112"/>
            <w:shd w:fill="153B66"/>
            <w:tcMar>
              <w:top w:w="90" w:type="dxa"/>
              <w:start w:w="90" w:type="dxa"/>
              <w:bottom w:w="90" w:type="dxa"/>
              <w:end w:w="90" w:type="dxa"/>
            </w:tcMar>
          </w:tcPr>
          <w:p>
            <w:r>
              <w:rPr>
                <w:b/>
                <w:color w:val="FFFFFF"/>
                <w:sz w:val="16"/>
              </w:rPr>
              <w:t>Rôle</w:t>
            </w:r>
          </w:p>
        </w:tc>
      </w:tr>
      <w:tr>
        <w:tc>
          <w:tcPr>
            <w:tcW w:type="dxa" w:w="5112"/>
            <w:vAlign w:val="center"/>
            <w:tcMar>
              <w:top w:w="90" w:type="dxa"/>
              <w:start w:w="90" w:type="dxa"/>
              <w:bottom w:w="90" w:type="dxa"/>
              <w:end w:w="90" w:type="dxa"/>
            </w:tcMar>
          </w:tcPr>
          <w:p>
            <w:pPr>
              <w:spacing w:after="0"/>
            </w:pPr>
            <w:r>
              <w:rPr>
                <w:sz w:val="16"/>
              </w:rPr>
              <w:t>FhzFilt</w:t>
            </w:r>
          </w:p>
        </w:tc>
        <w:tc>
          <w:tcPr>
            <w:tcW w:type="dxa" w:w="5112"/>
            <w:vAlign w:val="center"/>
            <w:tcMar>
              <w:top w:w="90" w:type="dxa"/>
              <w:start w:w="90" w:type="dxa"/>
              <w:bottom w:w="90" w:type="dxa"/>
              <w:end w:w="90" w:type="dxa"/>
            </w:tcMar>
          </w:tcPr>
          <w:p>
            <w:pPr>
              <w:spacing w:after="0"/>
            </w:pPr>
            <w:r>
              <w:rPr>
                <w:sz w:val="16"/>
              </w:rPr>
              <w:t>Écart minimal en demi-tons.</w:t>
            </w:r>
          </w:p>
        </w:tc>
      </w:tr>
      <w:tr>
        <w:tc>
          <w:tcPr>
            <w:tcW w:type="dxa" w:w="5112"/>
            <w:vAlign w:val="center"/>
            <w:tcMar>
              <w:top w:w="90" w:type="dxa"/>
              <w:start w:w="90" w:type="dxa"/>
              <w:bottom w:w="90" w:type="dxa"/>
              <w:end w:w="90" w:type="dxa"/>
            </w:tcMar>
            <w:shd w:fill="F2F7FB"/>
          </w:tcPr>
          <w:p>
            <w:pPr>
              <w:spacing w:after="0"/>
            </w:pPr>
            <w:r>
              <w:rPr>
                <w:sz w:val="16"/>
              </w:rPr>
              <w:t>AmpFilt</w:t>
            </w:r>
          </w:p>
        </w:tc>
        <w:tc>
          <w:tcPr>
            <w:tcW w:type="dxa" w:w="5112"/>
            <w:vAlign w:val="center"/>
            <w:tcMar>
              <w:top w:w="90" w:type="dxa"/>
              <w:start w:w="90" w:type="dxa"/>
              <w:bottom w:w="90" w:type="dxa"/>
              <w:end w:w="90" w:type="dxa"/>
            </w:tcMar>
            <w:shd w:fill="F2F7FB"/>
          </w:tcPr>
          <w:p>
            <w:pPr>
              <w:spacing w:after="0"/>
            </w:pPr>
            <w:r>
              <w:rPr>
                <w:sz w:val="16"/>
              </w:rPr>
              <w:t>Écart minimal en dB.</w:t>
            </w:r>
          </w:p>
        </w:tc>
      </w:tr>
      <w:tr>
        <w:tc>
          <w:tcPr>
            <w:tcW w:type="dxa" w:w="5112"/>
            <w:vAlign w:val="center"/>
            <w:tcMar>
              <w:top w:w="90" w:type="dxa"/>
              <w:start w:w="90" w:type="dxa"/>
              <w:bottom w:w="90" w:type="dxa"/>
              <w:end w:w="90" w:type="dxa"/>
            </w:tcMar>
          </w:tcPr>
          <w:p>
            <w:pPr>
              <w:spacing w:after="0"/>
            </w:pPr>
            <w:r>
              <w:rPr>
                <w:sz w:val="16"/>
              </w:rPr>
              <w:t>DurFilt</w:t>
            </w:r>
          </w:p>
        </w:tc>
        <w:tc>
          <w:tcPr>
            <w:tcW w:type="dxa" w:w="5112"/>
            <w:vAlign w:val="center"/>
            <w:tcMar>
              <w:top w:w="90" w:type="dxa"/>
              <w:start w:w="90" w:type="dxa"/>
              <w:bottom w:w="90" w:type="dxa"/>
              <w:end w:w="90" w:type="dxa"/>
            </w:tcMar>
          </w:tcPr>
          <w:p>
            <w:pPr>
              <w:spacing w:after="0"/>
            </w:pPr>
            <w:r>
              <w:rPr>
                <w:sz w:val="16"/>
              </w:rPr>
              <w:t>Durée minimale.</w:t>
            </w:r>
          </w:p>
        </w:tc>
      </w:tr>
      <w:tr>
        <w:tc>
          <w:tcPr>
            <w:tcW w:type="dxa" w:w="5112"/>
            <w:vAlign w:val="center"/>
            <w:tcMar>
              <w:top w:w="90" w:type="dxa"/>
              <w:start w:w="90" w:type="dxa"/>
              <w:bottom w:w="90" w:type="dxa"/>
              <w:end w:w="90" w:type="dxa"/>
            </w:tcMar>
            <w:shd w:fill="F2F7FB"/>
          </w:tcPr>
          <w:p>
            <w:pPr>
              <w:spacing w:after="0"/>
            </w:pPr>
            <w:r>
              <w:rPr>
                <w:sz w:val="16"/>
              </w:rPr>
              <w:t>MaxDur</w:t>
            </w:r>
          </w:p>
        </w:tc>
        <w:tc>
          <w:tcPr>
            <w:tcW w:type="dxa" w:w="5112"/>
            <w:vAlign w:val="center"/>
            <w:tcMar>
              <w:top w:w="90" w:type="dxa"/>
              <w:start w:w="90" w:type="dxa"/>
              <w:bottom w:w="90" w:type="dxa"/>
              <w:end w:w="90" w:type="dxa"/>
            </w:tcMar>
            <w:shd w:fill="F2F7FB"/>
          </w:tcPr>
          <w:p>
            <w:pPr>
              <w:spacing w:after="0"/>
            </w:pPr>
            <w:r>
              <w:rPr>
                <w:sz w:val="16"/>
              </w:rPr>
              <w:t>Durée maximale.</w:t>
            </w:r>
          </w:p>
        </w:tc>
      </w:tr>
      <w:tr>
        <w:tc>
          <w:tcPr>
            <w:tcW w:type="dxa" w:w="5112"/>
            <w:vAlign w:val="center"/>
            <w:tcMar>
              <w:top w:w="90" w:type="dxa"/>
              <w:start w:w="90" w:type="dxa"/>
              <w:bottom w:w="90" w:type="dxa"/>
              <w:end w:w="90" w:type="dxa"/>
            </w:tcMar>
          </w:tcPr>
          <w:p>
            <w:pPr>
              <w:spacing w:after="0"/>
            </w:pPr>
            <w:r>
              <w:rPr>
                <w:sz w:val="16"/>
              </w:rPr>
              <w:t>Memory</w:t>
            </w:r>
          </w:p>
        </w:tc>
        <w:tc>
          <w:tcPr>
            <w:tcW w:type="dxa" w:w="5112"/>
            <w:vAlign w:val="center"/>
            <w:tcMar>
              <w:top w:w="90" w:type="dxa"/>
              <w:start w:w="90" w:type="dxa"/>
              <w:bottom w:w="90" w:type="dxa"/>
              <w:end w:w="90" w:type="dxa"/>
            </w:tcMar>
          </w:tcPr>
          <w:p>
            <w:pPr>
              <w:spacing w:after="0"/>
            </w:pPr>
            <w:r>
              <w:rPr>
                <w:sz w:val="16"/>
              </w:rPr>
              <w:t>Expiration de la mémoire.</w:t>
            </w:r>
          </w:p>
        </w:tc>
      </w:tr>
      <w:tr>
        <w:tc>
          <w:tcPr>
            <w:tcW w:type="dxa" w:w="5112"/>
            <w:vAlign w:val="center"/>
            <w:tcMar>
              <w:top w:w="90" w:type="dxa"/>
              <w:start w:w="90" w:type="dxa"/>
              <w:bottom w:w="90" w:type="dxa"/>
              <w:end w:w="90" w:type="dxa"/>
            </w:tcMar>
            <w:shd w:fill="F2F7FB"/>
          </w:tcPr>
          <w:p>
            <w:pPr>
              <w:spacing w:after="0"/>
            </w:pPr>
            <w:r>
              <w:rPr>
                <w:sz w:val="16"/>
              </w:rPr>
              <w:t>Data</w:t>
            </w:r>
          </w:p>
        </w:tc>
        <w:tc>
          <w:tcPr>
            <w:tcW w:type="dxa" w:w="5112"/>
            <w:vAlign w:val="center"/>
            <w:tcMar>
              <w:top w:w="90" w:type="dxa"/>
              <w:start w:w="90" w:type="dxa"/>
              <w:bottom w:w="90" w:type="dxa"/>
              <w:end w:w="90" w:type="dxa"/>
            </w:tcMar>
            <w:shd w:fill="F2F7FB"/>
          </w:tcPr>
          <w:p>
            <w:pPr>
              <w:spacing w:after="0"/>
            </w:pPr>
            <w:r>
              <w:rPr>
                <w:sz w:val="16"/>
              </w:rPr>
              <w:t>Capacité circulaire.</w:t>
            </w:r>
          </w:p>
        </w:tc>
      </w:tr>
    </w:tbl>
    <w:p/>
    <w:p>
      <w:r>
        <w:br w:type="page"/>
      </w:r>
    </w:p>
    <w:p>
      <w:pPr>
        <w:pStyle w:val="Title"/>
      </w:pPr>
      <w:r>
        <w:t>6. Matrice par bandes</w:t>
      </w:r>
    </w:p>
    <w:p>
      <w:r>
        <w:t>La mémoire est organisée par entrée audio puis par bande de hauteur. La bande 0 conserve toutes les données; les bandes suivantes reçoivent uniquement les fréquences dans leurs bornes. Quand la capacité est atteinte, l’écriture devient circulaire.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Concept</w:t>
            </w:r>
          </w:p>
        </w:tc>
        <w:tc>
          <w:tcPr>
            <w:tcW w:type="dxa" w:w="5112"/>
            <w:shd w:fill="153B66"/>
            <w:tcMar>
              <w:top w:w="90" w:type="dxa"/>
              <w:start w:w="90" w:type="dxa"/>
              <w:bottom w:w="90" w:type="dxa"/>
              <w:end w:w="90" w:type="dxa"/>
            </w:tcMar>
          </w:tcPr>
          <w:p>
            <w:r>
              <w:rPr>
                <w:b/>
                <w:color w:val="FFFFFF"/>
                <w:sz w:val="16"/>
              </w:rPr>
              <w:t>Conséquence</w:t>
            </w:r>
          </w:p>
        </w:tc>
      </w:tr>
      <w:tr>
        <w:tc>
          <w:tcPr>
            <w:tcW w:type="dxa" w:w="5112"/>
            <w:vAlign w:val="center"/>
            <w:tcMar>
              <w:top w:w="90" w:type="dxa"/>
              <w:start w:w="90" w:type="dxa"/>
              <w:bottom w:w="90" w:type="dxa"/>
              <w:end w:w="90" w:type="dxa"/>
            </w:tcMar>
          </w:tcPr>
          <w:p>
            <w:pPr>
              <w:spacing w:after="0"/>
            </w:pPr>
            <w:r>
              <w:rPr>
                <w:sz w:val="16"/>
              </w:rPr>
              <w:t>NumFhzBand</w:t>
            </w:r>
          </w:p>
        </w:tc>
        <w:tc>
          <w:tcPr>
            <w:tcW w:type="dxa" w:w="5112"/>
            <w:vAlign w:val="center"/>
            <w:tcMar>
              <w:top w:w="90" w:type="dxa"/>
              <w:start w:w="90" w:type="dxa"/>
              <w:bottom w:w="90" w:type="dxa"/>
              <w:end w:w="90" w:type="dxa"/>
            </w:tcMar>
          </w:tcPr>
          <w:p>
            <w:pPr>
              <w:spacing w:after="0"/>
            </w:pPr>
            <w:r>
              <w:rPr>
                <w:sz w:val="16"/>
              </w:rPr>
              <w:t>Granularité de l’orchestration.</w:t>
            </w:r>
          </w:p>
        </w:tc>
      </w:tr>
      <w:tr>
        <w:tc>
          <w:tcPr>
            <w:tcW w:type="dxa" w:w="5112"/>
            <w:vAlign w:val="center"/>
            <w:tcMar>
              <w:top w:w="90" w:type="dxa"/>
              <w:start w:w="90" w:type="dxa"/>
              <w:bottom w:w="90" w:type="dxa"/>
              <w:end w:w="90" w:type="dxa"/>
            </w:tcMar>
            <w:shd w:fill="F2F7FB"/>
          </w:tcPr>
          <w:p>
            <w:pPr>
              <w:spacing w:after="0"/>
            </w:pPr>
            <w:r>
              <w:rPr>
                <w:sz w:val="16"/>
              </w:rPr>
              <w:t>RangeBand</w:t>
            </w:r>
          </w:p>
        </w:tc>
        <w:tc>
          <w:tcPr>
            <w:tcW w:type="dxa" w:w="5112"/>
            <w:vAlign w:val="center"/>
            <w:tcMar>
              <w:top w:w="90" w:type="dxa"/>
              <w:start w:w="90" w:type="dxa"/>
              <w:bottom w:w="90" w:type="dxa"/>
              <w:end w:w="90" w:type="dxa"/>
            </w:tcMar>
            <w:shd w:fill="F2F7FB"/>
          </w:tcPr>
          <w:p>
            <w:pPr>
              <w:spacing w:after="0"/>
            </w:pPr>
            <w:r>
              <w:rPr>
                <w:sz w:val="16"/>
              </w:rPr>
              <w:t>Découpage personnalisable du registre.</w:t>
            </w:r>
          </w:p>
        </w:tc>
      </w:tr>
      <w:tr>
        <w:tc>
          <w:tcPr>
            <w:tcW w:type="dxa" w:w="5112"/>
            <w:vAlign w:val="center"/>
            <w:tcMar>
              <w:top w:w="90" w:type="dxa"/>
              <w:start w:w="90" w:type="dxa"/>
              <w:bottom w:w="90" w:type="dxa"/>
              <w:end w:w="90" w:type="dxa"/>
            </w:tcMar>
          </w:tcPr>
          <w:p>
            <w:pPr>
              <w:spacing w:after="0"/>
            </w:pPr>
            <w:r>
              <w:rPr>
                <w:sz w:val="16"/>
              </w:rPr>
              <w:t>indexDataMusic</w:t>
            </w:r>
          </w:p>
        </w:tc>
        <w:tc>
          <w:tcPr>
            <w:tcW w:type="dxa" w:w="5112"/>
            <w:vAlign w:val="center"/>
            <w:tcMar>
              <w:top w:w="90" w:type="dxa"/>
              <w:start w:w="90" w:type="dxa"/>
              <w:bottom w:w="90" w:type="dxa"/>
              <w:end w:w="90" w:type="dxa"/>
            </w:tcMar>
          </w:tcPr>
          <w:p>
            <w:pPr>
              <w:spacing w:after="0"/>
            </w:pPr>
            <w:r>
              <w:rPr>
                <w:sz w:val="16"/>
              </w:rPr>
              <w:t>Position d’écriture circulaire.</w:t>
            </w:r>
          </w:p>
        </w:tc>
      </w:tr>
      <w:tr>
        <w:tc>
          <w:tcPr>
            <w:tcW w:type="dxa" w:w="5112"/>
            <w:vAlign w:val="center"/>
            <w:tcMar>
              <w:top w:w="90" w:type="dxa"/>
              <w:start w:w="90" w:type="dxa"/>
              <w:bottom w:w="90" w:type="dxa"/>
              <w:end w:w="90" w:type="dxa"/>
            </w:tcMar>
            <w:shd w:fill="F2F7FB"/>
          </w:tcPr>
          <w:p>
            <w:pPr>
              <w:spacing w:after="0"/>
            </w:pPr>
            <w:r>
              <w:rPr>
                <w:sz w:val="16"/>
              </w:rPr>
              <w:t>lastTimeBand</w:t>
            </w:r>
          </w:p>
        </w:tc>
        <w:tc>
          <w:tcPr>
            <w:tcW w:type="dxa" w:w="5112"/>
            <w:vAlign w:val="center"/>
            <w:tcMar>
              <w:top w:w="90" w:type="dxa"/>
              <w:start w:w="90" w:type="dxa"/>
              <w:bottom w:w="90" w:type="dxa"/>
              <w:end w:w="90" w:type="dxa"/>
            </w:tcMar>
            <w:shd w:fill="F2F7FB"/>
          </w:tcPr>
          <w:p>
            <w:pPr>
              <w:spacing w:after="0"/>
            </w:pPr>
            <w:r>
              <w:rPr>
                <w:sz w:val="16"/>
              </w:rPr>
              <w:t>Détecte une bande inactive.</w:t>
            </w:r>
          </w:p>
        </w:tc>
      </w:tr>
      <w:tr>
        <w:tc>
          <w:tcPr>
            <w:tcW w:type="dxa" w:w="5112"/>
            <w:vAlign w:val="center"/>
            <w:tcMar>
              <w:top w:w="90" w:type="dxa"/>
              <w:start w:w="90" w:type="dxa"/>
              <w:bottom w:w="90" w:type="dxa"/>
              <w:end w:w="90" w:type="dxa"/>
            </w:tcMar>
          </w:tcPr>
          <w:p>
            <w:pPr>
              <w:spacing w:after="0"/>
            </w:pPr>
            <w:r>
              <w:rPr>
                <w:sz w:val="16"/>
              </w:rPr>
              <w:t>FreezeDataOSC</w:t>
            </w:r>
          </w:p>
        </w:tc>
        <w:tc>
          <w:tcPr>
            <w:tcW w:type="dxa" w:w="5112"/>
            <w:vAlign w:val="center"/>
            <w:tcMar>
              <w:top w:w="90" w:type="dxa"/>
              <w:start w:w="90" w:type="dxa"/>
              <w:bottom w:w="90" w:type="dxa"/>
              <w:end w:w="90" w:type="dxa"/>
            </w:tcMar>
          </w:tcPr>
          <w:p>
            <w:pPr>
              <w:spacing w:after="0"/>
            </w:pPr>
            <w:r>
              <w:rPr>
                <w:sz w:val="16"/>
              </w:rPr>
              <w:t>Découple une fenêtre du flux courant.</w:t>
            </w:r>
          </w:p>
        </w:tc>
      </w:tr>
    </w:tbl>
    <w:p/>
    <w:p>
      <w:pPr>
        <w:pStyle w:val="Conseil"/>
      </w:pPr>
      <w:r>
        <w:rPr>
          <w:b/>
        </w:rPr>
        <w:t xml:space="preserve">À retenir : </w:t>
      </w:r>
      <w:r>
        <w:t>Le freeze transforme une mémoire vivante en matériau stable réutilisable.</w:t>
      </w:r>
    </w:p>
    <w:p>
      <w:r>
        <w:br w:type="page"/>
      </w:r>
    </w:p>
    <w:p>
      <w:pPr>
        <w:pStyle w:val="Title"/>
      </w:pPr>
      <w:r>
        <w:t>7. Fenêtre Synth/FX comme cellule</w:t>
      </w:r>
    </w:p>
    <w:p>
      <w:r>
        <w:t>Chaque fenêtre est une cellule autonome de la matrice. Elle possède un groupe de nœuds, une sélection d’entrée et de bandes, son algorithme, son mode temporel, ses deux buffers, son SynthDef, son routage et ses automations.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État</w:t>
            </w:r>
          </w:p>
        </w:tc>
        <w:tc>
          <w:tcPr>
            <w:tcW w:type="dxa" w:w="5112"/>
            <w:shd w:fill="153B66"/>
            <w:tcMar>
              <w:top w:w="90" w:type="dxa"/>
              <w:start w:w="90" w:type="dxa"/>
              <w:bottom w:w="90" w:type="dxa"/>
              <w:end w:w="90" w:type="dxa"/>
            </w:tcMar>
          </w:tcPr>
          <w:p>
            <w:r>
              <w:rPr>
                <w:b/>
                <w:color w:val="FFFFFF"/>
                <w:sz w:val="16"/>
              </w:rPr>
              <w:t>Responsabilité</w:t>
            </w:r>
          </w:p>
        </w:tc>
      </w:tr>
      <w:tr>
        <w:tc>
          <w:tcPr>
            <w:tcW w:type="dxa" w:w="5112"/>
            <w:vAlign w:val="center"/>
            <w:tcMar>
              <w:top w:w="90" w:type="dxa"/>
              <w:start w:w="90" w:type="dxa"/>
              <w:bottom w:w="90" w:type="dxa"/>
              <w:end w:w="90" w:type="dxa"/>
            </w:tcMar>
          </w:tcPr>
          <w:p>
            <w:pPr>
              <w:spacing w:after="0"/>
            </w:pPr>
            <w:r>
              <w:rPr>
                <w:sz w:val="16"/>
              </w:rPr>
              <w:t>startStop</w:t>
            </w:r>
          </w:p>
        </w:tc>
        <w:tc>
          <w:tcPr>
            <w:tcW w:type="dxa" w:w="5112"/>
            <w:vAlign w:val="center"/>
            <w:tcMar>
              <w:top w:w="90" w:type="dxa"/>
              <w:start w:w="90" w:type="dxa"/>
              <w:bottom w:w="90" w:type="dxa"/>
              <w:end w:w="90" w:type="dxa"/>
            </w:tcMar>
          </w:tcPr>
          <w:p>
            <w:pPr>
              <w:spacing w:after="0"/>
            </w:pPr>
            <w:r>
              <w:rPr>
                <w:sz w:val="16"/>
              </w:rPr>
              <w:t>Active la lecture et les routines.</w:t>
            </w:r>
          </w:p>
        </w:tc>
      </w:tr>
      <w:tr>
        <w:tc>
          <w:tcPr>
            <w:tcW w:type="dxa" w:w="5112"/>
            <w:vAlign w:val="center"/>
            <w:tcMar>
              <w:top w:w="90" w:type="dxa"/>
              <w:start w:w="90" w:type="dxa"/>
              <w:bottom w:w="90" w:type="dxa"/>
              <w:end w:w="90" w:type="dxa"/>
            </w:tcMar>
            <w:shd w:fill="F2F7FB"/>
          </w:tcPr>
          <w:p>
            <w:pPr>
              <w:spacing w:after="0"/>
            </w:pPr>
            <w:r>
              <w:rPr>
                <w:sz w:val="16"/>
              </w:rPr>
              <w:t>audioInID</w:t>
            </w:r>
          </w:p>
        </w:tc>
        <w:tc>
          <w:tcPr>
            <w:tcW w:type="dxa" w:w="5112"/>
            <w:vAlign w:val="center"/>
            <w:tcMar>
              <w:top w:w="90" w:type="dxa"/>
              <w:start w:w="90" w:type="dxa"/>
              <w:bottom w:w="90" w:type="dxa"/>
              <w:end w:w="90" w:type="dxa"/>
            </w:tcMar>
            <w:shd w:fill="F2F7FB"/>
          </w:tcPr>
          <w:p>
            <w:pPr>
              <w:spacing w:after="0"/>
            </w:pPr>
            <w:r>
              <w:rPr>
                <w:sz w:val="16"/>
              </w:rPr>
              <w:t>Choisit la ligne de la matrice.</w:t>
            </w:r>
          </w:p>
        </w:tc>
      </w:tr>
      <w:tr>
        <w:tc>
          <w:tcPr>
            <w:tcW w:type="dxa" w:w="5112"/>
            <w:vAlign w:val="center"/>
            <w:tcMar>
              <w:top w:w="90" w:type="dxa"/>
              <w:start w:w="90" w:type="dxa"/>
              <w:bottom w:w="90" w:type="dxa"/>
              <w:end w:w="90" w:type="dxa"/>
            </w:tcMar>
          </w:tcPr>
          <w:p>
            <w:pPr>
              <w:spacing w:after="0"/>
            </w:pPr>
            <w:r>
              <w:rPr>
                <w:sz w:val="16"/>
              </w:rPr>
              <w:t>flagIndexBand</w:t>
            </w:r>
          </w:p>
        </w:tc>
        <w:tc>
          <w:tcPr>
            <w:tcW w:type="dxa" w:w="5112"/>
            <w:vAlign w:val="center"/>
            <w:tcMar>
              <w:top w:w="90" w:type="dxa"/>
              <w:start w:w="90" w:type="dxa"/>
              <w:bottom w:w="90" w:type="dxa"/>
              <w:end w:w="90" w:type="dxa"/>
            </w:tcMar>
          </w:tcPr>
          <w:p>
            <w:pPr>
              <w:spacing w:after="0"/>
            </w:pPr>
            <w:r>
              <w:rPr>
                <w:sz w:val="16"/>
              </w:rPr>
              <w:t>Choisit les colonnes de hauteur.</w:t>
            </w:r>
          </w:p>
        </w:tc>
      </w:tr>
      <w:tr>
        <w:tc>
          <w:tcPr>
            <w:tcW w:type="dxa" w:w="5112"/>
            <w:vAlign w:val="center"/>
            <w:tcMar>
              <w:top w:w="90" w:type="dxa"/>
              <w:start w:w="90" w:type="dxa"/>
              <w:bottom w:w="90" w:type="dxa"/>
              <w:end w:w="90" w:type="dxa"/>
            </w:tcMar>
            <w:shd w:fill="F2F7FB"/>
          </w:tcPr>
          <w:p>
            <w:pPr>
              <w:spacing w:after="0"/>
            </w:pPr>
            <w:r>
              <w:rPr>
                <w:sz w:val="16"/>
              </w:rPr>
              <w:t>menuAlgorithm</w:t>
            </w:r>
          </w:p>
        </w:tc>
        <w:tc>
          <w:tcPr>
            <w:tcW w:type="dxa" w:w="5112"/>
            <w:vAlign w:val="center"/>
            <w:tcMar>
              <w:top w:w="90" w:type="dxa"/>
              <w:start w:w="90" w:type="dxa"/>
              <w:bottom w:w="90" w:type="dxa"/>
              <w:end w:w="90" w:type="dxa"/>
            </w:tcMar>
            <w:shd w:fill="F2F7FB"/>
          </w:tcPr>
          <w:p>
            <w:pPr>
              <w:spacing w:after="0"/>
            </w:pPr>
            <w:r>
              <w:rPr>
                <w:sz w:val="16"/>
              </w:rPr>
              <w:t>Choisit la décision.</w:t>
            </w:r>
          </w:p>
        </w:tc>
      </w:tr>
      <w:tr>
        <w:tc>
          <w:tcPr>
            <w:tcW w:type="dxa" w:w="5112"/>
            <w:vAlign w:val="center"/>
            <w:tcMar>
              <w:top w:w="90" w:type="dxa"/>
              <w:start w:w="90" w:type="dxa"/>
              <w:bottom w:w="90" w:type="dxa"/>
              <w:end w:w="90" w:type="dxa"/>
            </w:tcMar>
          </w:tcPr>
          <w:p>
            <w:pPr>
              <w:spacing w:after="0"/>
            </w:pPr>
            <w:r>
              <w:rPr>
                <w:sz w:val="16"/>
              </w:rPr>
              <w:t>flagModeSynth</w:t>
            </w:r>
          </w:p>
        </w:tc>
        <w:tc>
          <w:tcPr>
            <w:tcW w:type="dxa" w:w="5112"/>
            <w:vAlign w:val="center"/>
            <w:tcMar>
              <w:top w:w="90" w:type="dxa"/>
              <w:start w:w="90" w:type="dxa"/>
              <w:bottom w:w="90" w:type="dxa"/>
              <w:end w:w="90" w:type="dxa"/>
            </w:tcMar>
          </w:tcPr>
          <w:p>
            <w:pPr>
              <w:spacing w:after="0"/>
            </w:pPr>
            <w:r>
              <w:rPr>
                <w:sz w:val="16"/>
              </w:rPr>
              <w:t>Choisit Tdef, OnFly ou Stream.</w:t>
            </w:r>
          </w:p>
        </w:tc>
      </w:tr>
      <w:tr>
        <w:tc>
          <w:tcPr>
            <w:tcW w:type="dxa" w:w="5112"/>
            <w:vAlign w:val="center"/>
            <w:tcMar>
              <w:top w:w="90" w:type="dxa"/>
              <w:start w:w="90" w:type="dxa"/>
              <w:bottom w:w="90" w:type="dxa"/>
              <w:end w:w="90" w:type="dxa"/>
            </w:tcMar>
            <w:shd w:fill="F2F7FB"/>
          </w:tcPr>
          <w:p>
            <w:pPr>
              <w:spacing w:after="0"/>
            </w:pPr>
            <w:r>
              <w:rPr>
                <w:sz w:val="16"/>
              </w:rPr>
              <w:t>groupe</w:t>
            </w:r>
          </w:p>
        </w:tc>
        <w:tc>
          <w:tcPr>
            <w:tcW w:type="dxa" w:w="5112"/>
            <w:vAlign w:val="center"/>
            <w:tcMar>
              <w:top w:w="90" w:type="dxa"/>
              <w:start w:w="90" w:type="dxa"/>
              <w:bottom w:w="90" w:type="dxa"/>
              <w:end w:w="90" w:type="dxa"/>
            </w:tcMar>
            <w:shd w:fill="F2F7FB"/>
          </w:tcPr>
          <w:p>
            <w:pPr>
              <w:spacing w:after="0"/>
            </w:pPr>
            <w:r>
              <w:rPr>
                <w:sz w:val="16"/>
              </w:rPr>
              <w:t>Porte tous les contrôles DSP.</w:t>
            </w:r>
          </w:p>
        </w:tc>
      </w:tr>
    </w:tbl>
    <w:p/>
    <w:p>
      <w:r>
        <w:br w:type="page"/>
      </w:r>
    </w:p>
    <w:p>
      <w:pPr>
        <w:pStyle w:val="Title"/>
      </w:pPr>
      <w:r>
        <w:t>8. Algorithmes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Algorithme</w:t>
            </w:r>
          </w:p>
        </w:tc>
        <w:tc>
          <w:tcPr>
            <w:tcW w:type="dxa" w:w="5112"/>
            <w:shd w:fill="153B66"/>
            <w:tcMar>
              <w:top w:w="90" w:type="dxa"/>
              <w:start w:w="90" w:type="dxa"/>
              <w:bottom w:w="90" w:type="dxa"/>
              <w:end w:w="90" w:type="dxa"/>
            </w:tcMar>
          </w:tcPr>
          <w:p>
            <w:r>
              <w:rPr>
                <w:b/>
                <w:color w:val="FFFFFF"/>
                <w:sz w:val="16"/>
              </w:rPr>
              <w:t>Logique</w:t>
            </w:r>
          </w:p>
        </w:tc>
      </w:tr>
      <w:tr>
        <w:tc>
          <w:tcPr>
            <w:tcW w:type="dxa" w:w="5112"/>
            <w:vAlign w:val="center"/>
            <w:tcMar>
              <w:top w:w="90" w:type="dxa"/>
              <w:start w:w="90" w:type="dxa"/>
              <w:bottom w:w="90" w:type="dxa"/>
              <w:end w:w="90" w:type="dxa"/>
            </w:tcMar>
          </w:tcPr>
          <w:p>
            <w:pPr>
              <w:spacing w:after="0"/>
            </w:pPr>
            <w:r>
              <w:rPr>
                <w:sz w:val="16"/>
              </w:rPr>
              <w:t>Default</w:t>
            </w:r>
          </w:p>
        </w:tc>
        <w:tc>
          <w:tcPr>
            <w:tcW w:type="dxa" w:w="5112"/>
            <w:vAlign w:val="center"/>
            <w:tcMar>
              <w:top w:w="90" w:type="dxa"/>
              <w:start w:w="90" w:type="dxa"/>
              <w:bottom w:w="90" w:type="dxa"/>
              <w:end w:w="90" w:type="dxa"/>
            </w:tcMar>
          </w:tcPr>
          <w:p>
            <w:pPr>
              <w:spacing w:after="0"/>
            </w:pPr>
            <w:r>
              <w:rPr>
                <w:sz w:val="16"/>
              </w:rPr>
              <w:t>Lecture directe ou séquentielle.</w:t>
            </w:r>
          </w:p>
        </w:tc>
      </w:tr>
      <w:tr>
        <w:tc>
          <w:tcPr>
            <w:tcW w:type="dxa" w:w="5112"/>
            <w:vAlign w:val="center"/>
            <w:tcMar>
              <w:top w:w="90" w:type="dxa"/>
              <w:start w:w="90" w:type="dxa"/>
              <w:bottom w:w="90" w:type="dxa"/>
              <w:end w:w="90" w:type="dxa"/>
            </w:tcMar>
            <w:shd w:fill="F2F7FB"/>
          </w:tcPr>
          <w:p>
            <w:pPr>
              <w:spacing w:after="0"/>
            </w:pPr>
            <w:r>
              <w:rPr>
                <w:sz w:val="16"/>
              </w:rPr>
              <w:t>Probability</w:t>
            </w:r>
          </w:p>
        </w:tc>
        <w:tc>
          <w:tcPr>
            <w:tcW w:type="dxa" w:w="5112"/>
            <w:vAlign w:val="center"/>
            <w:tcMar>
              <w:top w:w="90" w:type="dxa"/>
              <w:start w:w="90" w:type="dxa"/>
              <w:bottom w:w="90" w:type="dxa"/>
              <w:end w:w="90" w:type="dxa"/>
            </w:tcMar>
            <w:shd w:fill="F2F7FB"/>
          </w:tcPr>
          <w:p>
            <w:pPr>
              <w:spacing w:after="0"/>
            </w:pPr>
            <w:r>
              <w:rPr>
                <w:sz w:val="16"/>
              </w:rPr>
              <w:t>Utilise distribution, quartiles et tirage.</w:t>
            </w:r>
          </w:p>
        </w:tc>
      </w:tr>
      <w:tr>
        <w:tc>
          <w:tcPr>
            <w:tcW w:type="dxa" w:w="5112"/>
            <w:vAlign w:val="center"/>
            <w:tcMar>
              <w:top w:w="90" w:type="dxa"/>
              <w:start w:w="90" w:type="dxa"/>
              <w:bottom w:w="90" w:type="dxa"/>
              <w:end w:w="90" w:type="dxa"/>
            </w:tcMar>
          </w:tcPr>
          <w:p>
            <w:pPr>
              <w:spacing w:after="0"/>
            </w:pPr>
            <w:r>
              <w:rPr>
                <w:sz w:val="16"/>
              </w:rPr>
              <w:t>Euclide</w:t>
            </w:r>
          </w:p>
        </w:tc>
        <w:tc>
          <w:tcPr>
            <w:tcW w:type="dxa" w:w="5112"/>
            <w:vAlign w:val="center"/>
            <w:tcMar>
              <w:top w:w="90" w:type="dxa"/>
              <w:start w:w="90" w:type="dxa"/>
              <w:bottom w:w="90" w:type="dxa"/>
              <w:end w:w="90" w:type="dxa"/>
            </w:tcMar>
          </w:tcPr>
          <w:p>
            <w:pPr>
              <w:spacing w:after="0"/>
            </w:pPr>
            <w:r>
              <w:rPr>
                <w:sz w:val="16"/>
              </w:rPr>
              <w:t>Répartit les déclenchements sur une grille.</w:t>
            </w:r>
          </w:p>
        </w:tc>
      </w:tr>
      <w:tr>
        <w:tc>
          <w:tcPr>
            <w:tcW w:type="dxa" w:w="5112"/>
            <w:vAlign w:val="center"/>
            <w:tcMar>
              <w:top w:w="90" w:type="dxa"/>
              <w:start w:w="90" w:type="dxa"/>
              <w:bottom w:w="90" w:type="dxa"/>
              <w:end w:w="90" w:type="dxa"/>
            </w:tcMar>
            <w:shd w:fill="F2F7FB"/>
          </w:tcPr>
          <w:p>
            <w:pPr>
              <w:spacing w:after="0"/>
            </w:pPr>
            <w:r>
              <w:rPr>
                <w:sz w:val="16"/>
              </w:rPr>
              <w:t>Genetic</w:t>
            </w:r>
          </w:p>
        </w:tc>
        <w:tc>
          <w:tcPr>
            <w:tcW w:type="dxa" w:w="5112"/>
            <w:vAlign w:val="center"/>
            <w:tcMar>
              <w:top w:w="90" w:type="dxa"/>
              <w:start w:w="90" w:type="dxa"/>
              <w:bottom w:w="90" w:type="dxa"/>
              <w:end w:w="90" w:type="dxa"/>
            </w:tcMar>
            <w:shd w:fill="F2F7FB"/>
          </w:tcPr>
          <w:p>
            <w:pPr>
              <w:spacing w:after="0"/>
            </w:pPr>
            <w:r>
              <w:rPr>
                <w:sz w:val="16"/>
              </w:rPr>
              <w:t>Fait évoluer fréquence, amplitude et durée.</w:t>
            </w:r>
          </w:p>
        </w:tc>
      </w:tr>
      <w:tr>
        <w:tc>
          <w:tcPr>
            <w:tcW w:type="dxa" w:w="5112"/>
            <w:vAlign w:val="center"/>
            <w:tcMar>
              <w:top w:w="90" w:type="dxa"/>
              <w:start w:w="90" w:type="dxa"/>
              <w:bottom w:w="90" w:type="dxa"/>
              <w:end w:w="90" w:type="dxa"/>
            </w:tcMar>
          </w:tcPr>
          <w:p>
            <w:pPr>
              <w:spacing w:after="0"/>
            </w:pPr>
            <w:r>
              <w:rPr>
                <w:sz w:val="16"/>
              </w:rPr>
              <w:t>Kohonen</w:t>
            </w:r>
          </w:p>
        </w:tc>
        <w:tc>
          <w:tcPr>
            <w:tcW w:type="dxa" w:w="5112"/>
            <w:vAlign w:val="center"/>
            <w:tcMar>
              <w:top w:w="90" w:type="dxa"/>
              <w:start w:w="90" w:type="dxa"/>
              <w:bottom w:w="90" w:type="dxa"/>
              <w:end w:w="90" w:type="dxa"/>
            </w:tcMar>
          </w:tcPr>
          <w:p>
            <w:pPr>
              <w:spacing w:after="0"/>
            </w:pPr>
            <w:r>
              <w:rPr>
                <w:sz w:val="16"/>
              </w:rPr>
              <w:t>Classe par proximité dans une carte auto-organisée.</w:t>
            </w:r>
          </w:p>
        </w:tc>
      </w:tr>
      <w:tr>
        <w:tc>
          <w:tcPr>
            <w:tcW w:type="dxa" w:w="5112"/>
            <w:vAlign w:val="center"/>
            <w:tcMar>
              <w:top w:w="90" w:type="dxa"/>
              <w:start w:w="90" w:type="dxa"/>
              <w:bottom w:w="90" w:type="dxa"/>
              <w:end w:w="90" w:type="dxa"/>
            </w:tcMar>
            <w:shd w:fill="F2F7FB"/>
          </w:tcPr>
          <w:p>
            <w:pPr>
              <w:spacing w:after="0"/>
            </w:pPr>
            <w:r>
              <w:rPr>
                <w:sz w:val="16"/>
              </w:rPr>
              <w:t>Neural</w:t>
            </w:r>
          </w:p>
        </w:tc>
        <w:tc>
          <w:tcPr>
            <w:tcW w:type="dxa" w:w="5112"/>
            <w:vAlign w:val="center"/>
            <w:tcMar>
              <w:top w:w="90" w:type="dxa"/>
              <w:start w:w="90" w:type="dxa"/>
              <w:bottom w:w="90" w:type="dxa"/>
              <w:end w:w="90" w:type="dxa"/>
            </w:tcMar>
            <w:shd w:fill="F2F7FB"/>
          </w:tcPr>
          <w:p>
            <w:pPr>
              <w:spacing w:after="0"/>
            </w:pPr>
            <w:r>
              <w:rPr>
                <w:sz w:val="16"/>
              </w:rPr>
              <w:t>Apprend une relation entre fréquence, amplitude et durée.</w:t>
            </w:r>
          </w:p>
        </w:tc>
      </w:tr>
    </w:tbl>
    <w:p/>
    <w:p>
      <w:r>
        <w:t>Les algorithmes travaillent sur les données musicales, pas sur le signal audio brut. Le SynthDef reste indépendant de la règle de décision.</w:t>
      </w:r>
    </w:p>
    <w:p>
      <w:r>
        <w:br w:type="page"/>
      </w:r>
    </w:p>
    <w:p>
      <w:pPr>
        <w:pStyle w:val="Title"/>
      </w:pPr>
      <w:r>
        <w:t>9. Modes temporels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w:t>
            </w:r>
          </w:p>
        </w:tc>
        <w:tc>
          <w:tcPr>
            <w:tcW w:type="dxa" w:w="5112"/>
            <w:shd w:fill="153B66"/>
            <w:tcMar>
              <w:top w:w="90" w:type="dxa"/>
              <w:start w:w="90" w:type="dxa"/>
              <w:bottom w:w="90" w:type="dxa"/>
              <w:end w:w="90" w:type="dxa"/>
            </w:tcMar>
          </w:tcPr>
          <w:p>
            <w:r>
              <w:rPr>
                <w:b/>
                <w:color w:val="FFFFFF"/>
                <w:sz w:val="16"/>
              </w:rPr>
              <w:t>Comportement</w:t>
            </w:r>
          </w:p>
        </w:tc>
      </w:tr>
      <w:tr>
        <w:tc>
          <w:tcPr>
            <w:tcW w:type="dxa" w:w="5112"/>
            <w:vAlign w:val="center"/>
            <w:tcMar>
              <w:top w:w="90" w:type="dxa"/>
              <w:start w:w="90" w:type="dxa"/>
              <w:bottom w:w="90" w:type="dxa"/>
              <w:end w:w="90" w:type="dxa"/>
            </w:tcMar>
          </w:tcPr>
          <w:p>
            <w:pPr>
              <w:spacing w:after="0"/>
            </w:pPr>
            <w:r>
              <w:rPr>
                <w:sz w:val="16"/>
              </w:rPr>
              <w:t>Tdef</w:t>
            </w:r>
          </w:p>
        </w:tc>
        <w:tc>
          <w:tcPr>
            <w:tcW w:type="dxa" w:w="5112"/>
            <w:vAlign w:val="center"/>
            <w:tcMar>
              <w:top w:w="90" w:type="dxa"/>
              <w:start w:w="90" w:type="dxa"/>
              <w:bottom w:w="90" w:type="dxa"/>
              <w:end w:w="90" w:type="dxa"/>
            </w:tcMar>
          </w:tcPr>
          <w:p>
            <w:pPr>
              <w:spacing w:after="0"/>
            </w:pPr>
            <w:r>
              <w:rPr>
                <w:sz w:val="16"/>
              </w:rPr>
              <w:t>Routine répétitive avec attente calculée.</w:t>
            </w:r>
          </w:p>
        </w:tc>
      </w:tr>
      <w:tr>
        <w:tc>
          <w:tcPr>
            <w:tcW w:type="dxa" w:w="5112"/>
            <w:vAlign w:val="center"/>
            <w:tcMar>
              <w:top w:w="90" w:type="dxa"/>
              <w:start w:w="90" w:type="dxa"/>
              <w:bottom w:w="90" w:type="dxa"/>
              <w:end w:w="90" w:type="dxa"/>
            </w:tcMar>
            <w:shd w:fill="F2F7FB"/>
          </w:tcPr>
          <w:p>
            <w:pPr>
              <w:spacing w:after="0"/>
            </w:pPr>
            <w:r>
              <w:rPr>
                <w:sz w:val="16"/>
              </w:rPr>
              <w:t>OnFly1</w:t>
            </w:r>
          </w:p>
        </w:tc>
        <w:tc>
          <w:tcPr>
            <w:tcW w:type="dxa" w:w="5112"/>
            <w:vAlign w:val="center"/>
            <w:tcMar>
              <w:top w:w="90" w:type="dxa"/>
              <w:start w:w="90" w:type="dxa"/>
              <w:bottom w:w="90" w:type="dxa"/>
              <w:end w:w="90" w:type="dxa"/>
            </w:tcMar>
            <w:shd w:fill="F2F7FB"/>
          </w:tcPr>
          <w:p>
            <w:pPr>
              <w:spacing w:after="0"/>
            </w:pPr>
            <w:r>
              <w:rPr>
                <w:sz w:val="16"/>
              </w:rPr>
              <w:t>Joue lorsqu’une nouvelle donnée arrive.</w:t>
            </w:r>
          </w:p>
        </w:tc>
      </w:tr>
      <w:tr>
        <w:tc>
          <w:tcPr>
            <w:tcW w:type="dxa" w:w="5112"/>
            <w:vAlign w:val="center"/>
            <w:tcMar>
              <w:top w:w="90" w:type="dxa"/>
              <w:start w:w="90" w:type="dxa"/>
              <w:bottom w:w="90" w:type="dxa"/>
              <w:end w:w="90" w:type="dxa"/>
            </w:tcMar>
          </w:tcPr>
          <w:p>
            <w:pPr>
              <w:spacing w:after="0"/>
            </w:pPr>
            <w:r>
              <w:rPr>
                <w:sz w:val="16"/>
              </w:rPr>
              <w:t>OnFly2</w:t>
            </w:r>
          </w:p>
        </w:tc>
        <w:tc>
          <w:tcPr>
            <w:tcW w:type="dxa" w:w="5112"/>
            <w:vAlign w:val="center"/>
            <w:tcMar>
              <w:top w:w="90" w:type="dxa"/>
              <w:start w:w="90" w:type="dxa"/>
              <w:bottom w:w="90" w:type="dxa"/>
              <w:end w:w="90" w:type="dxa"/>
            </w:tcMar>
          </w:tcPr>
          <w:p>
            <w:pPr>
              <w:spacing w:after="0"/>
            </w:pPr>
            <w:r>
              <w:rPr>
                <w:sz w:val="16"/>
              </w:rPr>
              <w:t>Variante de transformation à l’arrivée.</w:t>
            </w:r>
          </w:p>
        </w:tc>
      </w:tr>
      <w:tr>
        <w:tc>
          <w:tcPr>
            <w:tcW w:type="dxa" w:w="5112"/>
            <w:vAlign w:val="center"/>
            <w:tcMar>
              <w:top w:w="90" w:type="dxa"/>
              <w:start w:w="90" w:type="dxa"/>
              <w:bottom w:w="90" w:type="dxa"/>
              <w:end w:w="90" w:type="dxa"/>
            </w:tcMar>
            <w:shd w:fill="F2F7FB"/>
          </w:tcPr>
          <w:p>
            <w:pPr>
              <w:spacing w:after="0"/>
            </w:pPr>
            <w:r>
              <w:rPr>
                <w:sz w:val="16"/>
              </w:rPr>
              <w:t>Stream1</w:t>
            </w:r>
          </w:p>
        </w:tc>
        <w:tc>
          <w:tcPr>
            <w:tcW w:type="dxa" w:w="5112"/>
            <w:vAlign w:val="center"/>
            <w:tcMar>
              <w:top w:w="90" w:type="dxa"/>
              <w:start w:w="90" w:type="dxa"/>
              <w:bottom w:w="90" w:type="dxa"/>
              <w:end w:w="90" w:type="dxa"/>
            </w:tcMar>
            <w:shd w:fill="F2F7FB"/>
          </w:tcPr>
          <w:p>
            <w:pPr>
              <w:spacing w:after="0"/>
            </w:pPr>
            <w:r>
              <w:rPr>
                <w:sz w:val="16"/>
              </w:rPr>
              <w:t>Diffuse une des dimensions calculées.</w:t>
            </w:r>
          </w:p>
        </w:tc>
      </w:tr>
      <w:tr>
        <w:tc>
          <w:tcPr>
            <w:tcW w:type="dxa" w:w="5112"/>
            <w:vAlign w:val="center"/>
            <w:tcMar>
              <w:top w:w="90" w:type="dxa"/>
              <w:start w:w="90" w:type="dxa"/>
              <w:bottom w:w="90" w:type="dxa"/>
              <w:end w:w="90" w:type="dxa"/>
            </w:tcMar>
          </w:tcPr>
          <w:p>
            <w:pPr>
              <w:spacing w:after="0"/>
            </w:pPr>
            <w:r>
              <w:rPr>
                <w:sz w:val="16"/>
              </w:rPr>
              <w:t>Stream2</w:t>
            </w:r>
          </w:p>
        </w:tc>
        <w:tc>
          <w:tcPr>
            <w:tcW w:type="dxa" w:w="5112"/>
            <w:vAlign w:val="center"/>
            <w:tcMar>
              <w:top w:w="90" w:type="dxa"/>
              <w:start w:w="90" w:type="dxa"/>
              <w:bottom w:w="90" w:type="dxa"/>
              <w:end w:w="90" w:type="dxa"/>
            </w:tcMar>
          </w:tcPr>
          <w:p>
            <w:pPr>
              <w:spacing w:after="0"/>
            </w:pPr>
            <w:r>
              <w:rPr>
                <w:sz w:val="16"/>
              </w:rPr>
              <w:t>Diffuse une autre dimension ou combinaison.</w:t>
            </w:r>
          </w:p>
        </w:tc>
      </w:tr>
    </w:tbl>
    <w:p/>
    <w:p>
      <w:r>
        <w:t>Quant règle la résolution rythmique; Stretch multiplie la durée; le BPM peut être nul, analysé, manuel ou reçu par OSC.</w:t>
      </w:r>
    </w:p>
    <w:p>
      <w:pPr>
        <w:pStyle w:val="Conseil"/>
      </w:pPr>
      <w:r>
        <w:rPr>
          <w:b/>
        </w:rPr>
        <w:t xml:space="preserve">À retenir : </w:t>
      </w:r>
      <w:r>
        <w:t>Algorithme et mode sont deux axes différents : quoi choisir et quand le jouer.</w:t>
      </w:r>
    </w:p>
    <w:p>
      <w:r>
        <w:br w:type="page"/>
      </w:r>
    </w:p>
    <w:p>
      <w:pPr>
        <w:pStyle w:val="Title"/>
      </w:pPr>
      <w:r>
        <w:t>10. Synthèse et traitement</w:t>
      </w:r>
    </w:p>
    <w:p>
      <w:r>
        <w:t>La bibliothèque couvre synthèse sans échantillon, samplers, granulation, FFT un ou deux buffers, pianos, effets temporels, filtres et traitements spectraux. Chaque moteur utilise un sous-ensemble de ctrl1…ctrl12 et les deux contrôles anti-clics.</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Étage</w:t>
            </w:r>
          </w:p>
        </w:tc>
        <w:tc>
          <w:tcPr>
            <w:tcW w:type="dxa" w:w="5112"/>
            <w:shd w:fill="153B66"/>
            <w:tcMar>
              <w:top w:w="90" w:type="dxa"/>
              <w:start w:w="90" w:type="dxa"/>
              <w:bottom w:w="90" w:type="dxa"/>
              <w:end w:w="90" w:type="dxa"/>
            </w:tcMar>
          </w:tcPr>
          <w:p>
            <w:r>
              <w:rPr>
                <w:b/>
                <w:color w:val="FFFFFF"/>
                <w:sz w:val="16"/>
              </w:rPr>
              <w:t>Rôle</w:t>
            </w:r>
          </w:p>
        </w:tc>
      </w:tr>
      <w:tr>
        <w:tc>
          <w:tcPr>
            <w:tcW w:type="dxa" w:w="5112"/>
            <w:vAlign w:val="center"/>
            <w:tcMar>
              <w:top w:w="90" w:type="dxa"/>
              <w:start w:w="90" w:type="dxa"/>
              <w:bottom w:w="90" w:type="dxa"/>
              <w:end w:w="90" w:type="dxa"/>
            </w:tcMar>
          </w:tcPr>
          <w:p>
            <w:pPr>
              <w:spacing w:after="0"/>
            </w:pPr>
            <w:r>
              <w:rPr>
                <w:sz w:val="16"/>
              </w:rPr>
              <w:t>Buffers I/II</w:t>
            </w:r>
          </w:p>
        </w:tc>
        <w:tc>
          <w:tcPr>
            <w:tcW w:type="dxa" w:w="5112"/>
            <w:vAlign w:val="center"/>
            <w:tcMar>
              <w:top w:w="90" w:type="dxa"/>
              <w:start w:w="90" w:type="dxa"/>
              <w:bottom w:w="90" w:type="dxa"/>
              <w:end w:w="90" w:type="dxa"/>
            </w:tcMar>
          </w:tcPr>
          <w:p>
            <w:pPr>
              <w:spacing w:after="0"/>
            </w:pPr>
            <w:r>
              <w:rPr>
                <w:sz w:val="16"/>
              </w:rPr>
              <w:t>Matériau enregistré ou chargé.</w:t>
            </w:r>
          </w:p>
        </w:tc>
      </w:tr>
      <w:tr>
        <w:tc>
          <w:tcPr>
            <w:tcW w:type="dxa" w:w="5112"/>
            <w:vAlign w:val="center"/>
            <w:tcMar>
              <w:top w:w="90" w:type="dxa"/>
              <w:start w:w="90" w:type="dxa"/>
              <w:bottom w:w="90" w:type="dxa"/>
              <w:end w:w="90" w:type="dxa"/>
            </w:tcMar>
            <w:shd w:fill="F2F7FB"/>
          </w:tcPr>
          <w:p>
            <w:pPr>
              <w:spacing w:after="0"/>
            </w:pPr>
            <w:r>
              <w:rPr>
                <w:sz w:val="16"/>
              </w:rPr>
              <w:t>Envelope</w:t>
            </w:r>
          </w:p>
        </w:tc>
        <w:tc>
          <w:tcPr>
            <w:tcW w:type="dxa" w:w="5112"/>
            <w:vAlign w:val="center"/>
            <w:tcMar>
              <w:top w:w="90" w:type="dxa"/>
              <w:start w:w="90" w:type="dxa"/>
              <w:bottom w:w="90" w:type="dxa"/>
              <w:end w:w="90" w:type="dxa"/>
            </w:tcMar>
            <w:shd w:fill="F2F7FB"/>
          </w:tcPr>
          <w:p>
            <w:pPr>
              <w:spacing w:after="0"/>
            </w:pPr>
            <w:r>
              <w:rPr>
                <w:sz w:val="16"/>
              </w:rPr>
              <w:t>Articulation.</w:t>
            </w:r>
          </w:p>
        </w:tc>
      </w:tr>
      <w:tr>
        <w:tc>
          <w:tcPr>
            <w:tcW w:type="dxa" w:w="5112"/>
            <w:vAlign w:val="center"/>
            <w:tcMar>
              <w:top w:w="90" w:type="dxa"/>
              <w:start w:w="90" w:type="dxa"/>
              <w:bottom w:w="90" w:type="dxa"/>
              <w:end w:w="90" w:type="dxa"/>
            </w:tcMar>
          </w:tcPr>
          <w:p>
            <w:pPr>
              <w:spacing w:after="0"/>
            </w:pPr>
            <w:r>
              <w:rPr>
                <w:sz w:val="16"/>
              </w:rPr>
              <w:t>Musical Data</w:t>
            </w:r>
          </w:p>
        </w:tc>
        <w:tc>
          <w:tcPr>
            <w:tcW w:type="dxa" w:w="5112"/>
            <w:vAlign w:val="center"/>
            <w:tcMar>
              <w:top w:w="90" w:type="dxa"/>
              <w:start w:w="90" w:type="dxa"/>
              <w:bottom w:w="90" w:type="dxa"/>
              <w:end w:w="90" w:type="dxa"/>
            </w:tcMar>
          </w:tcPr>
          <w:p>
            <w:pPr>
              <w:spacing w:after="0"/>
            </w:pPr>
            <w:r>
              <w:rPr>
                <w:sz w:val="16"/>
              </w:rPr>
              <w:t>Contraintes sur les événements.</w:t>
            </w:r>
          </w:p>
        </w:tc>
      </w:tr>
      <w:tr>
        <w:tc>
          <w:tcPr>
            <w:tcW w:type="dxa" w:w="5112"/>
            <w:vAlign w:val="center"/>
            <w:tcMar>
              <w:top w:w="90" w:type="dxa"/>
              <w:start w:w="90" w:type="dxa"/>
              <w:bottom w:w="90" w:type="dxa"/>
              <w:end w:w="90" w:type="dxa"/>
            </w:tcMar>
            <w:shd w:fill="F2F7FB"/>
          </w:tcPr>
          <w:p>
            <w:pPr>
              <w:spacing w:after="0"/>
            </w:pPr>
            <w:r>
              <w:rPr>
                <w:sz w:val="16"/>
              </w:rPr>
              <w:t>Synthesizeur Controls</w:t>
            </w:r>
          </w:p>
        </w:tc>
        <w:tc>
          <w:tcPr>
            <w:tcW w:type="dxa" w:w="5112"/>
            <w:vAlign w:val="center"/>
            <w:tcMar>
              <w:top w:w="90" w:type="dxa"/>
              <w:start w:w="90" w:type="dxa"/>
              <w:bottom w:w="90" w:type="dxa"/>
              <w:end w:w="90" w:type="dxa"/>
            </w:tcMar>
            <w:shd w:fill="F2F7FB"/>
          </w:tcPr>
          <w:p>
            <w:pPr>
              <w:spacing w:after="0"/>
            </w:pPr>
            <w:r>
              <w:rPr>
                <w:sz w:val="16"/>
              </w:rPr>
              <w:t>Paramètres propres au moteur.</w:t>
            </w:r>
          </w:p>
        </w:tc>
      </w:tr>
      <w:tr>
        <w:tc>
          <w:tcPr>
            <w:tcW w:type="dxa" w:w="5112"/>
            <w:vAlign w:val="center"/>
            <w:tcMar>
              <w:top w:w="90" w:type="dxa"/>
              <w:start w:w="90" w:type="dxa"/>
              <w:bottom w:w="90" w:type="dxa"/>
              <w:end w:w="90" w:type="dxa"/>
            </w:tcMar>
          </w:tcPr>
          <w:p>
            <w:pPr>
              <w:spacing w:after="0"/>
            </w:pPr>
            <w:r>
              <w:rPr>
                <w:sz w:val="16"/>
              </w:rPr>
              <w:t>Bus Audio</w:t>
            </w:r>
          </w:p>
        </w:tc>
        <w:tc>
          <w:tcPr>
            <w:tcW w:type="dxa" w:w="5112"/>
            <w:vAlign w:val="center"/>
            <w:tcMar>
              <w:top w:w="90" w:type="dxa"/>
              <w:start w:w="90" w:type="dxa"/>
              <w:bottom w:w="90" w:type="dxa"/>
              <w:end w:w="90" w:type="dxa"/>
            </w:tcMar>
          </w:tcPr>
          <w:p>
            <w:pPr>
              <w:spacing w:after="0"/>
            </w:pPr>
            <w:r>
              <w:rPr>
                <w:sz w:val="16"/>
              </w:rPr>
              <w:t>Chaînage des générateurs.</w:t>
            </w:r>
          </w:p>
        </w:tc>
      </w:tr>
      <w:tr>
        <w:tc>
          <w:tcPr>
            <w:tcW w:type="dxa" w:w="5112"/>
            <w:vAlign w:val="center"/>
            <w:tcMar>
              <w:top w:w="90" w:type="dxa"/>
              <w:start w:w="90" w:type="dxa"/>
              <w:bottom w:w="90" w:type="dxa"/>
              <w:end w:w="90" w:type="dxa"/>
            </w:tcMar>
            <w:shd w:fill="F2F7FB"/>
          </w:tcPr>
          <w:p>
            <w:pPr>
              <w:spacing w:after="0"/>
            </w:pPr>
            <w:r>
              <w:rPr>
                <w:sz w:val="16"/>
              </w:rPr>
              <w:t>Bus FX</w:t>
            </w:r>
          </w:p>
        </w:tc>
        <w:tc>
          <w:tcPr>
            <w:tcW w:type="dxa" w:w="5112"/>
            <w:vAlign w:val="center"/>
            <w:tcMar>
              <w:top w:w="90" w:type="dxa"/>
              <w:start w:w="90" w:type="dxa"/>
              <w:bottom w:w="90" w:type="dxa"/>
              <w:end w:w="90" w:type="dxa"/>
            </w:tcMar>
            <w:shd w:fill="F2F7FB"/>
          </w:tcPr>
          <w:p>
            <w:pPr>
              <w:spacing w:after="0"/>
            </w:pPr>
            <w:r>
              <w:rPr>
                <w:sz w:val="16"/>
              </w:rPr>
              <w:t>Chaînage des traitements.</w:t>
            </w:r>
          </w:p>
        </w:tc>
      </w:tr>
      <w:tr>
        <w:tc>
          <w:tcPr>
            <w:tcW w:type="dxa" w:w="5112"/>
            <w:vAlign w:val="center"/>
            <w:tcMar>
              <w:top w:w="90" w:type="dxa"/>
              <w:start w:w="90" w:type="dxa"/>
              <w:bottom w:w="90" w:type="dxa"/>
              <w:end w:w="90" w:type="dxa"/>
            </w:tcMar>
          </w:tcPr>
          <w:p>
            <w:pPr>
              <w:spacing w:after="0"/>
            </w:pPr>
            <w:r>
              <w:rPr>
                <w:sz w:val="16"/>
              </w:rPr>
              <w:t>MasterFX</w:t>
            </w:r>
          </w:p>
        </w:tc>
        <w:tc>
          <w:tcPr>
            <w:tcW w:type="dxa" w:w="5112"/>
            <w:vAlign w:val="center"/>
            <w:tcMar>
              <w:top w:w="90" w:type="dxa"/>
              <w:start w:w="90" w:type="dxa"/>
              <w:bottom w:w="90" w:type="dxa"/>
              <w:end w:w="90" w:type="dxa"/>
            </w:tcMar>
          </w:tcPr>
          <w:p>
            <w:pPr>
              <w:spacing w:after="0"/>
            </w:pPr>
            <w:r>
              <w:rPr>
                <w:sz w:val="16"/>
              </w:rPr>
              <w:t>Limitation et gain final.</w:t>
            </w:r>
          </w:p>
        </w:tc>
      </w:tr>
    </w:tbl>
    <w:p/>
    <w:p>
      <w:r>
        <w:br w:type="page"/>
      </w:r>
    </w:p>
    <w:p>
      <w:pPr>
        <w:pStyle w:val="Title"/>
      </w:pPr>
      <w:r>
        <w:t>11. Routage matriciel</w:t>
      </w:r>
    </w:p>
    <w:p>
      <w:r>
        <w:t>Les 32 bus audio et 32 bus FX permettent des réseaux en parallèle ou en série. Une fenêtre peut lire Bus In, envoyer vers Send Bus, recevoir FX In, envoyer vers Send FX et sortir physiquement.</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Contrôle</w:t>
            </w:r>
          </w:p>
        </w:tc>
        <w:tc>
          <w:tcPr>
            <w:tcW w:type="dxa" w:w="5112"/>
            <w:shd w:fill="153B66"/>
            <w:tcMar>
              <w:top w:w="90" w:type="dxa"/>
              <w:start w:w="90" w:type="dxa"/>
              <w:bottom w:w="90" w:type="dxa"/>
              <w:end w:w="90" w:type="dxa"/>
            </w:tcMar>
          </w:tcPr>
          <w:p>
            <w:r>
              <w:rPr>
                <w:b/>
                <w:color w:val="FFFFFF"/>
                <w:sz w:val="16"/>
              </w:rPr>
              <w:t>Effet</w:t>
            </w:r>
          </w:p>
        </w:tc>
      </w:tr>
      <w:tr>
        <w:tc>
          <w:tcPr>
            <w:tcW w:type="dxa" w:w="5112"/>
            <w:vAlign w:val="center"/>
            <w:tcMar>
              <w:top w:w="90" w:type="dxa"/>
              <w:start w:w="90" w:type="dxa"/>
              <w:bottom w:w="90" w:type="dxa"/>
              <w:end w:w="90" w:type="dxa"/>
            </w:tcMar>
          </w:tcPr>
          <w:p>
            <w:pPr>
              <w:spacing w:after="0"/>
            </w:pPr>
            <w:r>
              <w:rPr>
                <w:sz w:val="16"/>
              </w:rPr>
              <w:t>MoveBefore/After</w:t>
            </w:r>
          </w:p>
        </w:tc>
        <w:tc>
          <w:tcPr>
            <w:tcW w:type="dxa" w:w="5112"/>
            <w:vAlign w:val="center"/>
            <w:tcMar>
              <w:top w:w="90" w:type="dxa"/>
              <w:start w:w="90" w:type="dxa"/>
              <w:bottom w:w="90" w:type="dxa"/>
              <w:end w:w="90" w:type="dxa"/>
            </w:tcMar>
          </w:tcPr>
          <w:p>
            <w:pPr>
              <w:spacing w:after="0"/>
            </w:pPr>
            <w:r>
              <w:rPr>
                <w:sz w:val="16"/>
              </w:rPr>
              <w:t>Ordre de calcul.</w:t>
            </w:r>
          </w:p>
        </w:tc>
      </w:tr>
      <w:tr>
        <w:tc>
          <w:tcPr>
            <w:tcW w:type="dxa" w:w="5112"/>
            <w:vAlign w:val="center"/>
            <w:tcMar>
              <w:top w:w="90" w:type="dxa"/>
              <w:start w:w="90" w:type="dxa"/>
              <w:bottom w:w="90" w:type="dxa"/>
              <w:end w:w="90" w:type="dxa"/>
            </w:tcMar>
            <w:shd w:fill="F2F7FB"/>
          </w:tcPr>
          <w:p>
            <w:pPr>
              <w:spacing w:after="0"/>
            </w:pPr>
            <w:r>
              <w:rPr>
                <w:sz w:val="16"/>
              </w:rPr>
              <w:t>Local In</w:t>
            </w:r>
          </w:p>
        </w:tc>
        <w:tc>
          <w:tcPr>
            <w:tcW w:type="dxa" w:w="5112"/>
            <w:vAlign w:val="center"/>
            <w:tcMar>
              <w:top w:w="90" w:type="dxa"/>
              <w:start w:w="90" w:type="dxa"/>
              <w:bottom w:w="90" w:type="dxa"/>
              <w:end w:w="90" w:type="dxa"/>
            </w:tcMar>
            <w:shd w:fill="F2F7FB"/>
          </w:tcPr>
          <w:p>
            <w:pPr>
              <w:spacing w:after="0"/>
            </w:pPr>
            <w:r>
              <w:rPr>
                <w:sz w:val="16"/>
              </w:rPr>
              <w:t>Réinjection locale.</w:t>
            </w:r>
          </w:p>
        </w:tc>
      </w:tr>
      <w:tr>
        <w:tc>
          <w:tcPr>
            <w:tcW w:type="dxa" w:w="5112"/>
            <w:vAlign w:val="center"/>
            <w:tcMar>
              <w:top w:w="90" w:type="dxa"/>
              <w:start w:w="90" w:type="dxa"/>
              <w:bottom w:w="90" w:type="dxa"/>
              <w:end w:w="90" w:type="dxa"/>
            </w:tcMar>
          </w:tcPr>
          <w:p>
            <w:pPr>
              <w:spacing w:after="0"/>
            </w:pPr>
            <w:r>
              <w:rPr>
                <w:sz w:val="16"/>
              </w:rPr>
              <w:t>Send Bus</w:t>
            </w:r>
          </w:p>
        </w:tc>
        <w:tc>
          <w:tcPr>
            <w:tcW w:type="dxa" w:w="5112"/>
            <w:vAlign w:val="center"/>
            <w:tcMar>
              <w:top w:w="90" w:type="dxa"/>
              <w:start w:w="90" w:type="dxa"/>
              <w:bottom w:w="90" w:type="dxa"/>
              <w:end w:w="90" w:type="dxa"/>
            </w:tcMar>
          </w:tcPr>
          <w:p>
            <w:pPr>
              <w:spacing w:after="0"/>
            </w:pPr>
            <w:r>
              <w:rPr>
                <w:sz w:val="16"/>
              </w:rPr>
              <w:t>Niveau du réseau audio.</w:t>
            </w:r>
          </w:p>
        </w:tc>
      </w:tr>
      <w:tr>
        <w:tc>
          <w:tcPr>
            <w:tcW w:type="dxa" w:w="5112"/>
            <w:vAlign w:val="center"/>
            <w:tcMar>
              <w:top w:w="90" w:type="dxa"/>
              <w:start w:w="90" w:type="dxa"/>
              <w:bottom w:w="90" w:type="dxa"/>
              <w:end w:w="90" w:type="dxa"/>
            </w:tcMar>
            <w:shd w:fill="F2F7FB"/>
          </w:tcPr>
          <w:p>
            <w:pPr>
              <w:spacing w:after="0"/>
            </w:pPr>
            <w:r>
              <w:rPr>
                <w:sz w:val="16"/>
              </w:rPr>
              <w:t>Send Bus FX</w:t>
            </w:r>
          </w:p>
        </w:tc>
        <w:tc>
          <w:tcPr>
            <w:tcW w:type="dxa" w:w="5112"/>
            <w:vAlign w:val="center"/>
            <w:tcMar>
              <w:top w:w="90" w:type="dxa"/>
              <w:start w:w="90" w:type="dxa"/>
              <w:bottom w:w="90" w:type="dxa"/>
              <w:end w:w="90" w:type="dxa"/>
            </w:tcMar>
            <w:shd w:fill="F2F7FB"/>
          </w:tcPr>
          <w:p>
            <w:pPr>
              <w:spacing w:after="0"/>
            </w:pPr>
            <w:r>
              <w:rPr>
                <w:sz w:val="16"/>
              </w:rPr>
              <w:t>Niveau du réseau FX.</w:t>
            </w:r>
          </w:p>
        </w:tc>
      </w:tr>
      <w:tr>
        <w:tc>
          <w:tcPr>
            <w:tcW w:type="dxa" w:w="5112"/>
            <w:vAlign w:val="center"/>
            <w:tcMar>
              <w:top w:w="90" w:type="dxa"/>
              <w:start w:w="90" w:type="dxa"/>
              <w:bottom w:w="90" w:type="dxa"/>
              <w:end w:w="90" w:type="dxa"/>
            </w:tcMar>
          </w:tcPr>
          <w:p>
            <w:pPr>
              <w:spacing w:after="0"/>
            </w:pPr>
            <w:r>
              <w:rPr>
                <w:sz w:val="16"/>
              </w:rPr>
              <w:t>Bypass</w:t>
            </w:r>
          </w:p>
        </w:tc>
        <w:tc>
          <w:tcPr>
            <w:tcW w:type="dxa" w:w="5112"/>
            <w:vAlign w:val="center"/>
            <w:tcMar>
              <w:top w:w="90" w:type="dxa"/>
              <w:start w:w="90" w:type="dxa"/>
              <w:bottom w:w="90" w:type="dxa"/>
              <w:end w:w="90" w:type="dxa"/>
            </w:tcMar>
          </w:tcPr>
          <w:p>
            <w:pPr>
              <w:spacing w:after="0"/>
            </w:pPr>
            <w:r>
              <w:rPr>
                <w:sz w:val="16"/>
              </w:rPr>
              <w:t>Coupe la sortie physique sans supprimer le nœud.</w:t>
            </w:r>
          </w:p>
        </w:tc>
      </w:tr>
    </w:tbl>
    <w:p/>
    <w:p>
      <w:pPr>
        <w:pStyle w:val="Attention"/>
      </w:pPr>
      <w:r>
        <w:rPr>
          <w:b/>
        </w:rPr>
        <w:t xml:space="preserve">À retenir : </w:t>
      </w:r>
      <w:r>
        <w:t>Un routage cyclique ou une forte réinjection peut provoquer instabilité et saturation.</w:t>
      </w:r>
    </w:p>
    <w:p>
      <w:r>
        <w:br w:type="page"/>
      </w:r>
    </w:p>
    <w:p>
      <w:pPr>
        <w:pStyle w:val="Title"/>
      </w:pPr>
      <w:r>
        <w:t>12. Automation adaptative</w:t>
      </w:r>
    </w:p>
    <w:p>
      <w:r>
        <w:t>Matrix calcule quartiles, médiane, dispersion et dissymétrie sur la mémoire. Ces statistiques peuvent déplacer les plages globales de hauteur, durée, amplitude, panoramique, quantification et fondamentale.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Automation</w:t>
            </w:r>
          </w:p>
        </w:tc>
        <w:tc>
          <w:tcPr>
            <w:tcW w:type="dxa" w:w="5112"/>
            <w:shd w:fill="153B66"/>
            <w:tcMar>
              <w:top w:w="90" w:type="dxa"/>
              <w:start w:w="90" w:type="dxa"/>
              <w:bottom w:w="90" w:type="dxa"/>
              <w:end w:w="90" w:type="dxa"/>
            </w:tcMar>
          </w:tcPr>
          <w:p>
            <w:r>
              <w:rPr>
                <w:b/>
                <w:color w:val="FFFFFF"/>
                <w:sz w:val="16"/>
              </w:rPr>
              <w:t>Source</w:t>
            </w:r>
          </w:p>
        </w:tc>
      </w:tr>
      <w:tr>
        <w:tc>
          <w:tcPr>
            <w:tcW w:type="dxa" w:w="5112"/>
            <w:vAlign w:val="center"/>
            <w:tcMar>
              <w:top w:w="90" w:type="dxa"/>
              <w:start w:w="90" w:type="dxa"/>
              <w:bottom w:w="90" w:type="dxa"/>
              <w:end w:w="90" w:type="dxa"/>
            </w:tcMar>
          </w:tcPr>
          <w:p>
            <w:pPr>
              <w:spacing w:after="0"/>
            </w:pPr>
            <w:r>
              <w:rPr>
                <w:sz w:val="16"/>
              </w:rPr>
              <w:t>Preset Probability</w:t>
            </w:r>
          </w:p>
        </w:tc>
        <w:tc>
          <w:tcPr>
            <w:tcW w:type="dxa" w:w="5112"/>
            <w:vAlign w:val="center"/>
            <w:tcMar>
              <w:top w:w="90" w:type="dxa"/>
              <w:start w:w="90" w:type="dxa"/>
              <w:bottom w:w="90" w:type="dxa"/>
              <w:end w:w="90" w:type="dxa"/>
            </w:tcMar>
          </w:tcPr>
          <w:p>
            <w:pPr>
              <w:spacing w:after="0"/>
            </w:pPr>
            <w:r>
              <w:rPr>
                <w:sz w:val="16"/>
              </w:rPr>
              <w:t>Détecte des valeurs atypiques de flux et flatness.</w:t>
            </w:r>
          </w:p>
        </w:tc>
      </w:tr>
      <w:tr>
        <w:tc>
          <w:tcPr>
            <w:tcW w:type="dxa" w:w="5112"/>
            <w:vAlign w:val="center"/>
            <w:tcMar>
              <w:top w:w="90" w:type="dxa"/>
              <w:start w:w="90" w:type="dxa"/>
              <w:bottom w:w="90" w:type="dxa"/>
              <w:end w:w="90" w:type="dxa"/>
            </w:tcMar>
            <w:shd w:fill="F2F7FB"/>
          </w:tcPr>
          <w:p>
            <w:pPr>
              <w:spacing w:after="0"/>
            </w:pPr>
            <w:r>
              <w:rPr>
                <w:sz w:val="16"/>
              </w:rPr>
              <w:t>Preset OnFly</w:t>
            </w:r>
          </w:p>
        </w:tc>
        <w:tc>
          <w:tcPr>
            <w:tcW w:type="dxa" w:w="5112"/>
            <w:vAlign w:val="center"/>
            <w:tcMar>
              <w:top w:w="90" w:type="dxa"/>
              <w:start w:w="90" w:type="dxa"/>
              <w:bottom w:w="90" w:type="dxa"/>
              <w:end w:w="90" w:type="dxa"/>
            </w:tcMar>
            <w:shd w:fill="F2F7FB"/>
          </w:tcPr>
          <w:p>
            <w:pPr>
              <w:spacing w:after="0"/>
            </w:pPr>
            <w:r>
              <w:rPr>
                <w:sz w:val="16"/>
              </w:rPr>
              <w:t>Détecte un changement dépassant un seuil.</w:t>
            </w:r>
          </w:p>
        </w:tc>
      </w:tr>
      <w:tr>
        <w:tc>
          <w:tcPr>
            <w:tcW w:type="dxa" w:w="5112"/>
            <w:vAlign w:val="center"/>
            <w:tcMar>
              <w:top w:w="90" w:type="dxa"/>
              <w:start w:w="90" w:type="dxa"/>
              <w:bottom w:w="90" w:type="dxa"/>
              <w:end w:w="90" w:type="dxa"/>
            </w:tcMar>
          </w:tcPr>
          <w:p>
            <w:pPr>
              <w:spacing w:after="0"/>
            </w:pPr>
            <w:r>
              <w:rPr>
                <w:sz w:val="16"/>
              </w:rPr>
              <w:t>Freq / Dur</w:t>
            </w:r>
          </w:p>
        </w:tc>
        <w:tc>
          <w:tcPr>
            <w:tcW w:type="dxa" w:w="5112"/>
            <w:vAlign w:val="center"/>
            <w:tcMar>
              <w:top w:w="90" w:type="dxa"/>
              <w:start w:w="90" w:type="dxa"/>
              <w:bottom w:w="90" w:type="dxa"/>
              <w:end w:w="90" w:type="dxa"/>
            </w:tcMar>
          </w:tcPr>
          <w:p>
            <w:pPr>
              <w:spacing w:after="0"/>
            </w:pPr>
            <w:r>
              <w:rPr>
                <w:sz w:val="16"/>
              </w:rPr>
              <w:t>Médiane et écart semi-interquartile.</w:t>
            </w:r>
          </w:p>
        </w:tc>
      </w:tr>
      <w:tr>
        <w:tc>
          <w:tcPr>
            <w:tcW w:type="dxa" w:w="5112"/>
            <w:vAlign w:val="center"/>
            <w:tcMar>
              <w:top w:w="90" w:type="dxa"/>
              <w:start w:w="90" w:type="dxa"/>
              <w:bottom w:w="90" w:type="dxa"/>
              <w:end w:w="90" w:type="dxa"/>
            </w:tcMar>
            <w:shd w:fill="F2F7FB"/>
          </w:tcPr>
          <w:p>
            <w:pPr>
              <w:spacing w:after="0"/>
            </w:pPr>
            <w:r>
              <w:rPr>
                <w:sz w:val="16"/>
              </w:rPr>
              <w:t>Transpose</w:t>
            </w:r>
          </w:p>
        </w:tc>
        <w:tc>
          <w:tcPr>
            <w:tcW w:type="dxa" w:w="5112"/>
            <w:vAlign w:val="center"/>
            <w:tcMar>
              <w:top w:w="90" w:type="dxa"/>
              <w:start w:w="90" w:type="dxa"/>
              <w:bottom w:w="90" w:type="dxa"/>
              <w:end w:w="90" w:type="dxa"/>
            </w:tcMar>
            <w:shd w:fill="F2F7FB"/>
          </w:tcPr>
          <w:p>
            <w:pPr>
              <w:spacing w:after="0"/>
            </w:pPr>
            <w:r>
              <w:rPr>
                <w:sz w:val="16"/>
              </w:rPr>
              <w:t>Dissymétrie de la distribution.</w:t>
            </w:r>
          </w:p>
        </w:tc>
      </w:tr>
      <w:tr>
        <w:tc>
          <w:tcPr>
            <w:tcW w:type="dxa" w:w="5112"/>
            <w:vAlign w:val="center"/>
            <w:tcMar>
              <w:top w:w="90" w:type="dxa"/>
              <w:start w:w="90" w:type="dxa"/>
              <w:bottom w:w="90" w:type="dxa"/>
              <w:end w:w="90" w:type="dxa"/>
            </w:tcMar>
          </w:tcPr>
          <w:p>
            <w:pPr>
              <w:spacing w:after="0"/>
            </w:pPr>
            <w:r>
              <w:rPr>
                <w:sz w:val="16"/>
              </w:rPr>
              <w:t>Root</w:t>
            </w:r>
          </w:p>
        </w:tc>
        <w:tc>
          <w:tcPr>
            <w:tcW w:type="dxa" w:w="5112"/>
            <w:vAlign w:val="center"/>
            <w:tcMar>
              <w:top w:w="90" w:type="dxa"/>
              <w:start w:w="90" w:type="dxa"/>
              <w:bottom w:w="90" w:type="dxa"/>
              <w:end w:w="90" w:type="dxa"/>
            </w:tcMar>
          </w:tcPr>
          <w:p>
            <w:pPr>
              <w:spacing w:after="0"/>
            </w:pPr>
            <w:r>
              <w:rPr>
                <w:sz w:val="16"/>
              </w:rPr>
              <w:t>Centroïde converti en classe de hauteur.</w:t>
            </w:r>
          </w:p>
        </w:tc>
      </w:tr>
      <w:tr>
        <w:tc>
          <w:tcPr>
            <w:tcW w:type="dxa" w:w="5112"/>
            <w:vAlign w:val="center"/>
            <w:tcMar>
              <w:top w:w="90" w:type="dxa"/>
              <w:start w:w="90" w:type="dxa"/>
              <w:bottom w:w="90" w:type="dxa"/>
              <w:end w:w="90" w:type="dxa"/>
            </w:tcMar>
            <w:shd w:fill="F2F7FB"/>
          </w:tcPr>
          <w:p>
            <w:pPr>
              <w:spacing w:after="0"/>
            </w:pPr>
            <w:r>
              <w:rPr>
                <w:sz w:val="16"/>
              </w:rPr>
              <w:t>Auto%</w:t>
            </w:r>
          </w:p>
        </w:tc>
        <w:tc>
          <w:tcPr>
            <w:tcW w:type="dxa" w:w="5112"/>
            <w:vAlign w:val="center"/>
            <w:tcMar>
              <w:top w:w="90" w:type="dxa"/>
              <w:start w:w="90" w:type="dxa"/>
              <w:bottom w:w="90" w:type="dxa"/>
              <w:end w:w="90" w:type="dxa"/>
            </w:tcMar>
            <w:shd w:fill="F2F7FB"/>
          </w:tcPr>
          <w:p>
            <w:pPr>
              <w:spacing w:after="0"/>
            </w:pPr>
            <w:r>
              <w:rPr>
                <w:sz w:val="16"/>
              </w:rPr>
              <w:t>Probabilité d’appliquer une adaptation.</w:t>
            </w:r>
          </w:p>
        </w:tc>
      </w:tr>
    </w:tbl>
    <w:p/>
    <w:p>
      <w:pPr>
        <w:pStyle w:val="Note"/>
      </w:pPr>
      <w:r>
        <w:rPr>
          <w:b/>
        </w:rPr>
        <w:t xml:space="preserve">À retenir : </w:t>
      </w:r>
      <w:r>
        <w:t>L’automation adapte la configuration à la morphologie du matériau entrant.</w:t>
      </w:r>
    </w:p>
    <w:p>
      <w:r>
        <w:br w:type="page"/>
      </w:r>
    </w:p>
    <w:p>
      <w:pPr>
        <w:pStyle w:val="Title"/>
      </w:pPr>
      <w:r>
        <w:t>13. Presets et reproductibilité</w:t>
      </w:r>
    </w:p>
    <w:p>
      <w:r>
        <w:t>Un preset contient les fenêtres Synth/FX, le panneau global, les Master Sliders, la mémoire OSC et les données gelées. Un fichier Synthesizer contient une cellule et les états nécessaires pour la restaurer.</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Objet</w:t>
            </w:r>
          </w:p>
        </w:tc>
        <w:tc>
          <w:tcPr>
            <w:tcW w:type="dxa" w:w="5112"/>
            <w:shd w:fill="153B66"/>
            <w:tcMar>
              <w:top w:w="90" w:type="dxa"/>
              <w:start w:w="90" w:type="dxa"/>
              <w:bottom w:w="90" w:type="dxa"/>
              <w:end w:w="90" w:type="dxa"/>
            </w:tcMar>
          </w:tcPr>
          <w:p>
            <w:r>
              <w:rPr>
                <w:b/>
                <w:color w:val="FFFFFF"/>
                <w:sz w:val="16"/>
              </w:rPr>
              <w:t>Ce qui est restauré</w:t>
            </w:r>
          </w:p>
        </w:tc>
      </w:tr>
      <w:tr>
        <w:tc>
          <w:tcPr>
            <w:tcW w:type="dxa" w:w="5112"/>
            <w:vAlign w:val="center"/>
            <w:tcMar>
              <w:top w:w="90" w:type="dxa"/>
              <w:start w:w="90" w:type="dxa"/>
              <w:bottom w:w="90" w:type="dxa"/>
              <w:end w:w="90" w:type="dxa"/>
            </w:tcMar>
          </w:tcPr>
          <w:p>
            <w:pPr>
              <w:spacing w:after="0"/>
            </w:pPr>
            <w:r>
              <w:rPr>
                <w:sz w:val="16"/>
              </w:rPr>
              <w:t>Preset</w:t>
            </w:r>
          </w:p>
        </w:tc>
        <w:tc>
          <w:tcPr>
            <w:tcW w:type="dxa" w:w="5112"/>
            <w:vAlign w:val="center"/>
            <w:tcMar>
              <w:top w:w="90" w:type="dxa"/>
              <w:start w:w="90" w:type="dxa"/>
              <w:bottom w:w="90" w:type="dxa"/>
              <w:end w:w="90" w:type="dxa"/>
            </w:tcMar>
          </w:tcPr>
          <w:p>
            <w:pPr>
              <w:spacing w:after="0"/>
            </w:pPr>
            <w:r>
              <w:rPr>
                <w:sz w:val="16"/>
              </w:rPr>
              <w:t>Orchestration complète.</w:t>
            </w:r>
          </w:p>
        </w:tc>
      </w:tr>
      <w:tr>
        <w:tc>
          <w:tcPr>
            <w:tcW w:type="dxa" w:w="5112"/>
            <w:vAlign w:val="center"/>
            <w:tcMar>
              <w:top w:w="90" w:type="dxa"/>
              <w:start w:w="90" w:type="dxa"/>
              <w:bottom w:w="90" w:type="dxa"/>
              <w:end w:w="90" w:type="dxa"/>
            </w:tcMar>
            <w:shd w:fill="F2F7FB"/>
          </w:tcPr>
          <w:p>
            <w:pPr>
              <w:spacing w:after="0"/>
            </w:pPr>
            <w:r>
              <w:rPr>
                <w:sz w:val="16"/>
              </w:rPr>
              <w:t>Synthesizer</w:t>
            </w:r>
          </w:p>
        </w:tc>
        <w:tc>
          <w:tcPr>
            <w:tcW w:type="dxa" w:w="5112"/>
            <w:vAlign w:val="center"/>
            <w:tcMar>
              <w:top w:w="90" w:type="dxa"/>
              <w:start w:w="90" w:type="dxa"/>
              <w:bottom w:w="90" w:type="dxa"/>
              <w:end w:w="90" w:type="dxa"/>
            </w:tcMar>
            <w:shd w:fill="F2F7FB"/>
          </w:tcPr>
          <w:p>
            <w:pPr>
              <w:spacing w:after="0"/>
            </w:pPr>
            <w:r>
              <w:rPr>
                <w:sz w:val="16"/>
              </w:rPr>
              <w:t>Une cellule.</w:t>
            </w:r>
          </w:p>
        </w:tc>
      </w:tr>
      <w:tr>
        <w:tc>
          <w:tcPr>
            <w:tcW w:type="dxa" w:w="5112"/>
            <w:vAlign w:val="center"/>
            <w:tcMar>
              <w:top w:w="90" w:type="dxa"/>
              <w:start w:w="90" w:type="dxa"/>
              <w:bottom w:w="90" w:type="dxa"/>
              <w:end w:w="90" w:type="dxa"/>
            </w:tcMar>
          </w:tcPr>
          <w:p>
            <w:pPr>
              <w:spacing w:after="0"/>
            </w:pPr>
            <w:r>
              <w:rPr>
                <w:sz w:val="16"/>
              </w:rPr>
              <w:t>OSCmusicData</w:t>
            </w:r>
          </w:p>
        </w:tc>
        <w:tc>
          <w:tcPr>
            <w:tcW w:type="dxa" w:w="5112"/>
            <w:vAlign w:val="center"/>
            <w:tcMar>
              <w:top w:w="90" w:type="dxa"/>
              <w:start w:w="90" w:type="dxa"/>
              <w:bottom w:w="90" w:type="dxa"/>
              <w:end w:w="90" w:type="dxa"/>
            </w:tcMar>
          </w:tcPr>
          <w:p>
            <w:pPr>
              <w:spacing w:after="0"/>
            </w:pPr>
            <w:r>
              <w:rPr>
                <w:sz w:val="16"/>
              </w:rPr>
              <w:t>Mémoire analysée.</w:t>
            </w:r>
          </w:p>
        </w:tc>
      </w:tr>
      <w:tr>
        <w:tc>
          <w:tcPr>
            <w:tcW w:type="dxa" w:w="5112"/>
            <w:vAlign w:val="center"/>
            <w:tcMar>
              <w:top w:w="90" w:type="dxa"/>
              <w:start w:w="90" w:type="dxa"/>
              <w:bottom w:w="90" w:type="dxa"/>
              <w:end w:w="90" w:type="dxa"/>
            </w:tcMar>
            <w:shd w:fill="F2F7FB"/>
          </w:tcPr>
          <w:p>
            <w:pPr>
              <w:spacing w:after="0"/>
            </w:pPr>
            <w:r>
              <w:rPr>
                <w:sz w:val="16"/>
              </w:rPr>
              <w:t>Freeze data</w:t>
            </w:r>
          </w:p>
        </w:tc>
        <w:tc>
          <w:tcPr>
            <w:tcW w:type="dxa" w:w="5112"/>
            <w:vAlign w:val="center"/>
            <w:tcMar>
              <w:top w:w="90" w:type="dxa"/>
              <w:start w:w="90" w:type="dxa"/>
              <w:bottom w:w="90" w:type="dxa"/>
              <w:end w:w="90" w:type="dxa"/>
            </w:tcMar>
            <w:shd w:fill="F2F7FB"/>
          </w:tcPr>
          <w:p>
            <w:pPr>
              <w:spacing w:after="0"/>
            </w:pPr>
            <w:r>
              <w:rPr>
                <w:sz w:val="16"/>
              </w:rPr>
              <w:t>Copie stable par fenêtre.</w:t>
            </w:r>
          </w:p>
        </w:tc>
      </w:tr>
      <w:tr>
        <w:tc>
          <w:tcPr>
            <w:tcW w:type="dxa" w:w="5112"/>
            <w:vAlign w:val="center"/>
            <w:tcMar>
              <w:top w:w="90" w:type="dxa"/>
              <w:start w:w="90" w:type="dxa"/>
              <w:bottom w:w="90" w:type="dxa"/>
              <w:end w:w="90" w:type="dxa"/>
            </w:tcMar>
          </w:tcPr>
          <w:p>
            <w:pPr>
              <w:spacing w:after="0"/>
            </w:pPr>
            <w:r>
              <w:rPr>
                <w:sz w:val="16"/>
              </w:rPr>
              <w:t>Node order</w:t>
            </w:r>
          </w:p>
        </w:tc>
        <w:tc>
          <w:tcPr>
            <w:tcW w:type="dxa" w:w="5112"/>
            <w:vAlign w:val="center"/>
            <w:tcMar>
              <w:top w:w="90" w:type="dxa"/>
              <w:start w:w="90" w:type="dxa"/>
              <w:bottom w:w="90" w:type="dxa"/>
              <w:end w:w="90" w:type="dxa"/>
            </w:tcMar>
          </w:tcPr>
          <w:p>
            <w:pPr>
              <w:spacing w:after="0"/>
            </w:pPr>
            <w:r>
              <w:rPr>
                <w:sz w:val="16"/>
              </w:rPr>
              <w:t>Ordre de la chaîne.</w:t>
            </w:r>
          </w:p>
        </w:tc>
      </w:tr>
    </w:tbl>
    <w:p/>
    <w:p>
      <w:pPr>
        <w:pStyle w:val="Attention"/>
      </w:pPr>
      <w:r>
        <w:rPr>
          <w:b/>
        </w:rPr>
        <w:t xml:space="preserve">À retenir : </w:t>
      </w:r>
      <w:r>
        <w:t>Le résultat reste partiellement variable si Probability, Genetic, Neural ou automation sont actifs.</w:t>
      </w:r>
    </w:p>
    <w:p>
      <w:r>
        <w:br w:type="page"/>
      </w:r>
    </w:p>
    <w:p>
      <w:pPr>
        <w:pStyle w:val="Title"/>
      </w:pPr>
      <w:r>
        <w:t>14. MIDI, OSC et synchronisation</w:t>
      </w:r>
    </w:p>
    <w:p>
      <w:r>
        <w:t>MIDI fournit des notes discrètes et peut aussi devenir une sortie. OSC synchronise tempo, démarrage et enregistrement entre une application master et slave. En mode master, Matrix peut piloter le transport d’Ardour.</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Mode BPM</w:t>
            </w:r>
          </w:p>
        </w:tc>
        <w:tc>
          <w:tcPr>
            <w:tcW w:type="dxa" w:w="5112"/>
            <w:shd w:fill="153B66"/>
            <w:tcMar>
              <w:top w:w="90" w:type="dxa"/>
              <w:start w:w="90" w:type="dxa"/>
              <w:bottom w:w="90" w:type="dxa"/>
              <w:end w:w="90" w:type="dxa"/>
            </w:tcMar>
          </w:tcPr>
          <w:p>
            <w:r>
              <w:rPr>
                <w:b/>
                <w:color w:val="FFFFFF"/>
                <w:sz w:val="16"/>
              </w:rPr>
              <w:t>Source</w:t>
            </w:r>
          </w:p>
        </w:tc>
      </w:tr>
      <w:tr>
        <w:tc>
          <w:tcPr>
            <w:tcW w:type="dxa" w:w="5112"/>
            <w:vAlign w:val="center"/>
            <w:tcMar>
              <w:top w:w="90" w:type="dxa"/>
              <w:start w:w="90" w:type="dxa"/>
              <w:bottom w:w="90" w:type="dxa"/>
              <w:end w:w="90" w:type="dxa"/>
            </w:tcMar>
          </w:tcPr>
          <w:p>
            <w:pPr>
              <w:spacing w:after="0"/>
            </w:pPr>
            <w:r>
              <w:rPr>
                <w:sz w:val="16"/>
              </w:rPr>
              <w:t>BPM Nil</w:t>
            </w:r>
          </w:p>
        </w:tc>
        <w:tc>
          <w:tcPr>
            <w:tcW w:type="dxa" w:w="5112"/>
            <w:vAlign w:val="center"/>
            <w:tcMar>
              <w:top w:w="90" w:type="dxa"/>
              <w:start w:w="90" w:type="dxa"/>
              <w:bottom w:w="90" w:type="dxa"/>
              <w:end w:w="90" w:type="dxa"/>
            </w:tcMar>
          </w:tcPr>
          <w:p>
            <w:pPr>
              <w:spacing w:after="0"/>
            </w:pPr>
            <w:r>
              <w:rPr>
                <w:sz w:val="16"/>
              </w:rPr>
              <w:t>Tempo neutre.</w:t>
            </w:r>
          </w:p>
        </w:tc>
      </w:tr>
      <w:tr>
        <w:tc>
          <w:tcPr>
            <w:tcW w:type="dxa" w:w="5112"/>
            <w:vAlign w:val="center"/>
            <w:tcMar>
              <w:top w:w="90" w:type="dxa"/>
              <w:start w:w="90" w:type="dxa"/>
              <w:bottom w:w="90" w:type="dxa"/>
              <w:end w:w="90" w:type="dxa"/>
            </w:tcMar>
            <w:shd w:fill="F2F7FB"/>
          </w:tcPr>
          <w:p>
            <w:pPr>
              <w:spacing w:after="0"/>
            </w:pPr>
            <w:r>
              <w:rPr>
                <w:sz w:val="16"/>
              </w:rPr>
              <w:t>BPM Algo</w:t>
            </w:r>
          </w:p>
        </w:tc>
        <w:tc>
          <w:tcPr>
            <w:tcW w:type="dxa" w:w="5112"/>
            <w:vAlign w:val="center"/>
            <w:tcMar>
              <w:top w:w="90" w:type="dxa"/>
              <w:start w:w="90" w:type="dxa"/>
              <w:bottom w:w="90" w:type="dxa"/>
              <w:end w:w="90" w:type="dxa"/>
            </w:tcMar>
            <w:shd w:fill="F2F7FB"/>
          </w:tcPr>
          <w:p>
            <w:pPr>
              <w:spacing w:after="0"/>
            </w:pPr>
            <w:r>
              <w:rPr>
                <w:sz w:val="16"/>
              </w:rPr>
              <w:t>Tempo estimé par l’analyse.</w:t>
            </w:r>
          </w:p>
        </w:tc>
      </w:tr>
      <w:tr>
        <w:tc>
          <w:tcPr>
            <w:tcW w:type="dxa" w:w="5112"/>
            <w:vAlign w:val="center"/>
            <w:tcMar>
              <w:top w:w="90" w:type="dxa"/>
              <w:start w:w="90" w:type="dxa"/>
              <w:bottom w:w="90" w:type="dxa"/>
              <w:end w:w="90" w:type="dxa"/>
            </w:tcMar>
          </w:tcPr>
          <w:p>
            <w:pPr>
              <w:spacing w:after="0"/>
            </w:pPr>
            <w:r>
              <w:rPr>
                <w:sz w:val="16"/>
              </w:rPr>
              <w:t>BPM On</w:t>
            </w:r>
          </w:p>
        </w:tc>
        <w:tc>
          <w:tcPr>
            <w:tcW w:type="dxa" w:w="5112"/>
            <w:vAlign w:val="center"/>
            <w:tcMar>
              <w:top w:w="90" w:type="dxa"/>
              <w:start w:w="90" w:type="dxa"/>
              <w:bottom w:w="90" w:type="dxa"/>
              <w:end w:w="90" w:type="dxa"/>
            </w:tcMar>
          </w:tcPr>
          <w:p>
            <w:pPr>
              <w:spacing w:after="0"/>
            </w:pPr>
            <w:r>
              <w:rPr>
                <w:sz w:val="16"/>
              </w:rPr>
              <w:t>Réglage manuel.</w:t>
            </w:r>
          </w:p>
        </w:tc>
      </w:tr>
      <w:tr>
        <w:tc>
          <w:tcPr>
            <w:tcW w:type="dxa" w:w="5112"/>
            <w:vAlign w:val="center"/>
            <w:tcMar>
              <w:top w:w="90" w:type="dxa"/>
              <w:start w:w="90" w:type="dxa"/>
              <w:bottom w:w="90" w:type="dxa"/>
              <w:end w:w="90" w:type="dxa"/>
            </w:tcMar>
            <w:shd w:fill="F2F7FB"/>
          </w:tcPr>
          <w:p>
            <w:pPr>
              <w:spacing w:after="0"/>
            </w:pPr>
            <w:r>
              <w:rPr>
                <w:sz w:val="16"/>
              </w:rPr>
              <w:t>BPM OSC</w:t>
            </w:r>
          </w:p>
        </w:tc>
        <w:tc>
          <w:tcPr>
            <w:tcW w:type="dxa" w:w="5112"/>
            <w:vAlign w:val="center"/>
            <w:tcMar>
              <w:top w:w="90" w:type="dxa"/>
              <w:start w:w="90" w:type="dxa"/>
              <w:bottom w:w="90" w:type="dxa"/>
              <w:end w:w="90" w:type="dxa"/>
            </w:tcMar>
            <w:shd w:fill="F2F7FB"/>
          </w:tcPr>
          <w:p>
            <w:pPr>
              <w:spacing w:after="0"/>
            </w:pPr>
            <w:r>
              <w:rPr>
                <w:sz w:val="16"/>
              </w:rPr>
              <w:t>Tempo reçu du master.</w:t>
            </w:r>
          </w:p>
        </w:tc>
      </w:tr>
    </w:tbl>
    <w:p/>
    <w:p>
      <w:r>
        <w:br w:type="page"/>
      </w:r>
    </w:p>
    <w:p>
      <w:pPr>
        <w:pStyle w:val="Title"/>
      </w:pPr>
      <w:r>
        <w:t>15. Méthode d’analyse du système</w:t>
      </w:r>
    </w:p>
    <w:p>
      <w:pPr>
        <w:pStyle w:val="ListNumber"/>
      </w:pPr>
      <w:r>
        <w:t>Valider la source et Display OSC.</w:t>
      </w:r>
    </w:p>
    <w:p>
      <w:pPr>
        <w:pStyle w:val="ListNumber"/>
      </w:pPr>
      <w:r>
        <w:t>Observer le vecteur musical.</w:t>
      </w:r>
    </w:p>
    <w:p>
      <w:pPr>
        <w:pStyle w:val="ListNumber"/>
      </w:pPr>
      <w:r>
        <w:t>Contrôler les filtres de validation.</w:t>
      </w:r>
    </w:p>
    <w:p>
      <w:pPr>
        <w:pStyle w:val="ListNumber"/>
      </w:pPr>
      <w:r>
        <w:t>Vérifier la répartition dans les bandes.</w:t>
      </w:r>
    </w:p>
    <w:p>
      <w:pPr>
        <w:pStyle w:val="ListNumber"/>
      </w:pPr>
      <w:r>
        <w:t>Geler une mémoire et comparer au flux live.</w:t>
      </w:r>
    </w:p>
    <w:p>
      <w:pPr>
        <w:pStyle w:val="ListNumber"/>
      </w:pPr>
      <w:r>
        <w:t>Tester Default en Tdef.</w:t>
      </w:r>
    </w:p>
    <w:p>
      <w:pPr>
        <w:pStyle w:val="ListNumber"/>
      </w:pPr>
      <w:r>
        <w:t>Changer uniquement l’algorithme.</w:t>
      </w:r>
    </w:p>
    <w:p>
      <w:pPr>
        <w:pStyle w:val="ListNumber"/>
      </w:pPr>
      <w:r>
        <w:t>Changer uniquement le SynthDef.</w:t>
      </w:r>
    </w:p>
    <w:p>
      <w:pPr>
        <w:pStyle w:val="ListNumber"/>
      </w:pPr>
      <w:r>
        <w:t>Construire ensuite le routage et l’automation.</w:t>
      </w:r>
    </w:p>
    <w:p>
      <w:pPr>
        <w:pStyle w:val="Conseil"/>
      </w:pPr>
      <w:r>
        <w:rPr>
          <w:b/>
        </w:rPr>
        <w:t xml:space="preserve">À retenir : </w:t>
      </w:r>
      <w:r>
        <w:t>Cette progression sépare clairement perception, mémoire, décision, temps et timbre.</w:t>
      </w:r>
    </w:p>
    <w:p>
      <w:r>
        <w:br w:type="page"/>
      </w:r>
    </w:p>
    <w:p>
      <w:pPr>
        <w:pStyle w:val="Title"/>
      </w:pPr>
      <w:r>
        <w:t>16. Diagnostic logique</w:t>
      </w:r>
    </w:p>
    <w:tbl>
      <w:tblPr>
        <w:tblStyle w:val="TableGrid"/>
        <w:tblW w:type="auto" w:w="0"/>
        <w:jc w:val="center"/>
        <w:tblLook w:firstColumn="1" w:firstRow="1" w:lastColumn="0" w:lastRow="0" w:noHBand="0" w:noVBand="1" w:val="04A0"/>
      </w:tblPr>
      <w:tblGrid>
        <w:gridCol w:w="5112"/>
        <w:gridCol w:w="5112"/>
      </w:tblGrid>
      <w:tr>
        <w:tc>
          <w:tcPr>
            <w:tcW w:type="dxa" w:w="5112"/>
            <w:shd w:fill="153B66"/>
            <w:tcMar>
              <w:top w:w="90" w:type="dxa"/>
              <w:start w:w="90" w:type="dxa"/>
              <w:bottom w:w="90" w:type="dxa"/>
              <w:end w:w="90" w:type="dxa"/>
            </w:tcMar>
          </w:tcPr>
          <w:p>
            <w:r>
              <w:rPr>
                <w:b/>
                <w:color w:val="FFFFFF"/>
                <w:sz w:val="16"/>
              </w:rPr>
              <w:t>Symptôme</w:t>
            </w:r>
          </w:p>
        </w:tc>
        <w:tc>
          <w:tcPr>
            <w:tcW w:type="dxa" w:w="5112"/>
            <w:shd w:fill="153B66"/>
            <w:tcMar>
              <w:top w:w="90" w:type="dxa"/>
              <w:start w:w="90" w:type="dxa"/>
              <w:bottom w:w="90" w:type="dxa"/>
              <w:end w:w="90" w:type="dxa"/>
            </w:tcMar>
          </w:tcPr>
          <w:p>
            <w:r>
              <w:rPr>
                <w:b/>
                <w:color w:val="FFFFFF"/>
                <w:sz w:val="16"/>
              </w:rPr>
              <w:t>Couche</w:t>
            </w:r>
          </w:p>
        </w:tc>
      </w:tr>
      <w:tr>
        <w:tc>
          <w:tcPr>
            <w:tcW w:type="dxa" w:w="5112"/>
            <w:vAlign w:val="center"/>
            <w:tcMar>
              <w:top w:w="90" w:type="dxa"/>
              <w:start w:w="90" w:type="dxa"/>
              <w:bottom w:w="90" w:type="dxa"/>
              <w:end w:w="90" w:type="dxa"/>
            </w:tcMar>
          </w:tcPr>
          <w:p>
            <w:pPr>
              <w:spacing w:after="0"/>
            </w:pPr>
            <w:r>
              <w:rPr>
                <w:sz w:val="16"/>
              </w:rPr>
              <w:t>Aucun message OSC</w:t>
            </w:r>
          </w:p>
        </w:tc>
        <w:tc>
          <w:tcPr>
            <w:tcW w:type="dxa" w:w="5112"/>
            <w:vAlign w:val="center"/>
            <w:tcMar>
              <w:top w:w="90" w:type="dxa"/>
              <w:start w:w="90" w:type="dxa"/>
              <w:bottom w:w="90" w:type="dxa"/>
              <w:end w:w="90" w:type="dxa"/>
            </w:tcMar>
          </w:tcPr>
          <w:p>
            <w:pPr>
              <w:spacing w:after="0"/>
            </w:pPr>
            <w:r>
              <w:rPr>
                <w:sz w:val="16"/>
              </w:rPr>
              <w:t>Acquisition/analyse.</w:t>
            </w:r>
          </w:p>
        </w:tc>
      </w:tr>
      <w:tr>
        <w:tc>
          <w:tcPr>
            <w:tcW w:type="dxa" w:w="5112"/>
            <w:vAlign w:val="center"/>
            <w:tcMar>
              <w:top w:w="90" w:type="dxa"/>
              <w:start w:w="90" w:type="dxa"/>
              <w:bottom w:w="90" w:type="dxa"/>
              <w:end w:w="90" w:type="dxa"/>
            </w:tcMar>
            <w:shd w:fill="F2F7FB"/>
          </w:tcPr>
          <w:p>
            <w:pPr>
              <w:spacing w:after="0"/>
            </w:pPr>
            <w:r>
              <w:rPr>
                <w:sz w:val="16"/>
              </w:rPr>
              <w:t>Messages mais mémoire vide</w:t>
            </w:r>
          </w:p>
        </w:tc>
        <w:tc>
          <w:tcPr>
            <w:tcW w:type="dxa" w:w="5112"/>
            <w:vAlign w:val="center"/>
            <w:tcMar>
              <w:top w:w="90" w:type="dxa"/>
              <w:start w:w="90" w:type="dxa"/>
              <w:bottom w:w="90" w:type="dxa"/>
              <w:end w:w="90" w:type="dxa"/>
            </w:tcMar>
            <w:shd w:fill="F2F7FB"/>
          </w:tcPr>
          <w:p>
            <w:pPr>
              <w:spacing w:after="0"/>
            </w:pPr>
            <w:r>
              <w:rPr>
                <w:sz w:val="16"/>
              </w:rPr>
              <w:t>Filtres, durée ou flagDataOSC.</w:t>
            </w:r>
          </w:p>
        </w:tc>
      </w:tr>
      <w:tr>
        <w:tc>
          <w:tcPr>
            <w:tcW w:type="dxa" w:w="5112"/>
            <w:vAlign w:val="center"/>
            <w:tcMar>
              <w:top w:w="90" w:type="dxa"/>
              <w:start w:w="90" w:type="dxa"/>
              <w:bottom w:w="90" w:type="dxa"/>
              <w:end w:w="90" w:type="dxa"/>
            </w:tcMar>
          </w:tcPr>
          <w:p>
            <w:pPr>
              <w:spacing w:after="0"/>
            </w:pPr>
            <w:r>
              <w:rPr>
                <w:sz w:val="16"/>
              </w:rPr>
              <w:t>Mémoire mais silence</w:t>
            </w:r>
          </w:p>
        </w:tc>
        <w:tc>
          <w:tcPr>
            <w:tcW w:type="dxa" w:w="5112"/>
            <w:vAlign w:val="center"/>
            <w:tcMar>
              <w:top w:w="90" w:type="dxa"/>
              <w:start w:w="90" w:type="dxa"/>
              <w:bottom w:w="90" w:type="dxa"/>
              <w:end w:w="90" w:type="dxa"/>
            </w:tcMar>
          </w:tcPr>
          <w:p>
            <w:pPr>
              <w:spacing w:after="0"/>
            </w:pPr>
            <w:r>
              <w:rPr>
                <w:sz w:val="16"/>
              </w:rPr>
              <w:t>Bandes, Start, mode ou routage.</w:t>
            </w:r>
          </w:p>
        </w:tc>
      </w:tr>
      <w:tr>
        <w:tc>
          <w:tcPr>
            <w:tcW w:type="dxa" w:w="5112"/>
            <w:vAlign w:val="center"/>
            <w:tcMar>
              <w:top w:w="90" w:type="dxa"/>
              <w:start w:w="90" w:type="dxa"/>
              <w:bottom w:w="90" w:type="dxa"/>
              <w:end w:w="90" w:type="dxa"/>
            </w:tcMar>
            <w:shd w:fill="F2F7FB"/>
          </w:tcPr>
          <w:p>
            <w:pPr>
              <w:spacing w:after="0"/>
            </w:pPr>
            <w:r>
              <w:rPr>
                <w:sz w:val="16"/>
              </w:rPr>
              <w:t>Son inchangé</w:t>
            </w:r>
          </w:p>
        </w:tc>
        <w:tc>
          <w:tcPr>
            <w:tcW w:type="dxa" w:w="5112"/>
            <w:vAlign w:val="center"/>
            <w:tcMar>
              <w:top w:w="90" w:type="dxa"/>
              <w:start w:w="90" w:type="dxa"/>
              <w:bottom w:w="90" w:type="dxa"/>
              <w:end w:w="90" w:type="dxa"/>
            </w:tcMar>
            <w:shd w:fill="F2F7FB"/>
          </w:tcPr>
          <w:p>
            <w:pPr>
              <w:spacing w:after="0"/>
            </w:pPr>
            <w:r>
              <w:rPr>
                <w:sz w:val="16"/>
              </w:rPr>
              <w:t>Algorithme sans données nouvelles ou Freeze actif.</w:t>
            </w:r>
          </w:p>
        </w:tc>
      </w:tr>
      <w:tr>
        <w:tc>
          <w:tcPr>
            <w:tcW w:type="dxa" w:w="5112"/>
            <w:vAlign w:val="center"/>
            <w:tcMar>
              <w:top w:w="90" w:type="dxa"/>
              <w:start w:w="90" w:type="dxa"/>
              <w:bottom w:w="90" w:type="dxa"/>
              <w:end w:w="90" w:type="dxa"/>
            </w:tcMar>
          </w:tcPr>
          <w:p>
            <w:pPr>
              <w:spacing w:after="0"/>
            </w:pPr>
            <w:r>
              <w:rPr>
                <w:sz w:val="16"/>
              </w:rPr>
              <w:t>Automation erratique</w:t>
            </w:r>
          </w:p>
        </w:tc>
        <w:tc>
          <w:tcPr>
            <w:tcW w:type="dxa" w:w="5112"/>
            <w:vAlign w:val="center"/>
            <w:tcMar>
              <w:top w:w="90" w:type="dxa"/>
              <w:start w:w="90" w:type="dxa"/>
              <w:bottom w:w="90" w:type="dxa"/>
              <w:end w:w="90" w:type="dxa"/>
            </w:tcMar>
          </w:tcPr>
          <w:p>
            <w:pPr>
              <w:spacing w:after="0"/>
            </w:pPr>
            <w:r>
              <w:rPr>
                <w:sz w:val="16"/>
              </w:rPr>
              <w:t>Mémoire trop petite ou seuil trop bas.</w:t>
            </w:r>
          </w:p>
        </w:tc>
      </w:tr>
      <w:tr>
        <w:tc>
          <w:tcPr>
            <w:tcW w:type="dxa" w:w="5112"/>
            <w:vAlign w:val="center"/>
            <w:tcMar>
              <w:top w:w="90" w:type="dxa"/>
              <w:start w:w="90" w:type="dxa"/>
              <w:bottom w:w="90" w:type="dxa"/>
              <w:end w:w="90" w:type="dxa"/>
            </w:tcMar>
            <w:shd w:fill="F2F7FB"/>
          </w:tcPr>
          <w:p>
            <w:pPr>
              <w:spacing w:after="0"/>
            </w:pPr>
            <w:r>
              <w:rPr>
                <w:sz w:val="16"/>
              </w:rPr>
              <w:t>Preset incomplet</w:t>
            </w:r>
          </w:p>
        </w:tc>
        <w:tc>
          <w:tcPr>
            <w:tcW w:type="dxa" w:w="5112"/>
            <w:vAlign w:val="center"/>
            <w:tcMar>
              <w:top w:w="90" w:type="dxa"/>
              <w:start w:w="90" w:type="dxa"/>
              <w:bottom w:w="90" w:type="dxa"/>
              <w:end w:w="90" w:type="dxa"/>
            </w:tcMar>
            <w:shd w:fill="F2F7FB"/>
          </w:tcPr>
          <w:p>
            <w:pPr>
              <w:spacing w:after="0"/>
            </w:pPr>
            <w:r>
              <w:rPr>
                <w:sz w:val="16"/>
              </w:rPr>
              <w:t>Ressources ou chemins de samples absents.</w:t>
            </w:r>
          </w:p>
        </w:tc>
      </w:tr>
      <w:tr>
        <w:tc>
          <w:tcPr>
            <w:tcW w:type="dxa" w:w="5112"/>
            <w:vAlign w:val="center"/>
            <w:tcMar>
              <w:top w:w="90" w:type="dxa"/>
              <w:start w:w="90" w:type="dxa"/>
              <w:bottom w:w="90" w:type="dxa"/>
              <w:end w:w="90" w:type="dxa"/>
            </w:tcMar>
          </w:tcPr>
          <w:p>
            <w:pPr>
              <w:spacing w:after="0"/>
            </w:pPr>
            <w:r>
              <w:rPr>
                <w:sz w:val="16"/>
              </w:rPr>
              <w:t>Tempo incohérent</w:t>
            </w:r>
          </w:p>
        </w:tc>
        <w:tc>
          <w:tcPr>
            <w:tcW w:type="dxa" w:w="5112"/>
            <w:vAlign w:val="center"/>
            <w:tcMar>
              <w:top w:w="90" w:type="dxa"/>
              <w:start w:w="90" w:type="dxa"/>
              <w:bottom w:w="90" w:type="dxa"/>
              <w:end w:w="90" w:type="dxa"/>
            </w:tcMar>
          </w:tcPr>
          <w:p>
            <w:pPr>
              <w:spacing w:after="0"/>
            </w:pPr>
            <w:r>
              <w:rPr>
                <w:sz w:val="16"/>
              </w:rPr>
              <w:t>Mauvais mode BPM ou OSC.</w:t>
            </w:r>
          </w:p>
        </w:tc>
      </w:tr>
    </w:tbl>
    <w:p/>
    <w:p>
      <w:pPr>
        <w:pStyle w:val="Note"/>
      </w:pPr>
      <w:r>
        <w:rPr>
          <w:b/>
        </w:rPr>
        <w:t xml:space="preserve">Synthèse : </w:t>
      </w:r>
      <w:r>
        <w:t>Matrix Music peut se résumer ainsi : analyser, filtrer, classer, mémoriser, choisir, planifier, synthétiser, router et automatiser.</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Guide pour musiciens et utilisateurs de SuperCollider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MATRIX MUSIC  |  Guide explicatif du fonctionnement et de la logique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53B66"/>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E73B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53B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100" w:after="100"/>
      <w:ind w:left="216" w:right="173"/>
    </w:pPr>
    <w:rPr>
      <w:rFonts w:ascii="Aptos" w:hAnsi="Aptos"/>
      <w:sz w:val="18"/>
    </w:rPr>
  </w:style>
  <w:style w:type="paragraph" w:customStyle="1" w:styleId="Conseil">
    <w:name w:val="Conseil"/>
    <w:pPr>
      <w:spacing w:before="100" w:after="100"/>
      <w:ind w:left="216" w:right="173"/>
    </w:pPr>
    <w:rPr>
      <w:rFonts w:ascii="Aptos" w:hAnsi="Aptos"/>
      <w:sz w:val="18"/>
    </w:rPr>
  </w:style>
  <w:style w:type="paragraph" w:customStyle="1" w:styleId="Attention">
    <w:name w:val="Attention"/>
    <w:pPr>
      <w:spacing w:before="100" w:after="100"/>
      <w:ind w:left="216" w:righ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Matrix Music - Guide explicatif du fonctionnement et de la logique</dc:title>
  <dc:subject/>
  <dc:creator>Provini, Hervé</dc:creator>
  <keywords/>
  <dc:description>generated by python-docx</dc:description>
  <lastModifiedBy>Provini, Hervé</lastModifiedBy>
  <revision>1</revision>
  <dcterms:created xsi:type="dcterms:W3CDTF">2026-10-04T09:04:07.3701467Z</dcterms:created>
  <dcterms:modified xsi:type="dcterms:W3CDTF">2026-10-04T09:04:07.3701467Z</dcterms:modified>
  <category/>
</coreProperties>
</file>