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2355B"/>
          <w:sz w:val="84"/>
        </w:rPr>
        <w:br/>
        <w:br/>
        <w:t>ROBOT</w:t>
      </w:r>
    </w:p>
    <w:p>
      <w:pPr>
        <w:pStyle w:val="Title"/>
        <w:jc w:val="center"/>
      </w:pPr>
      <w:r>
        <w:t>Guide explicatif du fonctionnement et de la logique</w:t>
      </w:r>
    </w:p>
    <w:p>
      <w:pPr>
        <w:jc w:val="center"/>
      </w:pPr>
      <w:r>
        <w:rPr>
          <w:color w:val="1769AA"/>
          <w:sz w:val="30"/>
        </w:rPr>
        <w:t>Architecture musicale, circulation des données et méthode d’utilisation</w:t>
      </w:r>
    </w:p>
    <w:p>
      <w:r>
        <w:br/>
      </w:r>
    </w:p>
    <w:p>
      <w:pPr>
        <w:pStyle w:val="Note"/>
      </w:pPr>
      <w:r>
        <w:rPr>
          <w:b/>
        </w:rPr>
        <w:t xml:space="preserve">Objectif : </w:t>
      </w:r>
      <w:r>
        <w:t>Ce document explique non seulement les commandes visibles, mais surtout la manière dont Robot transforme une source en événements musicaux, les organise sur une grille temporelle, les distribue aux instruments et les traite avant la sortie.</w:t>
      </w:r>
    </w:p>
    <w:p>
      <w:pPr>
        <w:jc w:val="center"/>
      </w:pPr>
      <w:r>
        <w:br/>
        <w:t>Basé sur l’analyse de « Robot - copie.txt »</w:t>
        <w:br/>
        <w:t>Version du 4 octobre 2026</w:t>
      </w:r>
    </w:p>
    <w:p>
      <w:r>
        <w:br w:type="page"/>
      </w:r>
    </w:p>
    <w:p>
      <w:pPr>
        <w:pStyle w:val="Title"/>
      </w:pPr>
      <w:r>
        <w:t>1. Ce qu’est Robot</w:t>
      </w:r>
    </w:p>
    <w:p>
      <w:r>
        <w:t>Robot est une classe SuperCollider qui rassemble dans une seule application un serveur audio, une interface graphique, des analyseurs de signal, plusieurs instruments parallèles, un système de séquences, des effets, une horloge, des fonctions MIDI/OSC/VST et un enregistreur. Sa logique centrale consiste à convertir une entrée en données musicales puis à réutiliser ces données de façon synchronisée, transformée et orchestrée.</w:t>
      </w:r>
    </w:p>
    <w:tbl>
      <w:tblPr>
        <w:tblStyle w:val="TableGrid"/>
        <w:tblW w:type="auto" w:w="0"/>
        <w:jc w:val="center"/>
        <w:tblLook w:firstColumn="1" w:firstRow="1" w:lastColumn="0" w:lastRow="0" w:noHBand="0" w:noVBand="1" w:val="04A0"/>
      </w:tblPr>
      <w:tblGrid>
        <w:gridCol w:w="5083"/>
        <w:gridCol w:w="5083"/>
      </w:tblGrid>
      <w:tr>
        <w:tc>
          <w:tcPr>
            <w:tcW w:type="dxa" w:w="5083"/>
            <w:shd w:fill="12355B"/>
            <w:tcMar>
              <w:top w:w="90" w:type="dxa"/>
              <w:start w:w="90" w:type="dxa"/>
              <w:bottom w:w="90" w:type="dxa"/>
              <w:end w:w="90" w:type="dxa"/>
            </w:tcMar>
          </w:tcPr>
          <w:p>
            <w:r>
              <w:rPr>
                <w:b/>
                <w:color w:val="FFFFFF"/>
                <w:sz w:val="17"/>
              </w:rPr>
              <w:t>Couche</w:t>
            </w:r>
          </w:p>
        </w:tc>
        <w:tc>
          <w:tcPr>
            <w:tcW w:type="dxa" w:w="5083"/>
            <w:shd w:fill="12355B"/>
            <w:tcMar>
              <w:top w:w="90" w:type="dxa"/>
              <w:start w:w="90" w:type="dxa"/>
              <w:bottom w:w="90" w:type="dxa"/>
              <w:end w:w="90" w:type="dxa"/>
            </w:tcMar>
          </w:tcPr>
          <w:p>
            <w:r>
              <w:rPr>
                <w:b/>
                <w:color w:val="FFFFFF"/>
                <w:sz w:val="17"/>
              </w:rPr>
              <w:t>Rôle</w:t>
            </w:r>
          </w:p>
        </w:tc>
      </w:tr>
      <w:tr>
        <w:tc>
          <w:tcPr>
            <w:tcW w:type="dxa" w:w="5083"/>
            <w:vAlign w:val="center"/>
            <w:tcMar>
              <w:top w:w="90" w:type="dxa"/>
              <w:start w:w="90" w:type="dxa"/>
              <w:bottom w:w="90" w:type="dxa"/>
              <w:end w:w="90" w:type="dxa"/>
            </w:tcMar>
          </w:tcPr>
          <w:p>
            <w:pPr>
              <w:spacing w:after="0"/>
            </w:pPr>
            <w:r>
              <w:rPr>
                <w:sz w:val="16"/>
              </w:rPr>
              <w:t>Configuration</w:t>
            </w:r>
          </w:p>
        </w:tc>
        <w:tc>
          <w:tcPr>
            <w:tcW w:type="dxa" w:w="5083"/>
            <w:vAlign w:val="center"/>
            <w:tcMar>
              <w:top w:w="90" w:type="dxa"/>
              <w:start w:w="90" w:type="dxa"/>
              <w:bottom w:w="90" w:type="dxa"/>
              <w:end w:w="90" w:type="dxa"/>
            </w:tcMar>
          </w:tcPr>
          <w:p>
            <w:pPr>
              <w:spacing w:after="0"/>
            </w:pPr>
            <w:r>
              <w:rPr>
                <w:sz w:val="16"/>
              </w:rPr>
              <w:t>Choisit périphériques, canaux, taille de buffer, dossiers et ports réseau.</w:t>
            </w:r>
          </w:p>
        </w:tc>
      </w:tr>
      <w:tr>
        <w:tc>
          <w:tcPr>
            <w:tcW w:type="dxa" w:w="5083"/>
            <w:vAlign w:val="center"/>
            <w:tcMar>
              <w:top w:w="90" w:type="dxa"/>
              <w:start w:w="90" w:type="dxa"/>
              <w:bottom w:w="90" w:type="dxa"/>
              <w:end w:w="90" w:type="dxa"/>
            </w:tcMar>
            <w:shd w:fill="F2F6FA"/>
          </w:tcPr>
          <w:p>
            <w:pPr>
              <w:spacing w:after="0"/>
            </w:pPr>
            <w:r>
              <w:rPr>
                <w:sz w:val="16"/>
              </w:rPr>
              <w:t>Acquisition</w:t>
            </w:r>
          </w:p>
        </w:tc>
        <w:tc>
          <w:tcPr>
            <w:tcW w:type="dxa" w:w="5083"/>
            <w:vAlign w:val="center"/>
            <w:tcMar>
              <w:top w:w="90" w:type="dxa"/>
              <w:start w:w="90" w:type="dxa"/>
              <w:bottom w:w="90" w:type="dxa"/>
              <w:end w:w="90" w:type="dxa"/>
            </w:tcMar>
            <w:shd w:fill="F2F6FA"/>
          </w:tcPr>
          <w:p>
            <w:pPr>
              <w:spacing w:after="0"/>
            </w:pPr>
            <w:r>
              <w:rPr>
                <w:sz w:val="16"/>
              </w:rPr>
              <w:t>Reçoit un microphone, un fichier, le clavier ou le MIDI.</w:t>
            </w:r>
          </w:p>
        </w:tc>
      </w:tr>
      <w:tr>
        <w:tc>
          <w:tcPr>
            <w:tcW w:type="dxa" w:w="5083"/>
            <w:vAlign w:val="center"/>
            <w:tcMar>
              <w:top w:w="90" w:type="dxa"/>
              <w:start w:w="90" w:type="dxa"/>
              <w:bottom w:w="90" w:type="dxa"/>
              <w:end w:w="90" w:type="dxa"/>
            </w:tcMar>
          </w:tcPr>
          <w:p>
            <w:pPr>
              <w:spacing w:after="0"/>
            </w:pPr>
            <w:r>
              <w:rPr>
                <w:sz w:val="16"/>
              </w:rPr>
              <w:t>Analyse</w:t>
            </w:r>
          </w:p>
        </w:tc>
        <w:tc>
          <w:tcPr>
            <w:tcW w:type="dxa" w:w="5083"/>
            <w:vAlign w:val="center"/>
            <w:tcMar>
              <w:top w:w="90" w:type="dxa"/>
              <w:start w:w="90" w:type="dxa"/>
              <w:bottom w:w="90" w:type="dxa"/>
              <w:end w:w="90" w:type="dxa"/>
            </w:tcMar>
          </w:tcPr>
          <w:p>
            <w:pPr>
              <w:spacing w:after="0"/>
            </w:pPr>
            <w:r>
              <w:rPr>
                <w:sz w:val="16"/>
              </w:rPr>
              <w:t>Détecte attaques, hauteur, tonalité, amplitude et tempo.</w:t>
            </w:r>
          </w:p>
        </w:tc>
      </w:tr>
      <w:tr>
        <w:tc>
          <w:tcPr>
            <w:tcW w:type="dxa" w:w="5083"/>
            <w:vAlign w:val="center"/>
            <w:tcMar>
              <w:top w:w="90" w:type="dxa"/>
              <w:start w:w="90" w:type="dxa"/>
              <w:bottom w:w="90" w:type="dxa"/>
              <w:end w:w="90" w:type="dxa"/>
            </w:tcMar>
            <w:shd w:fill="F2F6FA"/>
          </w:tcPr>
          <w:p>
            <w:pPr>
              <w:spacing w:after="0"/>
            </w:pPr>
            <w:r>
              <w:rPr>
                <w:sz w:val="16"/>
              </w:rPr>
              <w:t>Mémoire</w:t>
            </w:r>
          </w:p>
        </w:tc>
        <w:tc>
          <w:tcPr>
            <w:tcW w:type="dxa" w:w="5083"/>
            <w:vAlign w:val="center"/>
            <w:tcMar>
              <w:top w:w="90" w:type="dxa"/>
              <w:start w:w="90" w:type="dxa"/>
              <w:bottom w:w="90" w:type="dxa"/>
              <w:end w:w="90" w:type="dxa"/>
            </w:tcMar>
            <w:shd w:fill="F2F6FA"/>
          </w:tcPr>
          <w:p>
            <w:pPr>
              <w:spacing w:after="0"/>
            </w:pPr>
            <w:r>
              <w:rPr>
                <w:sz w:val="16"/>
              </w:rPr>
              <w:t>Stocke les événements et les sons dans des buffers et séquences.</w:t>
            </w:r>
          </w:p>
        </w:tc>
      </w:tr>
      <w:tr>
        <w:tc>
          <w:tcPr>
            <w:tcW w:type="dxa" w:w="5083"/>
            <w:vAlign w:val="center"/>
            <w:tcMar>
              <w:top w:w="90" w:type="dxa"/>
              <w:start w:w="90" w:type="dxa"/>
              <w:bottom w:w="90" w:type="dxa"/>
              <w:end w:w="90" w:type="dxa"/>
            </w:tcMar>
          </w:tcPr>
          <w:p>
            <w:pPr>
              <w:spacing w:after="0"/>
            </w:pPr>
            <w:r>
              <w:rPr>
                <w:sz w:val="16"/>
              </w:rPr>
              <w:t>Organisation</w:t>
            </w:r>
          </w:p>
        </w:tc>
        <w:tc>
          <w:tcPr>
            <w:tcW w:type="dxa" w:w="5083"/>
            <w:vAlign w:val="center"/>
            <w:tcMar>
              <w:top w:w="90" w:type="dxa"/>
              <w:start w:w="90" w:type="dxa"/>
              <w:bottom w:w="90" w:type="dxa"/>
              <w:end w:w="90" w:type="dxa"/>
            </w:tcMar>
          </w:tcPr>
          <w:p>
            <w:pPr>
              <w:spacing w:after="0"/>
            </w:pPr>
            <w:r>
              <w:rPr>
                <w:sz w:val="16"/>
              </w:rPr>
              <w:t>Synchronise la lecture sur TempoClock et une grille.</w:t>
            </w:r>
          </w:p>
        </w:tc>
      </w:tr>
      <w:tr>
        <w:tc>
          <w:tcPr>
            <w:tcW w:type="dxa" w:w="5083"/>
            <w:vAlign w:val="center"/>
            <w:tcMar>
              <w:top w:w="90" w:type="dxa"/>
              <w:start w:w="90" w:type="dxa"/>
              <w:bottom w:w="90" w:type="dxa"/>
              <w:end w:w="90" w:type="dxa"/>
            </w:tcMar>
            <w:shd w:fill="F2F6FA"/>
          </w:tcPr>
          <w:p>
            <w:pPr>
              <w:spacing w:after="0"/>
            </w:pPr>
            <w:r>
              <w:rPr>
                <w:sz w:val="16"/>
              </w:rPr>
              <w:t>Instruments</w:t>
            </w:r>
          </w:p>
        </w:tc>
        <w:tc>
          <w:tcPr>
            <w:tcW w:type="dxa" w:w="5083"/>
            <w:vAlign w:val="center"/>
            <w:tcMar>
              <w:top w:w="90" w:type="dxa"/>
              <w:start w:w="90" w:type="dxa"/>
              <w:bottom w:w="90" w:type="dxa"/>
              <w:end w:w="90" w:type="dxa"/>
            </w:tcMar>
            <w:shd w:fill="F2F6FA"/>
          </w:tcPr>
          <w:p>
            <w:pPr>
              <w:spacing w:after="0"/>
            </w:pPr>
            <w:r>
              <w:rPr>
                <w:sz w:val="16"/>
              </w:rPr>
              <w:t>Joue plusieurs voix avec synthèses et échantillons indépendants.</w:t>
            </w:r>
          </w:p>
        </w:tc>
      </w:tr>
      <w:tr>
        <w:tc>
          <w:tcPr>
            <w:tcW w:type="dxa" w:w="5083"/>
            <w:vAlign w:val="center"/>
            <w:tcMar>
              <w:top w:w="90" w:type="dxa"/>
              <w:start w:w="90" w:type="dxa"/>
              <w:bottom w:w="90" w:type="dxa"/>
              <w:end w:w="90" w:type="dxa"/>
            </w:tcMar>
          </w:tcPr>
          <w:p>
            <w:pPr>
              <w:spacing w:after="0"/>
            </w:pPr>
            <w:r>
              <w:rPr>
                <w:sz w:val="16"/>
              </w:rPr>
              <w:t>Traitements</w:t>
            </w:r>
          </w:p>
        </w:tc>
        <w:tc>
          <w:tcPr>
            <w:tcW w:type="dxa" w:w="5083"/>
            <w:vAlign w:val="center"/>
            <w:tcMar>
              <w:top w:w="90" w:type="dxa"/>
              <w:start w:w="90" w:type="dxa"/>
              <w:bottom w:w="90" w:type="dxa"/>
              <w:end w:w="90" w:type="dxa"/>
            </w:tcMar>
          </w:tcPr>
          <w:p>
            <w:pPr>
              <w:spacing w:after="0"/>
            </w:pPr>
            <w:r>
              <w:rPr>
                <w:sz w:val="16"/>
              </w:rPr>
              <w:t>Applique effets pré/post, enveloppes, filtres et spatialisation.</w:t>
            </w:r>
          </w:p>
        </w:tc>
      </w:tr>
      <w:tr>
        <w:tc>
          <w:tcPr>
            <w:tcW w:type="dxa" w:w="5083"/>
            <w:vAlign w:val="center"/>
            <w:tcMar>
              <w:top w:w="90" w:type="dxa"/>
              <w:start w:w="90" w:type="dxa"/>
              <w:bottom w:w="90" w:type="dxa"/>
              <w:end w:w="90" w:type="dxa"/>
            </w:tcMar>
            <w:shd w:fill="F2F6FA"/>
          </w:tcPr>
          <w:p>
            <w:pPr>
              <w:spacing w:after="0"/>
            </w:pPr>
            <w:r>
              <w:rPr>
                <w:sz w:val="16"/>
              </w:rPr>
              <w:t>Sortie</w:t>
            </w:r>
          </w:p>
        </w:tc>
        <w:tc>
          <w:tcPr>
            <w:tcW w:type="dxa" w:w="5083"/>
            <w:vAlign w:val="center"/>
            <w:tcMar>
              <w:top w:w="90" w:type="dxa"/>
              <w:start w:w="90" w:type="dxa"/>
              <w:bottom w:w="90" w:type="dxa"/>
              <w:end w:w="90" w:type="dxa"/>
            </w:tcMar>
            <w:shd w:fill="F2F6FA"/>
          </w:tcPr>
          <w:p>
            <w:pPr>
              <w:spacing w:after="0"/>
            </w:pPr>
            <w:r>
              <w:rPr>
                <w:sz w:val="16"/>
              </w:rPr>
              <w:t>Mélange, limite, route et enregistre l’audio.</w:t>
            </w:r>
          </w:p>
        </w:tc>
      </w:tr>
    </w:tbl>
    <w:p/>
    <w:p>
      <w:pPr>
        <w:pStyle w:val="Note"/>
      </w:pPr>
      <w:r>
        <w:rPr>
          <w:b/>
        </w:rPr>
        <w:t xml:space="preserve">À retenir : </w:t>
      </w:r>
      <w:r>
        <w:t>Robot n’est pas un simple lecteur d’échantillons. La source peut devenir une commande musicale, un matériau sonore, ou les deux simultanément.</w:t>
      </w:r>
    </w:p>
    <w:p>
      <w:r>
        <w:br w:type="page"/>
      </w:r>
    </w:p>
    <w:p>
      <w:pPr>
        <w:pStyle w:val="Title"/>
      </w:pPr>
      <w:r>
        <w:t>2. Architecture générale</w:t>
      </w:r>
    </w:p>
    <w:p>
      <w:r>
        <w:t>Le trajet nominal du signal est le suivant :</w:t>
      </w:r>
    </w:p>
    <w:p>
      <w:pPr>
        <w:pStyle w:val="ListNumber"/>
      </w:pPr>
      <w:r>
        <w:t>La source entre dans le serveur SuperCollider.</w:t>
      </w:r>
    </w:p>
    <w:p>
      <w:pPr>
        <w:pStyle w:val="ListNumber"/>
      </w:pPr>
      <w:r>
        <w:t>Un analyseur produit des messages décrivant les événements.</w:t>
      </w:r>
    </w:p>
    <w:p>
      <w:pPr>
        <w:pStyle w:val="ListNumber"/>
      </w:pPr>
      <w:r>
        <w:t>La partie langage reçoit ces messages et met à jour les données musicales.</w:t>
      </w:r>
    </w:p>
    <w:p>
      <w:pPr>
        <w:pStyle w:val="ListNumber"/>
      </w:pPr>
      <w:r>
        <w:t>L’horloge quantifie ou synchronise les actions.</w:t>
      </w:r>
    </w:p>
    <w:p>
      <w:pPr>
        <w:pStyle w:val="ListNumber"/>
      </w:pPr>
      <w:r>
        <w:t>Chaque instrument lit les données selon son algorithme et ses paramètres.</w:t>
      </w:r>
    </w:p>
    <w:p>
      <w:pPr>
        <w:pStyle w:val="ListNumber"/>
      </w:pPr>
      <w:r>
        <w:t>Le son traverse éventuellement les effets pré et post.</w:t>
      </w:r>
    </w:p>
    <w:p>
      <w:pPr>
        <w:pStyle w:val="ListNumber"/>
      </w:pPr>
      <w:r>
        <w:t>Le bus MasterFX contrôle le niveau final et protège la sortie.</w:t>
      </w:r>
    </w:p>
    <w:p>
      <w:pPr>
        <w:pStyle w:val="ListNumber"/>
      </w:pPr>
      <w:r>
        <w:t>Le même flux peut être enregistré, envoyé en MIDI ou partagé par OSC.</w:t>
      </w:r>
    </w:p>
    <w:tbl>
      <w:tblPr>
        <w:tblStyle w:val="TableGrid"/>
        <w:tblW w:type="auto" w:w="0"/>
        <w:jc w:val="center"/>
        <w:tblLook w:firstColumn="1" w:firstRow="1" w:lastColumn="0" w:lastRow="0" w:noHBand="0" w:noVBand="1" w:val="04A0"/>
      </w:tblPr>
      <w:tblGrid>
        <w:gridCol w:w="5083"/>
        <w:gridCol w:w="5083"/>
      </w:tblGrid>
      <w:tr>
        <w:tc>
          <w:tcPr>
            <w:tcW w:type="dxa" w:w="5083"/>
            <w:shd w:fill="12355B"/>
            <w:tcMar>
              <w:top w:w="90" w:type="dxa"/>
              <w:start w:w="90" w:type="dxa"/>
              <w:bottom w:w="90" w:type="dxa"/>
              <w:end w:w="90" w:type="dxa"/>
            </w:tcMar>
          </w:tcPr>
          <w:p>
            <w:r>
              <w:rPr>
                <w:b/>
                <w:color w:val="FFFFFF"/>
                <w:sz w:val="17"/>
              </w:rPr>
              <w:t>Flux</w:t>
            </w:r>
          </w:p>
        </w:tc>
        <w:tc>
          <w:tcPr>
            <w:tcW w:type="dxa" w:w="5083"/>
            <w:shd w:fill="12355B"/>
            <w:tcMar>
              <w:top w:w="90" w:type="dxa"/>
              <w:start w:w="90" w:type="dxa"/>
              <w:bottom w:w="90" w:type="dxa"/>
              <w:end w:w="90" w:type="dxa"/>
            </w:tcMar>
          </w:tcPr>
          <w:p>
            <w:r>
              <w:rPr>
                <w:b/>
                <w:color w:val="FFFFFF"/>
                <w:sz w:val="17"/>
              </w:rPr>
              <w:t>Contenu</w:t>
            </w:r>
          </w:p>
        </w:tc>
      </w:tr>
      <w:tr>
        <w:tc>
          <w:tcPr>
            <w:tcW w:type="dxa" w:w="5083"/>
            <w:vAlign w:val="center"/>
            <w:tcMar>
              <w:top w:w="90" w:type="dxa"/>
              <w:start w:w="90" w:type="dxa"/>
              <w:bottom w:w="90" w:type="dxa"/>
              <w:end w:w="90" w:type="dxa"/>
            </w:tcMar>
          </w:tcPr>
          <w:p>
            <w:pPr>
              <w:spacing w:after="0"/>
            </w:pPr>
            <w:r>
              <w:rPr>
                <w:sz w:val="16"/>
              </w:rPr>
              <w:t>Audio</w:t>
            </w:r>
          </w:p>
        </w:tc>
        <w:tc>
          <w:tcPr>
            <w:tcW w:type="dxa" w:w="5083"/>
            <w:vAlign w:val="center"/>
            <w:tcMar>
              <w:top w:w="90" w:type="dxa"/>
              <w:start w:w="90" w:type="dxa"/>
              <w:bottom w:w="90" w:type="dxa"/>
              <w:end w:w="90" w:type="dxa"/>
            </w:tcMar>
          </w:tcPr>
          <w:p>
            <w:pPr>
              <w:spacing w:after="0"/>
            </w:pPr>
            <w:r>
              <w:rPr>
                <w:sz w:val="16"/>
              </w:rPr>
              <w:t>Échantillons continus transitant dans les bus et buffers.</w:t>
            </w:r>
          </w:p>
        </w:tc>
      </w:tr>
      <w:tr>
        <w:tc>
          <w:tcPr>
            <w:tcW w:type="dxa" w:w="5083"/>
            <w:vAlign w:val="center"/>
            <w:tcMar>
              <w:top w:w="90" w:type="dxa"/>
              <w:start w:w="90" w:type="dxa"/>
              <w:bottom w:w="90" w:type="dxa"/>
              <w:end w:w="90" w:type="dxa"/>
            </w:tcMar>
            <w:shd w:fill="F2F6FA"/>
          </w:tcPr>
          <w:p>
            <w:pPr>
              <w:spacing w:after="0"/>
            </w:pPr>
            <w:r>
              <w:rPr>
                <w:sz w:val="16"/>
              </w:rPr>
              <w:t>Contrôle</w:t>
            </w:r>
          </w:p>
        </w:tc>
        <w:tc>
          <w:tcPr>
            <w:tcW w:type="dxa" w:w="5083"/>
            <w:vAlign w:val="center"/>
            <w:tcMar>
              <w:top w:w="90" w:type="dxa"/>
              <w:start w:w="90" w:type="dxa"/>
              <w:bottom w:w="90" w:type="dxa"/>
              <w:end w:w="90" w:type="dxa"/>
            </w:tcMar>
            <w:shd w:fill="F2F6FA"/>
          </w:tcPr>
          <w:p>
            <w:pPr>
              <w:spacing w:after="0"/>
            </w:pPr>
            <w:r>
              <w:rPr>
                <w:sz w:val="16"/>
              </w:rPr>
              <w:t>Valeurs de GUI envoyées aux SynthDef et routines.</w:t>
            </w:r>
          </w:p>
        </w:tc>
      </w:tr>
      <w:tr>
        <w:tc>
          <w:tcPr>
            <w:tcW w:type="dxa" w:w="5083"/>
            <w:vAlign w:val="center"/>
            <w:tcMar>
              <w:top w:w="90" w:type="dxa"/>
              <w:start w:w="90" w:type="dxa"/>
              <w:bottom w:w="90" w:type="dxa"/>
              <w:end w:w="90" w:type="dxa"/>
            </w:tcMar>
          </w:tcPr>
          <w:p>
            <w:pPr>
              <w:spacing w:after="0"/>
            </w:pPr>
            <w:r>
              <w:rPr>
                <w:sz w:val="16"/>
              </w:rPr>
              <w:t>Événements</w:t>
            </w:r>
          </w:p>
        </w:tc>
        <w:tc>
          <w:tcPr>
            <w:tcW w:type="dxa" w:w="5083"/>
            <w:vAlign w:val="center"/>
            <w:tcMar>
              <w:top w:w="90" w:type="dxa"/>
              <w:start w:w="90" w:type="dxa"/>
              <w:bottom w:w="90" w:type="dxa"/>
              <w:end w:w="90" w:type="dxa"/>
            </w:tcMar>
          </w:tcPr>
          <w:p>
            <w:pPr>
              <w:spacing w:after="0"/>
            </w:pPr>
            <w:r>
              <w:rPr>
                <w:sz w:val="16"/>
              </w:rPr>
              <w:t>Hauteur, amplitude, durée, attaque, index et temps.</w:t>
            </w:r>
          </w:p>
        </w:tc>
      </w:tr>
      <w:tr>
        <w:tc>
          <w:tcPr>
            <w:tcW w:type="dxa" w:w="5083"/>
            <w:vAlign w:val="center"/>
            <w:tcMar>
              <w:top w:w="90" w:type="dxa"/>
              <w:start w:w="90" w:type="dxa"/>
              <w:bottom w:w="90" w:type="dxa"/>
              <w:end w:w="90" w:type="dxa"/>
            </w:tcMar>
            <w:shd w:fill="F2F6FA"/>
          </w:tcPr>
          <w:p>
            <w:pPr>
              <w:spacing w:after="0"/>
            </w:pPr>
            <w:r>
              <w:rPr>
                <w:sz w:val="16"/>
              </w:rPr>
              <w:t>Temps</w:t>
            </w:r>
          </w:p>
        </w:tc>
        <w:tc>
          <w:tcPr>
            <w:tcW w:type="dxa" w:w="5083"/>
            <w:vAlign w:val="center"/>
            <w:tcMar>
              <w:top w:w="90" w:type="dxa"/>
              <w:start w:w="90" w:type="dxa"/>
              <w:bottom w:w="90" w:type="dxa"/>
              <w:end w:w="90" w:type="dxa"/>
            </w:tcMar>
            <w:shd w:fill="F2F6FA"/>
          </w:tcPr>
          <w:p>
            <w:pPr>
              <w:spacing w:after="0"/>
            </w:pPr>
            <w:r>
              <w:rPr>
                <w:sz w:val="16"/>
              </w:rPr>
              <w:t>Tempo, mesure, quantum et prochain point de synchronisation.</w:t>
            </w:r>
          </w:p>
        </w:tc>
      </w:tr>
      <w:tr>
        <w:tc>
          <w:tcPr>
            <w:tcW w:type="dxa" w:w="5083"/>
            <w:vAlign w:val="center"/>
            <w:tcMar>
              <w:top w:w="90" w:type="dxa"/>
              <w:start w:w="90" w:type="dxa"/>
              <w:bottom w:w="90" w:type="dxa"/>
              <w:end w:w="90" w:type="dxa"/>
            </w:tcMar>
          </w:tcPr>
          <w:p>
            <w:pPr>
              <w:spacing w:after="0"/>
            </w:pPr>
            <w:r>
              <w:rPr>
                <w:sz w:val="16"/>
              </w:rPr>
              <w:t>Réseau</w:t>
            </w:r>
          </w:p>
        </w:tc>
        <w:tc>
          <w:tcPr>
            <w:tcW w:type="dxa" w:w="5083"/>
            <w:vAlign w:val="center"/>
            <w:tcMar>
              <w:top w:w="90" w:type="dxa"/>
              <w:start w:w="90" w:type="dxa"/>
              <w:bottom w:w="90" w:type="dxa"/>
              <w:end w:w="90" w:type="dxa"/>
            </w:tcMar>
          </w:tcPr>
          <w:p>
            <w:pPr>
              <w:spacing w:after="0"/>
            </w:pPr>
            <w:r>
              <w:rPr>
                <w:sz w:val="16"/>
              </w:rPr>
              <w:t>Messages OSC entre langage, serveur et éventuels programmes externes.</w:t>
            </w:r>
          </w:p>
        </w:tc>
      </w:tr>
    </w:tbl>
    <w:p/>
    <w:p>
      <w:pPr>
        <w:pStyle w:val="Conseil"/>
      </w:pPr>
      <w:r>
        <w:rPr>
          <w:b/>
        </w:rPr>
        <w:t xml:space="preserve">Principe clé : </w:t>
      </w:r>
      <w:r>
        <w:t>Les bus audio transportent le son. Les messages et variables transportent les décisions. Confondre ces deux flux est la principale source d’incompréhension.</w:t>
      </w:r>
    </w:p>
    <w:p>
      <w:r>
        <w:br w:type="page"/>
      </w:r>
    </w:p>
    <w:p>
      <w:pPr>
        <w:pStyle w:val="Title"/>
      </w:pPr>
      <w:r>
        <w:t>3. Démarrage interne de l’application</w:t>
      </w:r>
    </w:p>
    <w:p>
      <w:r>
        <w:t>Lors de la création de Robot, la méthode d’initialisation prépare l’environnement avant d’ouvrir l’interface.</w:t>
      </w:r>
    </w:p>
    <w:p>
      <w:pPr>
        <w:pStyle w:val="ListNumber"/>
      </w:pPr>
      <w:r>
        <w:t>Vérification du dossier de données et du dossier d’enregistrement.</w:t>
      </w:r>
    </w:p>
    <w:p>
      <w:pPr>
        <w:pStyle w:val="ListNumber"/>
      </w:pPr>
      <w:r>
        <w:t>Configuration du serveur : mémoire, périphériques, nombre d’entrées et sorties, buffer matériel.</w:t>
      </w:r>
    </w:p>
    <w:p>
      <w:pPr>
        <w:pStyle w:val="ListNumber"/>
      </w:pPr>
      <w:r>
        <w:t>Choix du format d’enregistrement AIFF en virgule flottante.</w:t>
      </w:r>
    </w:p>
    <w:p>
      <w:pPr>
        <w:pStyle w:val="ListNumber"/>
      </w:pPr>
      <w:r>
        <w:t>Ouverture des ports UDP et préparation des adresses OSC.</w:t>
      </w:r>
    </w:p>
    <w:p>
      <w:pPr>
        <w:pStyle w:val="ListNumber"/>
      </w:pPr>
      <w:r>
        <w:t>Création des variables globales, listes, buffers et états par défaut.</w:t>
      </w:r>
    </w:p>
    <w:p>
      <w:pPr>
        <w:pStyle w:val="ListNumber"/>
      </w:pPr>
      <w:r>
        <w:t>Démarrage du serveur et chargement des SynthDef.</w:t>
      </w:r>
    </w:p>
    <w:p>
      <w:pPr>
        <w:pStyle w:val="ListNumber"/>
      </w:pPr>
      <w:r>
        <w:t>Chargement des sons, presets, séquences et ressources disponibles.</w:t>
      </w:r>
    </w:p>
    <w:p>
      <w:pPr>
        <w:pStyle w:val="ListNumber"/>
      </w:pPr>
      <w:r>
        <w:t>Construction de la GUI et installation des raccourcis.</w:t>
      </w:r>
    </w:p>
    <w:tbl>
      <w:tblPr>
        <w:tblStyle w:val="TableGrid"/>
        <w:tblW w:type="auto" w:w="0"/>
        <w:jc w:val="center"/>
        <w:tblLook w:firstColumn="1" w:firstRow="1" w:lastColumn="0" w:lastRow="0" w:noHBand="0" w:noVBand="1" w:val="04A0"/>
      </w:tblPr>
      <w:tblGrid>
        <w:gridCol w:w="5083"/>
        <w:gridCol w:w="5083"/>
      </w:tblGrid>
      <w:tr>
        <w:tc>
          <w:tcPr>
            <w:tcW w:type="dxa" w:w="5083"/>
            <w:shd w:fill="12355B"/>
            <w:tcMar>
              <w:top w:w="90" w:type="dxa"/>
              <w:start w:w="90" w:type="dxa"/>
              <w:bottom w:w="90" w:type="dxa"/>
              <w:end w:w="90" w:type="dxa"/>
            </w:tcMar>
          </w:tcPr>
          <w:p>
            <w:r>
              <w:rPr>
                <w:b/>
                <w:color w:val="FFFFFF"/>
                <w:sz w:val="17"/>
              </w:rPr>
              <w:t>Paramètre de création</w:t>
            </w:r>
          </w:p>
        </w:tc>
        <w:tc>
          <w:tcPr>
            <w:tcW w:type="dxa" w:w="5083"/>
            <w:shd w:fill="12355B"/>
            <w:tcMar>
              <w:top w:w="90" w:type="dxa"/>
              <w:start w:w="90" w:type="dxa"/>
              <w:bottom w:w="90" w:type="dxa"/>
              <w:end w:w="90" w:type="dxa"/>
            </w:tcMar>
          </w:tcPr>
          <w:p>
            <w:r>
              <w:rPr>
                <w:b/>
                <w:color w:val="FFFFFF"/>
                <w:sz w:val="17"/>
              </w:rPr>
              <w:t>Signification</w:t>
            </w:r>
          </w:p>
        </w:tc>
      </w:tr>
      <w:tr>
        <w:tc>
          <w:tcPr>
            <w:tcW w:type="dxa" w:w="5083"/>
            <w:vAlign w:val="center"/>
            <w:tcMar>
              <w:top w:w="90" w:type="dxa"/>
              <w:start w:w="90" w:type="dxa"/>
              <w:bottom w:w="90" w:type="dxa"/>
              <w:end w:w="90" w:type="dxa"/>
            </w:tcMar>
          </w:tcPr>
          <w:p>
            <w:pPr>
              <w:spacing w:after="0"/>
            </w:pPr>
            <w:r>
              <w:rPr>
                <w:sz w:val="16"/>
              </w:rPr>
              <w:t>path</w:t>
            </w:r>
          </w:p>
        </w:tc>
        <w:tc>
          <w:tcPr>
            <w:tcW w:type="dxa" w:w="5083"/>
            <w:vAlign w:val="center"/>
            <w:tcMar>
              <w:top w:w="90" w:type="dxa"/>
              <w:start w:w="90" w:type="dxa"/>
              <w:bottom w:w="90" w:type="dxa"/>
              <w:end w:w="90" w:type="dxa"/>
            </w:tcMar>
          </w:tcPr>
          <w:p>
            <w:pPr>
              <w:spacing w:after="0"/>
            </w:pPr>
            <w:r>
              <w:rPr>
                <w:sz w:val="16"/>
              </w:rPr>
              <w:t>Dossier Robot et ressources.</w:t>
            </w:r>
          </w:p>
        </w:tc>
      </w:tr>
      <w:tr>
        <w:tc>
          <w:tcPr>
            <w:tcW w:type="dxa" w:w="5083"/>
            <w:vAlign w:val="center"/>
            <w:tcMar>
              <w:top w:w="90" w:type="dxa"/>
              <w:start w:w="90" w:type="dxa"/>
              <w:bottom w:w="90" w:type="dxa"/>
              <w:end w:w="90" w:type="dxa"/>
            </w:tcMar>
            <w:shd w:fill="F2F6FA"/>
          </w:tcPr>
          <w:p>
            <w:pPr>
              <w:spacing w:after="0"/>
            </w:pPr>
            <w:r>
              <w:rPr>
                <w:sz w:val="16"/>
              </w:rPr>
              <w:t>ni / o / r</w:t>
            </w:r>
          </w:p>
        </w:tc>
        <w:tc>
          <w:tcPr>
            <w:tcW w:type="dxa" w:w="5083"/>
            <w:vAlign w:val="center"/>
            <w:tcMar>
              <w:top w:w="90" w:type="dxa"/>
              <w:start w:w="90" w:type="dxa"/>
              <w:bottom w:w="90" w:type="dxa"/>
              <w:end w:w="90" w:type="dxa"/>
            </w:tcMar>
            <w:shd w:fill="F2F6FA"/>
          </w:tcPr>
          <w:p>
            <w:pPr>
              <w:spacing w:after="0"/>
            </w:pPr>
            <w:r>
              <w:rPr>
                <w:sz w:val="16"/>
              </w:rPr>
              <w:t>Entrées, sorties et canaux enregistrés.</w:t>
            </w:r>
          </w:p>
        </w:tc>
      </w:tr>
      <w:tr>
        <w:tc>
          <w:tcPr>
            <w:tcW w:type="dxa" w:w="5083"/>
            <w:vAlign w:val="center"/>
            <w:tcMar>
              <w:top w:w="90" w:type="dxa"/>
              <w:start w:w="90" w:type="dxa"/>
              <w:bottom w:w="90" w:type="dxa"/>
              <w:end w:w="90" w:type="dxa"/>
            </w:tcMar>
          </w:tcPr>
          <w:p>
            <w:pPr>
              <w:spacing w:after="0"/>
            </w:pPr>
            <w:r>
              <w:rPr>
                <w:sz w:val="16"/>
              </w:rPr>
              <w:t>devIn / devOut</w:t>
            </w:r>
          </w:p>
        </w:tc>
        <w:tc>
          <w:tcPr>
            <w:tcW w:type="dxa" w:w="5083"/>
            <w:vAlign w:val="center"/>
            <w:tcMar>
              <w:top w:w="90" w:type="dxa"/>
              <w:start w:w="90" w:type="dxa"/>
              <w:bottom w:w="90" w:type="dxa"/>
              <w:end w:w="90" w:type="dxa"/>
            </w:tcMar>
          </w:tcPr>
          <w:p>
            <w:pPr>
              <w:spacing w:after="0"/>
            </w:pPr>
            <w:r>
              <w:rPr>
                <w:sz w:val="16"/>
              </w:rPr>
              <w:t>Périphériques audio.</w:t>
            </w:r>
          </w:p>
        </w:tc>
      </w:tr>
      <w:tr>
        <w:tc>
          <w:tcPr>
            <w:tcW w:type="dxa" w:w="5083"/>
            <w:vAlign w:val="center"/>
            <w:tcMar>
              <w:top w:w="90" w:type="dxa"/>
              <w:start w:w="90" w:type="dxa"/>
              <w:bottom w:w="90" w:type="dxa"/>
              <w:end w:w="90" w:type="dxa"/>
            </w:tcMar>
            <w:shd w:fill="F2F6FA"/>
          </w:tcPr>
          <w:p>
            <w:pPr>
              <w:spacing w:after="0"/>
            </w:pPr>
            <w:r>
              <w:rPr>
                <w:sz w:val="16"/>
              </w:rPr>
              <w:t>size</w:t>
            </w:r>
          </w:p>
        </w:tc>
        <w:tc>
          <w:tcPr>
            <w:tcW w:type="dxa" w:w="5083"/>
            <w:vAlign w:val="center"/>
            <w:tcMar>
              <w:top w:w="90" w:type="dxa"/>
              <w:start w:w="90" w:type="dxa"/>
              <w:bottom w:w="90" w:type="dxa"/>
              <w:end w:w="90" w:type="dxa"/>
            </w:tcMar>
            <w:shd w:fill="F2F6FA"/>
          </w:tcPr>
          <w:p>
            <w:pPr>
              <w:spacing w:after="0"/>
            </w:pPr>
            <w:r>
              <w:rPr>
                <w:sz w:val="16"/>
              </w:rPr>
              <w:t>Taille du buffer matériel.</w:t>
            </w:r>
          </w:p>
        </w:tc>
      </w:tr>
      <w:tr>
        <w:tc>
          <w:tcPr>
            <w:tcW w:type="dxa" w:w="5083"/>
            <w:vAlign w:val="center"/>
            <w:tcMar>
              <w:top w:w="90" w:type="dxa"/>
              <w:start w:w="90" w:type="dxa"/>
              <w:bottom w:w="90" w:type="dxa"/>
              <w:end w:w="90" w:type="dxa"/>
            </w:tcMar>
          </w:tcPr>
          <w:p>
            <w:pPr>
              <w:spacing w:after="0"/>
            </w:pPr>
            <w:r>
              <w:rPr>
                <w:sz w:val="16"/>
              </w:rPr>
              <w:t>wid / ori / flag</w:t>
            </w:r>
          </w:p>
        </w:tc>
        <w:tc>
          <w:tcPr>
            <w:tcW w:type="dxa" w:w="5083"/>
            <w:vAlign w:val="center"/>
            <w:tcMar>
              <w:top w:w="90" w:type="dxa"/>
              <w:start w:w="90" w:type="dxa"/>
              <w:bottom w:w="90" w:type="dxa"/>
              <w:end w:w="90" w:type="dxa"/>
            </w:tcMar>
          </w:tcPr>
          <w:p>
            <w:pPr>
              <w:spacing w:after="0"/>
            </w:pPr>
            <w:r>
              <w:rPr>
                <w:sz w:val="16"/>
              </w:rPr>
              <w:t>Paramètres de spatialisation multicanal.</w:t>
            </w:r>
          </w:p>
        </w:tc>
      </w:tr>
      <w:tr>
        <w:tc>
          <w:tcPr>
            <w:tcW w:type="dxa" w:w="5083"/>
            <w:vAlign w:val="center"/>
            <w:tcMar>
              <w:top w:w="90" w:type="dxa"/>
              <w:start w:w="90" w:type="dxa"/>
              <w:bottom w:w="90" w:type="dxa"/>
              <w:end w:w="90" w:type="dxa"/>
            </w:tcMar>
            <w:shd w:fill="F2F6FA"/>
          </w:tcPr>
          <w:p>
            <w:pPr>
              <w:spacing w:after="0"/>
            </w:pPr>
            <w:r>
              <w:rPr>
                <w:sz w:val="16"/>
              </w:rPr>
              <w:t>scPort</w:t>
            </w:r>
          </w:p>
        </w:tc>
        <w:tc>
          <w:tcPr>
            <w:tcW w:type="dxa" w:w="5083"/>
            <w:vAlign w:val="center"/>
            <w:tcMar>
              <w:top w:w="90" w:type="dxa"/>
              <w:start w:w="90" w:type="dxa"/>
              <w:bottom w:w="90" w:type="dxa"/>
              <w:end w:w="90" w:type="dxa"/>
            </w:tcMar>
            <w:shd w:fill="F2F6FA"/>
          </w:tcPr>
          <w:p>
            <w:pPr>
              <w:spacing w:after="0"/>
            </w:pPr>
            <w:r>
              <w:rPr>
                <w:sz w:val="16"/>
              </w:rPr>
              <w:t>Port du serveur SuperCollider.</w:t>
            </w:r>
          </w:p>
        </w:tc>
      </w:tr>
    </w:tbl>
    <w:p/>
    <w:p>
      <w:pPr>
        <w:pStyle w:val="Attention"/>
      </w:pPr>
      <w:r>
        <w:rPr>
          <w:b/>
        </w:rPr>
        <w:t xml:space="preserve">Important : </w:t>
      </w:r>
      <w:r>
        <w:t>Un changement de périphérique, de nombre de canaux ou de buffer exige généralement un redémarrage du serveur.</w:t>
      </w:r>
    </w:p>
    <w:p>
      <w:r>
        <w:br w:type="page"/>
      </w:r>
    </w:p>
    <w:p>
      <w:pPr>
        <w:pStyle w:val="Title"/>
      </w:pPr>
      <w:r>
        <w:t>4. Sources et analyse</w:t>
      </w:r>
    </w:p>
    <w:p>
      <w:r>
        <w:t>Robot dispose de chaînes d’analyse séparées pour l’entrée audio et le fichier. Cela permet de conserver la même logique musicale quelle que soit la source.</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2355B"/>
            <w:tcMar>
              <w:top w:w="90" w:type="dxa"/>
              <w:start w:w="90" w:type="dxa"/>
              <w:bottom w:w="90" w:type="dxa"/>
              <w:end w:w="90" w:type="dxa"/>
            </w:tcMar>
          </w:tcPr>
          <w:p>
            <w:r>
              <w:rPr>
                <w:b/>
                <w:color w:val="FFFFFF"/>
                <w:sz w:val="17"/>
              </w:rPr>
              <w:t>Analyseur</w:t>
            </w:r>
          </w:p>
        </w:tc>
        <w:tc>
          <w:tcPr>
            <w:tcW w:type="dxa" w:w="3389"/>
            <w:shd w:fill="12355B"/>
            <w:tcMar>
              <w:top w:w="90" w:type="dxa"/>
              <w:start w:w="90" w:type="dxa"/>
              <w:bottom w:w="90" w:type="dxa"/>
              <w:end w:w="90" w:type="dxa"/>
            </w:tcMar>
          </w:tcPr>
          <w:p>
            <w:r>
              <w:rPr>
                <w:b/>
                <w:color w:val="FFFFFF"/>
                <w:sz w:val="17"/>
              </w:rPr>
              <w:t>Information extraite</w:t>
            </w:r>
          </w:p>
        </w:tc>
        <w:tc>
          <w:tcPr>
            <w:tcW w:type="dxa" w:w="3389"/>
            <w:shd w:fill="12355B"/>
            <w:tcMar>
              <w:top w:w="90" w:type="dxa"/>
              <w:start w:w="90" w:type="dxa"/>
              <w:bottom w:w="90" w:type="dxa"/>
              <w:end w:w="90" w:type="dxa"/>
            </w:tcMar>
          </w:tcPr>
          <w:p>
            <w:r>
              <w:rPr>
                <w:b/>
                <w:color w:val="FFFFFF"/>
                <w:sz w:val="17"/>
              </w:rPr>
              <w:t>Usage</w:t>
            </w:r>
          </w:p>
        </w:tc>
      </w:tr>
      <w:tr>
        <w:tc>
          <w:tcPr>
            <w:tcW w:type="dxa" w:w="3389"/>
            <w:vAlign w:val="center"/>
            <w:tcMar>
              <w:top w:w="90" w:type="dxa"/>
              <w:start w:w="90" w:type="dxa"/>
              <w:bottom w:w="90" w:type="dxa"/>
              <w:end w:w="90" w:type="dxa"/>
            </w:tcMar>
          </w:tcPr>
          <w:p>
            <w:pPr>
              <w:spacing w:after="0"/>
            </w:pPr>
            <w:r>
              <w:rPr>
                <w:sz w:val="16"/>
              </w:rPr>
              <w:t>Onsets</w:t>
            </w:r>
          </w:p>
        </w:tc>
        <w:tc>
          <w:tcPr>
            <w:tcW w:type="dxa" w:w="3389"/>
            <w:vAlign w:val="center"/>
            <w:tcMar>
              <w:top w:w="90" w:type="dxa"/>
              <w:start w:w="90" w:type="dxa"/>
              <w:bottom w:w="90" w:type="dxa"/>
              <w:end w:w="90" w:type="dxa"/>
            </w:tcMar>
          </w:tcPr>
          <w:p>
            <w:pPr>
              <w:spacing w:after="0"/>
            </w:pPr>
            <w:r>
              <w:rPr>
                <w:sz w:val="16"/>
              </w:rPr>
              <w:t>Attaques et événements transitoires</w:t>
            </w:r>
          </w:p>
        </w:tc>
        <w:tc>
          <w:tcPr>
            <w:tcW w:type="dxa" w:w="3389"/>
            <w:vAlign w:val="center"/>
            <w:tcMar>
              <w:top w:w="90" w:type="dxa"/>
              <w:start w:w="90" w:type="dxa"/>
              <w:bottom w:w="90" w:type="dxa"/>
              <w:end w:w="90" w:type="dxa"/>
            </w:tcMar>
          </w:tcPr>
          <w:p>
            <w:pPr>
              <w:spacing w:after="0"/>
            </w:pPr>
            <w:r>
              <w:rPr>
                <w:sz w:val="16"/>
              </w:rPr>
              <w:t>Déclenchement rythmique.</w:t>
            </w:r>
          </w:p>
        </w:tc>
      </w:tr>
      <w:tr>
        <w:tc>
          <w:tcPr>
            <w:tcW w:type="dxa" w:w="3389"/>
            <w:vAlign w:val="center"/>
            <w:tcMar>
              <w:top w:w="90" w:type="dxa"/>
              <w:start w:w="90" w:type="dxa"/>
              <w:bottom w:w="90" w:type="dxa"/>
              <w:end w:w="90" w:type="dxa"/>
            </w:tcMar>
            <w:shd w:fill="F2F6FA"/>
          </w:tcPr>
          <w:p>
            <w:pPr>
              <w:spacing w:after="0"/>
            </w:pPr>
            <w:r>
              <w:rPr>
                <w:sz w:val="16"/>
              </w:rPr>
              <w:t>Pitch</w:t>
            </w:r>
          </w:p>
        </w:tc>
        <w:tc>
          <w:tcPr>
            <w:tcW w:type="dxa" w:w="3389"/>
            <w:vAlign w:val="center"/>
            <w:tcMar>
              <w:top w:w="90" w:type="dxa"/>
              <w:start w:w="90" w:type="dxa"/>
              <w:bottom w:w="90" w:type="dxa"/>
              <w:end w:w="90" w:type="dxa"/>
            </w:tcMar>
            <w:shd w:fill="F2F6FA"/>
          </w:tcPr>
          <w:p>
            <w:pPr>
              <w:spacing w:after="0"/>
            </w:pPr>
            <w:r>
              <w:rPr>
                <w:sz w:val="16"/>
              </w:rPr>
              <w:t>Hauteur fondamentale</w:t>
            </w:r>
          </w:p>
        </w:tc>
        <w:tc>
          <w:tcPr>
            <w:tcW w:type="dxa" w:w="3389"/>
            <w:vAlign w:val="center"/>
            <w:tcMar>
              <w:top w:w="90" w:type="dxa"/>
              <w:start w:w="90" w:type="dxa"/>
              <w:bottom w:w="90" w:type="dxa"/>
              <w:end w:w="90" w:type="dxa"/>
            </w:tcMar>
            <w:shd w:fill="F2F6FA"/>
          </w:tcPr>
          <w:p>
            <w:pPr>
              <w:spacing w:after="0"/>
            </w:pPr>
            <w:r>
              <w:rPr>
                <w:sz w:val="16"/>
              </w:rPr>
              <w:t>Suivi mélodique et transposition.</w:t>
            </w:r>
          </w:p>
        </w:tc>
      </w:tr>
      <w:tr>
        <w:tc>
          <w:tcPr>
            <w:tcW w:type="dxa" w:w="3389"/>
            <w:vAlign w:val="center"/>
            <w:tcMar>
              <w:top w:w="90" w:type="dxa"/>
              <w:start w:w="90" w:type="dxa"/>
              <w:bottom w:w="90" w:type="dxa"/>
              <w:end w:w="90" w:type="dxa"/>
            </w:tcMar>
          </w:tcPr>
          <w:p>
            <w:pPr>
              <w:spacing w:after="0"/>
            </w:pPr>
            <w:r>
              <w:rPr>
                <w:sz w:val="16"/>
              </w:rPr>
              <w:t>Pitch2</w:t>
            </w:r>
          </w:p>
        </w:tc>
        <w:tc>
          <w:tcPr>
            <w:tcW w:type="dxa" w:w="3389"/>
            <w:vAlign w:val="center"/>
            <w:tcMar>
              <w:top w:w="90" w:type="dxa"/>
              <w:start w:w="90" w:type="dxa"/>
              <w:bottom w:w="90" w:type="dxa"/>
              <w:end w:w="90" w:type="dxa"/>
            </w:tcMar>
          </w:tcPr>
          <w:p>
            <w:pPr>
              <w:spacing w:after="0"/>
            </w:pPr>
            <w:r>
              <w:rPr>
                <w:sz w:val="16"/>
              </w:rPr>
              <w:t>Deuxième stratégie de hauteur</w:t>
            </w:r>
          </w:p>
        </w:tc>
        <w:tc>
          <w:tcPr>
            <w:tcW w:type="dxa" w:w="3389"/>
            <w:vAlign w:val="center"/>
            <w:tcMar>
              <w:top w:w="90" w:type="dxa"/>
              <w:start w:w="90" w:type="dxa"/>
              <w:bottom w:w="90" w:type="dxa"/>
              <w:end w:w="90" w:type="dxa"/>
            </w:tcMar>
          </w:tcPr>
          <w:p>
            <w:pPr>
              <w:spacing w:after="0"/>
            </w:pPr>
            <w:r>
              <w:rPr>
                <w:sz w:val="16"/>
              </w:rPr>
              <w:t>Alternative selon le timbre.</w:t>
            </w:r>
          </w:p>
        </w:tc>
      </w:tr>
      <w:tr>
        <w:tc>
          <w:tcPr>
            <w:tcW w:type="dxa" w:w="3389"/>
            <w:vAlign w:val="center"/>
            <w:tcMar>
              <w:top w:w="90" w:type="dxa"/>
              <w:start w:w="90" w:type="dxa"/>
              <w:bottom w:w="90" w:type="dxa"/>
              <w:end w:w="90" w:type="dxa"/>
            </w:tcMar>
            <w:shd w:fill="F2F6FA"/>
          </w:tcPr>
          <w:p>
            <w:pPr>
              <w:spacing w:after="0"/>
            </w:pPr>
            <w:r>
              <w:rPr>
                <w:sz w:val="16"/>
              </w:rPr>
              <w:t>KeyTrack</w:t>
            </w:r>
          </w:p>
        </w:tc>
        <w:tc>
          <w:tcPr>
            <w:tcW w:type="dxa" w:w="3389"/>
            <w:vAlign w:val="center"/>
            <w:tcMar>
              <w:top w:w="90" w:type="dxa"/>
              <w:start w:w="90" w:type="dxa"/>
              <w:bottom w:w="90" w:type="dxa"/>
              <w:end w:w="90" w:type="dxa"/>
            </w:tcMar>
            <w:shd w:fill="F2F6FA"/>
          </w:tcPr>
          <w:p>
            <w:pPr>
              <w:spacing w:after="0"/>
            </w:pPr>
            <w:r>
              <w:rPr>
                <w:sz w:val="16"/>
              </w:rPr>
              <w:t>Classe ou zone tonale issue du spectre</w:t>
            </w:r>
          </w:p>
        </w:tc>
        <w:tc>
          <w:tcPr>
            <w:tcW w:type="dxa" w:w="3389"/>
            <w:vAlign w:val="center"/>
            <w:tcMar>
              <w:top w:w="90" w:type="dxa"/>
              <w:start w:w="90" w:type="dxa"/>
              <w:bottom w:w="90" w:type="dxa"/>
              <w:end w:w="90" w:type="dxa"/>
            </w:tcMar>
            <w:shd w:fill="F2F6FA"/>
          </w:tcPr>
          <w:p>
            <w:pPr>
              <w:spacing w:after="0"/>
            </w:pPr>
            <w:r>
              <w:rPr>
                <w:sz w:val="16"/>
              </w:rPr>
              <w:t>Harmonie et adaptation de gamme.</w:t>
            </w:r>
          </w:p>
        </w:tc>
      </w:tr>
      <w:tr>
        <w:tc>
          <w:tcPr>
            <w:tcW w:type="dxa" w:w="3389"/>
            <w:vAlign w:val="center"/>
            <w:tcMar>
              <w:top w:w="90" w:type="dxa"/>
              <w:start w:w="90" w:type="dxa"/>
              <w:bottom w:w="90" w:type="dxa"/>
              <w:end w:w="90" w:type="dxa"/>
            </w:tcMar>
          </w:tcPr>
          <w:p>
            <w:pPr>
              <w:spacing w:after="0"/>
            </w:pPr>
            <w:r>
              <w:rPr>
                <w:sz w:val="16"/>
              </w:rPr>
              <w:t>Keyboard</w:t>
            </w:r>
          </w:p>
        </w:tc>
        <w:tc>
          <w:tcPr>
            <w:tcW w:type="dxa" w:w="3389"/>
            <w:vAlign w:val="center"/>
            <w:tcMar>
              <w:top w:w="90" w:type="dxa"/>
              <w:start w:w="90" w:type="dxa"/>
              <w:bottom w:w="90" w:type="dxa"/>
              <w:end w:w="90" w:type="dxa"/>
            </w:tcMar>
          </w:tcPr>
          <w:p>
            <w:pPr>
              <w:spacing w:after="0"/>
            </w:pPr>
            <w:r>
              <w:rPr>
                <w:sz w:val="16"/>
              </w:rPr>
              <w:t>Notes produites par le clavier/MIDI</w:t>
            </w:r>
          </w:p>
        </w:tc>
        <w:tc>
          <w:tcPr>
            <w:tcW w:type="dxa" w:w="3389"/>
            <w:vAlign w:val="center"/>
            <w:tcMar>
              <w:top w:w="90" w:type="dxa"/>
              <w:start w:w="90" w:type="dxa"/>
              <w:bottom w:w="90" w:type="dxa"/>
              <w:end w:w="90" w:type="dxa"/>
            </w:tcMar>
          </w:tcPr>
          <w:p>
            <w:pPr>
              <w:spacing w:after="0"/>
            </w:pPr>
            <w:r>
              <w:rPr>
                <w:sz w:val="16"/>
              </w:rPr>
              <w:t>Commande déterministe.</w:t>
            </w:r>
          </w:p>
        </w:tc>
      </w:tr>
      <w:tr>
        <w:tc>
          <w:tcPr>
            <w:tcW w:type="dxa" w:w="3389"/>
            <w:vAlign w:val="center"/>
            <w:tcMar>
              <w:top w:w="90" w:type="dxa"/>
              <w:start w:w="90" w:type="dxa"/>
              <w:bottom w:w="90" w:type="dxa"/>
              <w:end w:w="90" w:type="dxa"/>
            </w:tcMar>
            <w:shd w:fill="F2F6FA"/>
          </w:tcPr>
          <w:p>
            <w:pPr>
              <w:spacing w:after="0"/>
            </w:pPr>
            <w:r>
              <w:rPr>
                <w:sz w:val="16"/>
              </w:rPr>
              <w:t>Tempo</w:t>
            </w:r>
          </w:p>
        </w:tc>
        <w:tc>
          <w:tcPr>
            <w:tcW w:type="dxa" w:w="3389"/>
            <w:vAlign w:val="center"/>
            <w:tcMar>
              <w:top w:w="90" w:type="dxa"/>
              <w:start w:w="90" w:type="dxa"/>
              <w:bottom w:w="90" w:type="dxa"/>
              <w:end w:w="90" w:type="dxa"/>
            </w:tcMar>
            <w:shd w:fill="F2F6FA"/>
          </w:tcPr>
          <w:p>
            <w:pPr>
              <w:spacing w:after="0"/>
            </w:pPr>
            <w:r>
              <w:rPr>
                <w:sz w:val="16"/>
              </w:rPr>
              <w:t>Pulsation estimée</w:t>
            </w:r>
          </w:p>
        </w:tc>
        <w:tc>
          <w:tcPr>
            <w:tcW w:type="dxa" w:w="3389"/>
            <w:vAlign w:val="center"/>
            <w:tcMar>
              <w:top w:w="90" w:type="dxa"/>
              <w:start w:w="90" w:type="dxa"/>
              <w:bottom w:w="90" w:type="dxa"/>
              <w:end w:w="90" w:type="dxa"/>
            </w:tcMar>
            <w:shd w:fill="F2F6FA"/>
          </w:tcPr>
          <w:p>
            <w:pPr>
              <w:spacing w:after="0"/>
            </w:pPr>
            <w:r>
              <w:rPr>
                <w:sz w:val="16"/>
              </w:rPr>
              <w:t>Synchronisation de l’horloge.</w:t>
            </w:r>
          </w:p>
        </w:tc>
      </w:tr>
    </w:tbl>
    <w:p/>
    <w:p>
      <w:pPr>
        <w:pStyle w:val="Heading1"/>
      </w:pPr>
      <w:r>
        <w:t>Seuil et filtre</w:t>
      </w:r>
    </w:p>
    <w:p>
      <w:pPr>
        <w:pStyle w:val="ListBullet"/>
      </w:pPr>
      <w:r>
        <w:t>Le seuil détermine ce qui devient un événement. Trop élevé, Robot paraît inactif. Trop bas, chaque fluctuation déclenche une action.</w:t>
      </w:r>
    </w:p>
    <w:p>
      <w:pPr>
        <w:pStyle w:val="ListBullet"/>
      </w:pPr>
      <w:r>
        <w:t>Le filtre d’analyse adapte le signal avant la détection. Il doit isoler la zone utile plutôt que simplement augmenter le niveau.</w:t>
      </w:r>
    </w:p>
    <w:p>
      <w:pPr>
        <w:pStyle w:val="ListBullet"/>
      </w:pPr>
      <w:r>
        <w:t>Les compteurs et affichages servent à vérifier que les données arrivent avant de chercher un problème dans les instruments.</w:t>
      </w:r>
    </w:p>
    <w:p>
      <w:pPr>
        <w:pStyle w:val="Conseil"/>
      </w:pPr>
      <w:r>
        <w:rPr>
          <w:b/>
        </w:rPr>
        <w:t xml:space="preserve">À retenir : </w:t>
      </w:r>
      <w:r>
        <w:t>Réglez l’analyse avec un seul instrument et sans effets. La bonne sensibilité est celle qui suit les gestes musicaux importants, pas tous les détails du signal.</w:t>
      </w:r>
    </w:p>
    <w:p>
      <w:r>
        <w:br w:type="page"/>
      </w:r>
    </w:p>
    <w:p>
      <w:pPr>
        <w:pStyle w:val="Title"/>
      </w:pPr>
      <w:r>
        <w:t>5. Horloge, grille et synchronisation</w:t>
      </w:r>
    </w:p>
    <w:p>
      <w:r>
        <w:t>Robot utilise une horloge musicale pour séparer le moment où une commande est demandée du moment où elle devient audible. Cette séparation garantit que plusieurs instruments démarrent ensemble.</w:t>
      </w:r>
    </w:p>
    <w:tbl>
      <w:tblPr>
        <w:tblStyle w:val="TableGrid"/>
        <w:tblW w:type="auto" w:w="0"/>
        <w:jc w:val="center"/>
        <w:tblLook w:firstColumn="1" w:firstRow="1" w:lastColumn="0" w:lastRow="0" w:noHBand="0" w:noVBand="1" w:val="04A0"/>
      </w:tblPr>
      <w:tblGrid>
        <w:gridCol w:w="5083"/>
        <w:gridCol w:w="5083"/>
      </w:tblGrid>
      <w:tr>
        <w:tc>
          <w:tcPr>
            <w:tcW w:type="dxa" w:w="5083"/>
            <w:shd w:fill="12355B"/>
            <w:tcMar>
              <w:top w:w="90" w:type="dxa"/>
              <w:start w:w="90" w:type="dxa"/>
              <w:bottom w:w="90" w:type="dxa"/>
              <w:end w:w="90" w:type="dxa"/>
            </w:tcMar>
          </w:tcPr>
          <w:p>
            <w:r>
              <w:rPr>
                <w:b/>
                <w:color w:val="FFFFFF"/>
                <w:sz w:val="17"/>
              </w:rPr>
              <w:t>Notion</w:t>
            </w:r>
          </w:p>
        </w:tc>
        <w:tc>
          <w:tcPr>
            <w:tcW w:type="dxa" w:w="5083"/>
            <w:shd w:fill="12355B"/>
            <w:tcMar>
              <w:top w:w="90" w:type="dxa"/>
              <w:start w:w="90" w:type="dxa"/>
              <w:bottom w:w="90" w:type="dxa"/>
              <w:end w:w="90" w:type="dxa"/>
            </w:tcMar>
          </w:tcPr>
          <w:p>
            <w:r>
              <w:rPr>
                <w:b/>
                <w:color w:val="FFFFFF"/>
                <w:sz w:val="17"/>
              </w:rPr>
              <w:t>Fonction</w:t>
            </w:r>
          </w:p>
        </w:tc>
      </w:tr>
      <w:tr>
        <w:tc>
          <w:tcPr>
            <w:tcW w:type="dxa" w:w="5083"/>
            <w:vAlign w:val="center"/>
            <w:tcMar>
              <w:top w:w="90" w:type="dxa"/>
              <w:start w:w="90" w:type="dxa"/>
              <w:bottom w:w="90" w:type="dxa"/>
              <w:end w:w="90" w:type="dxa"/>
            </w:tcMar>
          </w:tcPr>
          <w:p>
            <w:pPr>
              <w:spacing w:after="0"/>
            </w:pPr>
            <w:r>
              <w:rPr>
                <w:sz w:val="16"/>
              </w:rPr>
              <w:t>Tempo</w:t>
            </w:r>
          </w:p>
        </w:tc>
        <w:tc>
          <w:tcPr>
            <w:tcW w:type="dxa" w:w="5083"/>
            <w:vAlign w:val="center"/>
            <w:tcMar>
              <w:top w:w="90" w:type="dxa"/>
              <w:start w:w="90" w:type="dxa"/>
              <w:bottom w:w="90" w:type="dxa"/>
              <w:end w:w="90" w:type="dxa"/>
            </w:tcMar>
          </w:tcPr>
          <w:p>
            <w:pPr>
              <w:spacing w:after="0"/>
            </w:pPr>
            <w:r>
              <w:rPr>
                <w:sz w:val="16"/>
              </w:rPr>
              <w:t>Vitesse globale de l’horloge.</w:t>
            </w:r>
          </w:p>
        </w:tc>
      </w:tr>
      <w:tr>
        <w:tc>
          <w:tcPr>
            <w:tcW w:type="dxa" w:w="5083"/>
            <w:vAlign w:val="center"/>
            <w:tcMar>
              <w:top w:w="90" w:type="dxa"/>
              <w:start w:w="90" w:type="dxa"/>
              <w:bottom w:w="90" w:type="dxa"/>
              <w:end w:w="90" w:type="dxa"/>
            </w:tcMar>
            <w:shd w:fill="F2F6FA"/>
          </w:tcPr>
          <w:p>
            <w:pPr>
              <w:spacing w:after="0"/>
            </w:pPr>
            <w:r>
              <w:rPr>
                <w:sz w:val="16"/>
              </w:rPr>
              <w:t>Mesure</w:t>
            </w:r>
          </w:p>
        </w:tc>
        <w:tc>
          <w:tcPr>
            <w:tcW w:type="dxa" w:w="5083"/>
            <w:vAlign w:val="center"/>
            <w:tcMar>
              <w:top w:w="90" w:type="dxa"/>
              <w:start w:w="90" w:type="dxa"/>
              <w:bottom w:w="90" w:type="dxa"/>
              <w:end w:w="90" w:type="dxa"/>
            </w:tcMar>
            <w:shd w:fill="F2F6FA"/>
          </w:tcPr>
          <w:p>
            <w:pPr>
              <w:spacing w:after="0"/>
            </w:pPr>
            <w:r>
              <w:rPr>
                <w:sz w:val="16"/>
              </w:rPr>
              <w:t>Organisation des pulsations en groupes.</w:t>
            </w:r>
          </w:p>
        </w:tc>
      </w:tr>
      <w:tr>
        <w:tc>
          <w:tcPr>
            <w:tcW w:type="dxa" w:w="5083"/>
            <w:vAlign w:val="center"/>
            <w:tcMar>
              <w:top w:w="90" w:type="dxa"/>
              <w:start w:w="90" w:type="dxa"/>
              <w:bottom w:w="90" w:type="dxa"/>
              <w:end w:w="90" w:type="dxa"/>
            </w:tcMar>
          </w:tcPr>
          <w:p>
            <w:pPr>
              <w:spacing w:after="0"/>
            </w:pPr>
            <w:r>
              <w:rPr>
                <w:sz w:val="16"/>
              </w:rPr>
              <w:t>Quantum</w:t>
            </w:r>
          </w:p>
        </w:tc>
        <w:tc>
          <w:tcPr>
            <w:tcW w:type="dxa" w:w="5083"/>
            <w:vAlign w:val="center"/>
            <w:tcMar>
              <w:top w:w="90" w:type="dxa"/>
              <w:start w:w="90" w:type="dxa"/>
              <w:bottom w:w="90" w:type="dxa"/>
              <w:end w:w="90" w:type="dxa"/>
            </w:tcMar>
          </w:tcPr>
          <w:p>
            <w:pPr>
              <w:spacing w:after="0"/>
            </w:pPr>
            <w:r>
              <w:rPr>
                <w:sz w:val="16"/>
              </w:rPr>
              <w:t>Résolution ou prochain point autorisé.</w:t>
            </w:r>
          </w:p>
        </w:tc>
      </w:tr>
      <w:tr>
        <w:tc>
          <w:tcPr>
            <w:tcW w:type="dxa" w:w="5083"/>
            <w:vAlign w:val="center"/>
            <w:tcMar>
              <w:top w:w="90" w:type="dxa"/>
              <w:start w:w="90" w:type="dxa"/>
              <w:bottom w:w="90" w:type="dxa"/>
              <w:end w:w="90" w:type="dxa"/>
            </w:tcMar>
            <w:shd w:fill="F2F6FA"/>
          </w:tcPr>
          <w:p>
            <w:pPr>
              <w:spacing w:after="0"/>
            </w:pPr>
            <w:r>
              <w:rPr>
                <w:sz w:val="16"/>
              </w:rPr>
              <w:t>Synchro</w:t>
            </w:r>
          </w:p>
        </w:tc>
        <w:tc>
          <w:tcPr>
            <w:tcW w:type="dxa" w:w="5083"/>
            <w:vAlign w:val="center"/>
            <w:tcMar>
              <w:top w:w="90" w:type="dxa"/>
              <w:start w:w="90" w:type="dxa"/>
              <w:bottom w:w="90" w:type="dxa"/>
              <w:end w:w="90" w:type="dxa"/>
            </w:tcMar>
            <w:shd w:fill="F2F6FA"/>
          </w:tcPr>
          <w:p>
            <w:pPr>
              <w:spacing w:after="0"/>
            </w:pPr>
            <w:r>
              <w:rPr>
                <w:sz w:val="16"/>
              </w:rPr>
              <w:t>Reporte une action au prochain repère de grille.</w:t>
            </w:r>
          </w:p>
        </w:tc>
      </w:tr>
      <w:tr>
        <w:tc>
          <w:tcPr>
            <w:tcW w:type="dxa" w:w="5083"/>
            <w:vAlign w:val="center"/>
            <w:tcMar>
              <w:top w:w="90" w:type="dxa"/>
              <w:start w:w="90" w:type="dxa"/>
              <w:bottom w:w="90" w:type="dxa"/>
              <w:end w:w="90" w:type="dxa"/>
            </w:tcMar>
          </w:tcPr>
          <w:p>
            <w:pPr>
              <w:spacing w:after="0"/>
            </w:pPr>
            <w:r>
              <w:rPr>
                <w:sz w:val="16"/>
              </w:rPr>
              <w:t>NextBar</w:t>
            </w:r>
          </w:p>
        </w:tc>
        <w:tc>
          <w:tcPr>
            <w:tcW w:type="dxa" w:w="5083"/>
            <w:vAlign w:val="center"/>
            <w:tcMar>
              <w:top w:w="90" w:type="dxa"/>
              <w:start w:w="90" w:type="dxa"/>
              <w:bottom w:w="90" w:type="dxa"/>
              <w:end w:w="90" w:type="dxa"/>
            </w:tcMar>
          </w:tcPr>
          <w:p>
            <w:pPr>
              <w:spacing w:after="0"/>
            </w:pPr>
            <w:r>
              <w:rPr>
                <w:sz w:val="16"/>
              </w:rPr>
              <w:t>Programme l’action à la mesure suivante.</w:t>
            </w:r>
          </w:p>
        </w:tc>
      </w:tr>
      <w:tr>
        <w:tc>
          <w:tcPr>
            <w:tcW w:type="dxa" w:w="5083"/>
            <w:vAlign w:val="center"/>
            <w:tcMar>
              <w:top w:w="90" w:type="dxa"/>
              <w:start w:w="90" w:type="dxa"/>
              <w:bottom w:w="90" w:type="dxa"/>
              <w:end w:w="90" w:type="dxa"/>
            </w:tcMar>
            <w:shd w:fill="F2F6FA"/>
          </w:tcPr>
          <w:p>
            <w:pPr>
              <w:spacing w:after="0"/>
            </w:pPr>
            <w:r>
              <w:rPr>
                <w:sz w:val="16"/>
              </w:rPr>
              <w:t>Sync pitch/tempo</w:t>
            </w:r>
          </w:p>
        </w:tc>
        <w:tc>
          <w:tcPr>
            <w:tcW w:type="dxa" w:w="5083"/>
            <w:vAlign w:val="center"/>
            <w:tcMar>
              <w:top w:w="90" w:type="dxa"/>
              <w:start w:w="90" w:type="dxa"/>
              <w:bottom w:w="90" w:type="dxa"/>
              <w:end w:w="90" w:type="dxa"/>
            </w:tcMar>
            <w:shd w:fill="F2F6FA"/>
          </w:tcPr>
          <w:p>
            <w:pPr>
              <w:spacing w:after="0"/>
            </w:pPr>
            <w:r>
              <w:rPr>
                <w:sz w:val="16"/>
              </w:rPr>
              <w:t>Adapte la lecture d’un échantillon à la hauteur ou au tempo.</w:t>
            </w:r>
          </w:p>
        </w:tc>
      </w:tr>
    </w:tbl>
    <w:p/>
    <w:p>
      <w:r>
        <w:t>Une commande immédiate agit dès sa réception. Une commande quantifiée est placée dans l’horloge, puis exécutée au prochain repère. Les séquences utilisent cette même référence temporelle, ce qui permet les départs synchrones et les boucles reproductibles.</w:t>
      </w:r>
    </w:p>
    <w:p>
      <w:pPr>
        <w:pStyle w:val="Note"/>
      </w:pPr>
      <w:r>
        <w:rPr>
          <w:b/>
        </w:rPr>
        <w:t xml:space="preserve">À retenir : </w:t>
      </w:r>
      <w:r>
        <w:t>Si une action semble retardée, vérifiez d’abord la quantification. Le retard peut être volontaire et musical.</w:t>
      </w:r>
    </w:p>
    <w:p>
      <w:r>
        <w:br w:type="page"/>
      </w:r>
    </w:p>
    <w:p>
      <w:pPr>
        <w:pStyle w:val="Title"/>
      </w:pPr>
      <w:r>
        <w:t>6. Instruments et génération sonore</w:t>
      </w:r>
    </w:p>
    <w:p>
      <w:r>
        <w:t>Robot organise plusieurs instruments en parallèle. Chaque instrument possède son état, son niveau, son activation, son enregistrement, son synthétiseur, ses sons, son enveloppe, sa séquence et son routage.</w:t>
      </w:r>
    </w:p>
    <w:tbl>
      <w:tblPr>
        <w:tblStyle w:val="TableGrid"/>
        <w:tblW w:type="auto" w:w="0"/>
        <w:jc w:val="center"/>
        <w:tblLook w:firstColumn="1" w:firstRow="1" w:lastColumn="0" w:lastRow="0" w:noHBand="0" w:noVBand="1" w:val="04A0"/>
      </w:tblPr>
      <w:tblGrid>
        <w:gridCol w:w="5083"/>
        <w:gridCol w:w="5083"/>
      </w:tblGrid>
      <w:tr>
        <w:tc>
          <w:tcPr>
            <w:tcW w:type="dxa" w:w="5083"/>
            <w:shd w:fill="12355B"/>
            <w:tcMar>
              <w:top w:w="90" w:type="dxa"/>
              <w:start w:w="90" w:type="dxa"/>
              <w:bottom w:w="90" w:type="dxa"/>
              <w:end w:w="90" w:type="dxa"/>
            </w:tcMar>
          </w:tcPr>
          <w:p>
            <w:r>
              <w:rPr>
                <w:b/>
                <w:color w:val="FFFFFF"/>
                <w:sz w:val="17"/>
              </w:rPr>
              <w:t>Élément</w:t>
            </w:r>
          </w:p>
        </w:tc>
        <w:tc>
          <w:tcPr>
            <w:tcW w:type="dxa" w:w="5083"/>
            <w:shd w:fill="12355B"/>
            <w:tcMar>
              <w:top w:w="90" w:type="dxa"/>
              <w:start w:w="90" w:type="dxa"/>
              <w:bottom w:w="90" w:type="dxa"/>
              <w:end w:w="90" w:type="dxa"/>
            </w:tcMar>
          </w:tcPr>
          <w:p>
            <w:r>
              <w:rPr>
                <w:b/>
                <w:color w:val="FFFFFF"/>
                <w:sz w:val="17"/>
              </w:rPr>
              <w:t>Logique</w:t>
            </w:r>
          </w:p>
        </w:tc>
      </w:tr>
      <w:tr>
        <w:tc>
          <w:tcPr>
            <w:tcW w:type="dxa" w:w="5083"/>
            <w:vAlign w:val="center"/>
            <w:tcMar>
              <w:top w:w="90" w:type="dxa"/>
              <w:start w:w="90" w:type="dxa"/>
              <w:bottom w:w="90" w:type="dxa"/>
              <w:end w:w="90" w:type="dxa"/>
            </w:tcMar>
          </w:tcPr>
          <w:p>
            <w:pPr>
              <w:spacing w:after="0"/>
            </w:pPr>
            <w:r>
              <w:rPr>
                <w:sz w:val="16"/>
              </w:rPr>
              <w:t>Play</w:t>
            </w:r>
          </w:p>
        </w:tc>
        <w:tc>
          <w:tcPr>
            <w:tcW w:type="dxa" w:w="5083"/>
            <w:vAlign w:val="center"/>
            <w:tcMar>
              <w:top w:w="90" w:type="dxa"/>
              <w:start w:w="90" w:type="dxa"/>
              <w:bottom w:w="90" w:type="dxa"/>
              <w:end w:w="90" w:type="dxa"/>
            </w:tcMar>
          </w:tcPr>
          <w:p>
            <w:pPr>
              <w:spacing w:after="0"/>
            </w:pPr>
            <w:r>
              <w:rPr>
                <w:sz w:val="16"/>
              </w:rPr>
              <w:t>Autorise la création des voix pour l’instrument.</w:t>
            </w:r>
          </w:p>
        </w:tc>
      </w:tr>
      <w:tr>
        <w:tc>
          <w:tcPr>
            <w:tcW w:type="dxa" w:w="5083"/>
            <w:vAlign w:val="center"/>
            <w:tcMar>
              <w:top w:w="90" w:type="dxa"/>
              <w:start w:w="90" w:type="dxa"/>
              <w:bottom w:w="90" w:type="dxa"/>
              <w:end w:w="90" w:type="dxa"/>
            </w:tcMar>
            <w:shd w:fill="F2F6FA"/>
          </w:tcPr>
          <w:p>
            <w:pPr>
              <w:spacing w:after="0"/>
            </w:pPr>
            <w:r>
              <w:rPr>
                <w:sz w:val="16"/>
              </w:rPr>
              <w:t>Mute / Solo</w:t>
            </w:r>
          </w:p>
        </w:tc>
        <w:tc>
          <w:tcPr>
            <w:tcW w:type="dxa" w:w="5083"/>
            <w:vAlign w:val="center"/>
            <w:tcMar>
              <w:top w:w="90" w:type="dxa"/>
              <w:start w:w="90" w:type="dxa"/>
              <w:bottom w:w="90" w:type="dxa"/>
              <w:end w:w="90" w:type="dxa"/>
            </w:tcMar>
            <w:shd w:fill="F2F6FA"/>
          </w:tcPr>
          <w:p>
            <w:pPr>
              <w:spacing w:after="0"/>
            </w:pPr>
            <w:r>
              <w:rPr>
                <w:sz w:val="16"/>
              </w:rPr>
              <w:t>Agit sur l’écoute sans nécessairement effacer la séquence.</w:t>
            </w:r>
          </w:p>
        </w:tc>
      </w:tr>
      <w:tr>
        <w:tc>
          <w:tcPr>
            <w:tcW w:type="dxa" w:w="5083"/>
            <w:vAlign w:val="center"/>
            <w:tcMar>
              <w:top w:w="90" w:type="dxa"/>
              <w:start w:w="90" w:type="dxa"/>
              <w:bottom w:w="90" w:type="dxa"/>
              <w:end w:w="90" w:type="dxa"/>
            </w:tcMar>
          </w:tcPr>
          <w:p>
            <w:pPr>
              <w:spacing w:after="0"/>
            </w:pPr>
            <w:r>
              <w:rPr>
                <w:sz w:val="16"/>
              </w:rPr>
              <w:t>Record</w:t>
            </w:r>
          </w:p>
        </w:tc>
        <w:tc>
          <w:tcPr>
            <w:tcW w:type="dxa" w:w="5083"/>
            <w:vAlign w:val="center"/>
            <w:tcMar>
              <w:top w:w="90" w:type="dxa"/>
              <w:start w:w="90" w:type="dxa"/>
              <w:bottom w:w="90" w:type="dxa"/>
              <w:end w:w="90" w:type="dxa"/>
            </w:tcMar>
          </w:tcPr>
          <w:p>
            <w:pPr>
              <w:spacing w:after="0"/>
            </w:pPr>
            <w:r>
              <w:rPr>
                <w:sz w:val="16"/>
              </w:rPr>
              <w:t>Capture les actions ou le matériau associé à l’instrument.</w:t>
            </w:r>
          </w:p>
        </w:tc>
      </w:tr>
      <w:tr>
        <w:tc>
          <w:tcPr>
            <w:tcW w:type="dxa" w:w="5083"/>
            <w:vAlign w:val="center"/>
            <w:tcMar>
              <w:top w:w="90" w:type="dxa"/>
              <w:start w:w="90" w:type="dxa"/>
              <w:bottom w:w="90" w:type="dxa"/>
              <w:end w:w="90" w:type="dxa"/>
            </w:tcMar>
            <w:shd w:fill="F2F6FA"/>
          </w:tcPr>
          <w:p>
            <w:pPr>
              <w:spacing w:after="0"/>
            </w:pPr>
            <w:r>
              <w:rPr>
                <w:sz w:val="16"/>
              </w:rPr>
              <w:t>SynthDef</w:t>
            </w:r>
          </w:p>
        </w:tc>
        <w:tc>
          <w:tcPr>
            <w:tcW w:type="dxa" w:w="5083"/>
            <w:vAlign w:val="center"/>
            <w:tcMar>
              <w:top w:w="90" w:type="dxa"/>
              <w:start w:w="90" w:type="dxa"/>
              <w:bottom w:w="90" w:type="dxa"/>
              <w:end w:w="90" w:type="dxa"/>
            </w:tcMar>
            <w:shd w:fill="F2F6FA"/>
          </w:tcPr>
          <w:p>
            <w:pPr>
              <w:spacing w:after="0"/>
            </w:pPr>
            <w:r>
              <w:rPr>
                <w:sz w:val="16"/>
              </w:rPr>
              <w:t>Définit l’algorithme DSP réellement exécuté sur le serveur.</w:t>
            </w:r>
          </w:p>
        </w:tc>
      </w:tr>
      <w:tr>
        <w:tc>
          <w:tcPr>
            <w:tcW w:type="dxa" w:w="5083"/>
            <w:vAlign w:val="center"/>
            <w:tcMar>
              <w:top w:w="90" w:type="dxa"/>
              <w:start w:w="90" w:type="dxa"/>
              <w:bottom w:w="90" w:type="dxa"/>
              <w:end w:w="90" w:type="dxa"/>
            </w:tcMar>
          </w:tcPr>
          <w:p>
            <w:pPr>
              <w:spacing w:after="0"/>
            </w:pPr>
            <w:r>
              <w:rPr>
                <w:sz w:val="16"/>
              </w:rPr>
              <w:t>Sample 1 / 2</w:t>
            </w:r>
          </w:p>
        </w:tc>
        <w:tc>
          <w:tcPr>
            <w:tcW w:type="dxa" w:w="5083"/>
            <w:vAlign w:val="center"/>
            <w:tcMar>
              <w:top w:w="90" w:type="dxa"/>
              <w:start w:w="90" w:type="dxa"/>
              <w:bottom w:w="90" w:type="dxa"/>
              <w:end w:w="90" w:type="dxa"/>
            </w:tcMar>
          </w:tcPr>
          <w:p>
            <w:pPr>
              <w:spacing w:after="0"/>
            </w:pPr>
            <w:r>
              <w:rPr>
                <w:sz w:val="16"/>
              </w:rPr>
              <w:t>Fournit le matériau aux lecteurs et traitements croisés.</w:t>
            </w:r>
          </w:p>
        </w:tc>
      </w:tr>
      <w:tr>
        <w:tc>
          <w:tcPr>
            <w:tcW w:type="dxa" w:w="5083"/>
            <w:vAlign w:val="center"/>
            <w:tcMar>
              <w:top w:w="90" w:type="dxa"/>
              <w:start w:w="90" w:type="dxa"/>
              <w:bottom w:w="90" w:type="dxa"/>
              <w:end w:w="90" w:type="dxa"/>
            </w:tcMar>
            <w:shd w:fill="F2F6FA"/>
          </w:tcPr>
          <w:p>
            <w:pPr>
              <w:spacing w:after="0"/>
            </w:pPr>
            <w:r>
              <w:rPr>
                <w:sz w:val="16"/>
              </w:rPr>
              <w:t>Envelope</w:t>
            </w:r>
          </w:p>
        </w:tc>
        <w:tc>
          <w:tcPr>
            <w:tcW w:type="dxa" w:w="5083"/>
            <w:vAlign w:val="center"/>
            <w:tcMar>
              <w:top w:w="90" w:type="dxa"/>
              <w:start w:w="90" w:type="dxa"/>
              <w:bottom w:w="90" w:type="dxa"/>
              <w:end w:w="90" w:type="dxa"/>
            </w:tcMar>
            <w:shd w:fill="F2F6FA"/>
          </w:tcPr>
          <w:p>
            <w:pPr>
              <w:spacing w:after="0"/>
            </w:pPr>
            <w:r>
              <w:rPr>
                <w:sz w:val="16"/>
              </w:rPr>
              <w:t>Évite les ruptures et donne une articulation.</w:t>
            </w:r>
          </w:p>
        </w:tc>
      </w:tr>
      <w:tr>
        <w:tc>
          <w:tcPr>
            <w:tcW w:type="dxa" w:w="5083"/>
            <w:vAlign w:val="center"/>
            <w:tcMar>
              <w:top w:w="90" w:type="dxa"/>
              <w:start w:w="90" w:type="dxa"/>
              <w:bottom w:w="90" w:type="dxa"/>
              <w:end w:w="90" w:type="dxa"/>
            </w:tcMar>
          </w:tcPr>
          <w:p>
            <w:pPr>
              <w:spacing w:after="0"/>
            </w:pPr>
            <w:r>
              <w:rPr>
                <w:sz w:val="16"/>
              </w:rPr>
              <w:t>Tuning</w:t>
            </w:r>
          </w:p>
        </w:tc>
        <w:tc>
          <w:tcPr>
            <w:tcW w:type="dxa" w:w="5083"/>
            <w:vAlign w:val="center"/>
            <w:tcMar>
              <w:top w:w="90" w:type="dxa"/>
              <w:start w:w="90" w:type="dxa"/>
              <w:bottom w:w="90" w:type="dxa"/>
              <w:end w:w="90" w:type="dxa"/>
            </w:tcMar>
          </w:tcPr>
          <w:p>
            <w:pPr>
              <w:spacing w:after="0"/>
            </w:pPr>
            <w:r>
              <w:rPr>
                <w:sz w:val="16"/>
              </w:rPr>
              <w:t>Transforme les hauteurs avant synthèse.</w:t>
            </w:r>
          </w:p>
        </w:tc>
      </w:tr>
      <w:tr>
        <w:tc>
          <w:tcPr>
            <w:tcW w:type="dxa" w:w="5083"/>
            <w:vAlign w:val="center"/>
            <w:tcMar>
              <w:top w:w="90" w:type="dxa"/>
              <w:start w:w="90" w:type="dxa"/>
              <w:bottom w:w="90" w:type="dxa"/>
              <w:end w:w="90" w:type="dxa"/>
            </w:tcMar>
            <w:shd w:fill="F2F6FA"/>
          </w:tcPr>
          <w:p>
            <w:pPr>
              <w:spacing w:after="0"/>
            </w:pPr>
            <w:r>
              <w:rPr>
                <w:sz w:val="16"/>
              </w:rPr>
              <w:t>Output</w:t>
            </w:r>
          </w:p>
        </w:tc>
        <w:tc>
          <w:tcPr>
            <w:tcW w:type="dxa" w:w="5083"/>
            <w:vAlign w:val="center"/>
            <w:tcMar>
              <w:top w:w="90" w:type="dxa"/>
              <w:start w:w="90" w:type="dxa"/>
              <w:bottom w:w="90" w:type="dxa"/>
              <w:end w:w="90" w:type="dxa"/>
            </w:tcMar>
            <w:shd w:fill="F2F6FA"/>
          </w:tcPr>
          <w:p>
            <w:pPr>
              <w:spacing w:after="0"/>
            </w:pPr>
            <w:r>
              <w:rPr>
                <w:sz w:val="16"/>
              </w:rPr>
              <w:t>Affecte le bus stéréo, multicanal ou externe.</w:t>
            </w:r>
          </w:p>
        </w:tc>
      </w:tr>
    </w:tbl>
    <w:p/>
    <w:p>
      <w:pPr>
        <w:pStyle w:val="Heading1"/>
      </w:pPr>
      <w:r>
        <w:t>Familles de synthèse observées</w:t>
      </w:r>
    </w:p>
    <w:p>
      <w:pPr>
        <w:pStyle w:val="ListBullet"/>
      </w:pPr>
      <w:r>
        <w:t>Lecture de buffer avec PlayBuf.</w:t>
      </w:r>
    </w:p>
    <w:p>
      <w:pPr>
        <w:pStyle w:val="ListBullet"/>
      </w:pPr>
      <w:r>
        <w:t>Oscillateur sinusoïdal.</w:t>
      </w:r>
    </w:p>
    <w:p>
      <w:pPr>
        <w:pStyle w:val="ListBullet"/>
      </w:pPr>
      <w:r>
        <w:t>Pianos synthétiques et MdaPiano.</w:t>
      </w:r>
    </w:p>
    <w:p>
      <w:pPr>
        <w:pStyle w:val="ListBullet"/>
      </w:pPr>
      <w:r>
        <w:t>Délai harmonique.</w:t>
      </w:r>
    </w:p>
    <w:p>
      <w:pPr>
        <w:pStyle w:val="ListBullet"/>
      </w:pPr>
      <w:r>
        <w:t>Nombreux traitements spectraux : déplacement, brouillage, peigne, lissage, filtrage de bins et opérations entre spectres.</w:t>
      </w:r>
    </w:p>
    <w:p>
      <w:pPr>
        <w:pStyle w:val="ListBullet"/>
      </w:pPr>
      <w:r>
        <w:t>Hébergement VST par VSTPlugin.</w:t>
      </w:r>
    </w:p>
    <w:p>
      <w:pPr>
        <w:pStyle w:val="Conseil"/>
      </w:pPr>
      <w:r>
        <w:rPr>
          <w:b/>
        </w:rPr>
        <w:t xml:space="preserve">Distinction : </w:t>
      </w:r>
      <w:r>
        <w:t>Le même événement musical peut produire des résultats radicalement différents selon le SynthDef. L’événement décrit quoi jouer; le SynthDef décrit comment le son est fabriqué.</w:t>
      </w:r>
    </w:p>
    <w:p>
      <w:r>
        <w:br w:type="page"/>
      </w:r>
    </w:p>
    <w:p>
      <w:pPr>
        <w:pStyle w:val="Title"/>
      </w:pPr>
      <w:r>
        <w:t>7. Séquences, mémoire et algorithmes</w:t>
      </w:r>
    </w:p>
    <w:p>
      <w:r>
        <w:t>La mémoire de Robot relie l’analyse à la composition. Les événements détectés ou joués peuvent être assemblés en séquences, puis relus avec différentes règles.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2355B"/>
            <w:tcMar>
              <w:top w:w="90" w:type="dxa"/>
              <w:start w:w="90" w:type="dxa"/>
              <w:bottom w:w="90" w:type="dxa"/>
              <w:end w:w="90" w:type="dxa"/>
            </w:tcMar>
          </w:tcPr>
          <w:p>
            <w:r>
              <w:rPr>
                <w:b/>
                <w:color w:val="FFFFFF"/>
                <w:sz w:val="17"/>
              </w:rPr>
              <w:t>Objet</w:t>
            </w:r>
          </w:p>
        </w:tc>
        <w:tc>
          <w:tcPr>
            <w:tcW w:type="dxa" w:w="3389"/>
            <w:shd w:fill="12355B"/>
            <w:tcMar>
              <w:top w:w="90" w:type="dxa"/>
              <w:start w:w="90" w:type="dxa"/>
              <w:bottom w:w="90" w:type="dxa"/>
              <w:end w:w="90" w:type="dxa"/>
            </w:tcMar>
          </w:tcPr>
          <w:p>
            <w:r>
              <w:rPr>
                <w:b/>
                <w:color w:val="FFFFFF"/>
                <w:sz w:val="17"/>
              </w:rPr>
              <w:t>Contenu</w:t>
            </w:r>
          </w:p>
        </w:tc>
        <w:tc>
          <w:tcPr>
            <w:tcW w:type="dxa" w:w="3389"/>
            <w:shd w:fill="12355B"/>
            <w:tcMar>
              <w:top w:w="90" w:type="dxa"/>
              <w:start w:w="90" w:type="dxa"/>
              <w:bottom w:w="90" w:type="dxa"/>
              <w:end w:w="90" w:type="dxa"/>
            </w:tcMar>
          </w:tcPr>
          <w:p>
            <w:r>
              <w:rPr>
                <w:b/>
                <w:color w:val="FFFFFF"/>
                <w:sz w:val="17"/>
              </w:rPr>
              <w:t>Comportement</w:t>
            </w:r>
          </w:p>
        </w:tc>
      </w:tr>
      <w:tr>
        <w:tc>
          <w:tcPr>
            <w:tcW w:type="dxa" w:w="3389"/>
            <w:vAlign w:val="center"/>
            <w:tcMar>
              <w:top w:w="90" w:type="dxa"/>
              <w:start w:w="90" w:type="dxa"/>
              <w:bottom w:w="90" w:type="dxa"/>
              <w:end w:w="90" w:type="dxa"/>
            </w:tcMar>
          </w:tcPr>
          <w:p>
            <w:pPr>
              <w:spacing w:after="0"/>
            </w:pPr>
            <w:r>
              <w:rPr>
                <w:sz w:val="16"/>
              </w:rPr>
              <w:t>Buffer audio</w:t>
            </w:r>
          </w:p>
        </w:tc>
        <w:tc>
          <w:tcPr>
            <w:tcW w:type="dxa" w:w="3389"/>
            <w:vAlign w:val="center"/>
            <w:tcMar>
              <w:top w:w="90" w:type="dxa"/>
              <w:start w:w="90" w:type="dxa"/>
              <w:bottom w:w="90" w:type="dxa"/>
              <w:end w:w="90" w:type="dxa"/>
            </w:tcMar>
          </w:tcPr>
          <w:p>
            <w:pPr>
              <w:spacing w:after="0"/>
            </w:pPr>
            <w:r>
              <w:rPr>
                <w:sz w:val="16"/>
              </w:rPr>
              <w:t>Signal continu</w:t>
            </w:r>
          </w:p>
        </w:tc>
        <w:tc>
          <w:tcPr>
            <w:tcW w:type="dxa" w:w="3389"/>
            <w:vAlign w:val="center"/>
            <w:tcMar>
              <w:top w:w="90" w:type="dxa"/>
              <w:start w:w="90" w:type="dxa"/>
              <w:bottom w:w="90" w:type="dxa"/>
              <w:end w:w="90" w:type="dxa"/>
            </w:tcMar>
          </w:tcPr>
          <w:p>
            <w:pPr>
              <w:spacing w:after="0"/>
            </w:pPr>
            <w:r>
              <w:rPr>
                <w:sz w:val="16"/>
              </w:rPr>
              <w:t>Lecture, boucle, inversion, position et vitesse.</w:t>
            </w:r>
          </w:p>
        </w:tc>
      </w:tr>
      <w:tr>
        <w:tc>
          <w:tcPr>
            <w:tcW w:type="dxa" w:w="3389"/>
            <w:vAlign w:val="center"/>
            <w:tcMar>
              <w:top w:w="90" w:type="dxa"/>
              <w:start w:w="90" w:type="dxa"/>
              <w:bottom w:w="90" w:type="dxa"/>
              <w:end w:w="90" w:type="dxa"/>
            </w:tcMar>
            <w:shd w:fill="F2F6FA"/>
          </w:tcPr>
          <w:p>
            <w:pPr>
              <w:spacing w:after="0"/>
            </w:pPr>
            <w:r>
              <w:rPr>
                <w:sz w:val="16"/>
              </w:rPr>
              <w:t>Séquence</w:t>
            </w:r>
          </w:p>
        </w:tc>
        <w:tc>
          <w:tcPr>
            <w:tcW w:type="dxa" w:w="3389"/>
            <w:vAlign w:val="center"/>
            <w:tcMar>
              <w:top w:w="90" w:type="dxa"/>
              <w:start w:w="90" w:type="dxa"/>
              <w:bottom w:w="90" w:type="dxa"/>
              <w:end w:w="90" w:type="dxa"/>
            </w:tcMar>
            <w:shd w:fill="F2F6FA"/>
          </w:tcPr>
          <w:p>
            <w:pPr>
              <w:spacing w:after="0"/>
            </w:pPr>
            <w:r>
              <w:rPr>
                <w:sz w:val="16"/>
              </w:rPr>
              <w:t>Liste d’événements musicaux</w:t>
            </w:r>
          </w:p>
        </w:tc>
        <w:tc>
          <w:tcPr>
            <w:tcW w:type="dxa" w:w="3389"/>
            <w:vAlign w:val="center"/>
            <w:tcMar>
              <w:top w:w="90" w:type="dxa"/>
              <w:start w:w="90" w:type="dxa"/>
              <w:bottom w:w="90" w:type="dxa"/>
              <w:end w:w="90" w:type="dxa"/>
            </w:tcMar>
            <w:shd w:fill="F2F6FA"/>
          </w:tcPr>
          <w:p>
            <w:pPr>
              <w:spacing w:after="0"/>
            </w:pPr>
            <w:r>
              <w:rPr>
                <w:sz w:val="16"/>
              </w:rPr>
              <w:t>Lecture linéaire, boucle, synchronisation.</w:t>
            </w:r>
          </w:p>
        </w:tc>
      </w:tr>
      <w:tr>
        <w:tc>
          <w:tcPr>
            <w:tcW w:type="dxa" w:w="3389"/>
            <w:vAlign w:val="center"/>
            <w:tcMar>
              <w:top w:w="90" w:type="dxa"/>
              <w:start w:w="90" w:type="dxa"/>
              <w:bottom w:w="90" w:type="dxa"/>
              <w:end w:w="90" w:type="dxa"/>
            </w:tcMar>
          </w:tcPr>
          <w:p>
            <w:pPr>
              <w:spacing w:after="0"/>
            </w:pPr>
            <w:r>
              <w:rPr>
                <w:sz w:val="16"/>
              </w:rPr>
              <w:t>Score</w:t>
            </w:r>
          </w:p>
        </w:tc>
        <w:tc>
          <w:tcPr>
            <w:tcW w:type="dxa" w:w="3389"/>
            <w:vAlign w:val="center"/>
            <w:tcMar>
              <w:top w:w="90" w:type="dxa"/>
              <w:start w:w="90" w:type="dxa"/>
              <w:bottom w:w="90" w:type="dxa"/>
              <w:end w:w="90" w:type="dxa"/>
            </w:tcMar>
          </w:tcPr>
          <w:p>
            <w:pPr>
              <w:spacing w:after="0"/>
            </w:pPr>
            <w:r>
              <w:rPr>
                <w:sz w:val="16"/>
              </w:rPr>
              <w:t>Suite d’actions de l’interface</w:t>
            </w:r>
          </w:p>
        </w:tc>
        <w:tc>
          <w:tcPr>
            <w:tcW w:type="dxa" w:w="3389"/>
            <w:vAlign w:val="center"/>
            <w:tcMar>
              <w:top w:w="90" w:type="dxa"/>
              <w:start w:w="90" w:type="dxa"/>
              <w:bottom w:w="90" w:type="dxa"/>
              <w:end w:w="90" w:type="dxa"/>
            </w:tcMar>
          </w:tcPr>
          <w:p>
            <w:pPr>
              <w:spacing w:after="0"/>
            </w:pPr>
            <w:r>
              <w:rPr>
                <w:sz w:val="16"/>
              </w:rPr>
              <w:t>Rejoue une session ou une forme.</w:t>
            </w:r>
          </w:p>
        </w:tc>
      </w:tr>
      <w:tr>
        <w:tc>
          <w:tcPr>
            <w:tcW w:type="dxa" w:w="3389"/>
            <w:vAlign w:val="center"/>
            <w:tcMar>
              <w:top w:w="90" w:type="dxa"/>
              <w:start w:w="90" w:type="dxa"/>
              <w:bottom w:w="90" w:type="dxa"/>
              <w:end w:w="90" w:type="dxa"/>
            </w:tcMar>
            <w:shd w:fill="F2F6FA"/>
          </w:tcPr>
          <w:p>
            <w:pPr>
              <w:spacing w:after="0"/>
            </w:pPr>
            <w:r>
              <w:rPr>
                <w:sz w:val="16"/>
              </w:rPr>
              <w:t>Preset</w:t>
            </w:r>
          </w:p>
        </w:tc>
        <w:tc>
          <w:tcPr>
            <w:tcW w:type="dxa" w:w="3389"/>
            <w:vAlign w:val="center"/>
            <w:tcMar>
              <w:top w:w="90" w:type="dxa"/>
              <w:start w:w="90" w:type="dxa"/>
              <w:bottom w:w="90" w:type="dxa"/>
              <w:end w:w="90" w:type="dxa"/>
            </w:tcMar>
            <w:shd w:fill="F2F6FA"/>
          </w:tcPr>
          <w:p>
            <w:pPr>
              <w:spacing w:after="0"/>
            </w:pPr>
            <w:r>
              <w:rPr>
                <w:sz w:val="16"/>
              </w:rPr>
              <w:t>État des paramètres</w:t>
            </w:r>
          </w:p>
        </w:tc>
        <w:tc>
          <w:tcPr>
            <w:tcW w:type="dxa" w:w="3389"/>
            <w:vAlign w:val="center"/>
            <w:tcMar>
              <w:top w:w="90" w:type="dxa"/>
              <w:start w:w="90" w:type="dxa"/>
              <w:bottom w:w="90" w:type="dxa"/>
              <w:end w:w="90" w:type="dxa"/>
            </w:tcMar>
            <w:shd w:fill="F2F6FA"/>
          </w:tcPr>
          <w:p>
            <w:pPr>
              <w:spacing w:after="0"/>
            </w:pPr>
            <w:r>
              <w:rPr>
                <w:sz w:val="16"/>
              </w:rPr>
              <w:t>Restaure rapidement un environnement.</w:t>
            </w:r>
          </w:p>
        </w:tc>
      </w:tr>
      <w:tr>
        <w:tc>
          <w:tcPr>
            <w:tcW w:type="dxa" w:w="3389"/>
            <w:vAlign w:val="center"/>
            <w:tcMar>
              <w:top w:w="90" w:type="dxa"/>
              <w:start w:w="90" w:type="dxa"/>
              <w:bottom w:w="90" w:type="dxa"/>
              <w:end w:w="90" w:type="dxa"/>
            </w:tcMar>
          </w:tcPr>
          <w:p>
            <w:pPr>
              <w:spacing w:after="0"/>
            </w:pPr>
            <w:r>
              <w:rPr>
                <w:sz w:val="16"/>
              </w:rPr>
              <w:t>Algorithme</w:t>
            </w:r>
          </w:p>
        </w:tc>
        <w:tc>
          <w:tcPr>
            <w:tcW w:type="dxa" w:w="3389"/>
            <w:vAlign w:val="center"/>
            <w:tcMar>
              <w:top w:w="90" w:type="dxa"/>
              <w:start w:w="90" w:type="dxa"/>
              <w:bottom w:w="90" w:type="dxa"/>
              <w:end w:w="90" w:type="dxa"/>
            </w:tcMar>
          </w:tcPr>
          <w:p>
            <w:pPr>
              <w:spacing w:after="0"/>
            </w:pPr>
            <w:r>
              <w:rPr>
                <w:sz w:val="16"/>
              </w:rPr>
              <w:t>Règle de sélection/transformation</w:t>
            </w:r>
          </w:p>
        </w:tc>
        <w:tc>
          <w:tcPr>
            <w:tcW w:type="dxa" w:w="3389"/>
            <w:vAlign w:val="center"/>
            <w:tcMar>
              <w:top w:w="90" w:type="dxa"/>
              <w:start w:w="90" w:type="dxa"/>
              <w:bottom w:w="90" w:type="dxa"/>
              <w:end w:w="90" w:type="dxa"/>
            </w:tcMar>
          </w:tcPr>
          <w:p>
            <w:pPr>
              <w:spacing w:after="0"/>
            </w:pPr>
            <w:r>
              <w:rPr>
                <w:sz w:val="16"/>
              </w:rPr>
              <w:t>Change l’ordre, la probabilité ou la relation entre événements.</w:t>
            </w:r>
          </w:p>
        </w:tc>
      </w:tr>
    </w:tbl>
    <w:p/>
    <w:p>
      <w:r>
        <w:t>Le système distingue donc le matériau, son organisation et son rendu. Modifier un échantillon change le matériau; modifier la séquence change la forme; modifier le SynthDef change le timbre; modifier l’algorithme change la décision.</w:t>
      </w:r>
    </w:p>
    <w:p>
      <w:pPr>
        <w:pStyle w:val="Attention"/>
      </w:pPr>
      <w:r>
        <w:rPr>
          <w:b/>
        </w:rPr>
        <w:t xml:space="preserve">À retenir : </w:t>
      </w:r>
      <w:r>
        <w:t>Sauvegardez séparément les sons, les séquences et les presets. Un preset peut rappeler des chemins et paramètres sans contenir le son lui-même.</w:t>
      </w:r>
    </w:p>
    <w:p>
      <w:r>
        <w:br w:type="page"/>
      </w:r>
    </w:p>
    <w:p>
      <w:pPr>
        <w:pStyle w:val="Title"/>
      </w:pPr>
      <w:r>
        <w:t>8. Effets, routage et niveau</w:t>
      </w:r>
    </w:p>
    <w:p>
      <w:r>
        <w:t>Robot sépare au moins trois niveaux : le son de l’instrument, les effets pré/post et le traitement final MasterFX.</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2355B"/>
            <w:tcMar>
              <w:top w:w="90" w:type="dxa"/>
              <w:start w:w="90" w:type="dxa"/>
              <w:bottom w:w="90" w:type="dxa"/>
              <w:end w:w="90" w:type="dxa"/>
            </w:tcMar>
          </w:tcPr>
          <w:p>
            <w:r>
              <w:rPr>
                <w:b/>
                <w:color w:val="FFFFFF"/>
                <w:sz w:val="17"/>
              </w:rPr>
              <w:t>Étape</w:t>
            </w:r>
          </w:p>
        </w:tc>
        <w:tc>
          <w:tcPr>
            <w:tcW w:type="dxa" w:w="3389"/>
            <w:shd w:fill="12355B"/>
            <w:tcMar>
              <w:top w:w="90" w:type="dxa"/>
              <w:start w:w="90" w:type="dxa"/>
              <w:bottom w:w="90" w:type="dxa"/>
              <w:end w:w="90" w:type="dxa"/>
            </w:tcMar>
          </w:tcPr>
          <w:p>
            <w:r>
              <w:rPr>
                <w:b/>
                <w:color w:val="FFFFFF"/>
                <w:sz w:val="17"/>
              </w:rPr>
              <w:t>Fonction</w:t>
            </w:r>
          </w:p>
        </w:tc>
        <w:tc>
          <w:tcPr>
            <w:tcW w:type="dxa" w:w="3389"/>
            <w:shd w:fill="12355B"/>
            <w:tcMar>
              <w:top w:w="90" w:type="dxa"/>
              <w:start w:w="90" w:type="dxa"/>
              <w:bottom w:w="90" w:type="dxa"/>
              <w:end w:w="90" w:type="dxa"/>
            </w:tcMar>
          </w:tcPr>
          <w:p>
            <w:r>
              <w:rPr>
                <w:b/>
                <w:color w:val="FFFFFF"/>
                <w:sz w:val="17"/>
              </w:rPr>
              <w:t>Risque</w:t>
            </w:r>
          </w:p>
        </w:tc>
      </w:tr>
      <w:tr>
        <w:tc>
          <w:tcPr>
            <w:tcW w:type="dxa" w:w="3389"/>
            <w:vAlign w:val="center"/>
            <w:tcMar>
              <w:top w:w="90" w:type="dxa"/>
              <w:start w:w="90" w:type="dxa"/>
              <w:bottom w:w="90" w:type="dxa"/>
              <w:end w:w="90" w:type="dxa"/>
            </w:tcMar>
          </w:tcPr>
          <w:p>
            <w:pPr>
              <w:spacing w:after="0"/>
            </w:pPr>
            <w:r>
              <w:rPr>
                <w:sz w:val="16"/>
              </w:rPr>
              <w:t>Pré-FX</w:t>
            </w:r>
          </w:p>
        </w:tc>
        <w:tc>
          <w:tcPr>
            <w:tcW w:type="dxa" w:w="3389"/>
            <w:vAlign w:val="center"/>
            <w:tcMar>
              <w:top w:w="90" w:type="dxa"/>
              <w:start w:w="90" w:type="dxa"/>
              <w:bottom w:w="90" w:type="dxa"/>
              <w:end w:w="90" w:type="dxa"/>
            </w:tcMar>
          </w:tcPr>
          <w:p>
            <w:pPr>
              <w:spacing w:after="0"/>
            </w:pPr>
            <w:r>
              <w:rPr>
                <w:sz w:val="16"/>
              </w:rPr>
              <w:t>Transforme le signal avant le traitement principal</w:t>
            </w:r>
          </w:p>
        </w:tc>
        <w:tc>
          <w:tcPr>
            <w:tcW w:type="dxa" w:w="3389"/>
            <w:vAlign w:val="center"/>
            <w:tcMar>
              <w:top w:w="90" w:type="dxa"/>
              <w:start w:w="90" w:type="dxa"/>
              <w:bottom w:w="90" w:type="dxa"/>
              <w:end w:w="90" w:type="dxa"/>
            </w:tcMar>
          </w:tcPr>
          <w:p>
            <w:pPr>
              <w:spacing w:after="0"/>
            </w:pPr>
            <w:r>
              <w:rPr>
                <w:sz w:val="16"/>
              </w:rPr>
              <w:t>Modifie fortement la détection ou le timbre.</w:t>
            </w:r>
          </w:p>
        </w:tc>
      </w:tr>
      <w:tr>
        <w:tc>
          <w:tcPr>
            <w:tcW w:type="dxa" w:w="3389"/>
            <w:vAlign w:val="center"/>
            <w:tcMar>
              <w:top w:w="90" w:type="dxa"/>
              <w:start w:w="90" w:type="dxa"/>
              <w:bottom w:w="90" w:type="dxa"/>
              <w:end w:w="90" w:type="dxa"/>
            </w:tcMar>
            <w:shd w:fill="F2F6FA"/>
          </w:tcPr>
          <w:p>
            <w:pPr>
              <w:spacing w:after="0"/>
            </w:pPr>
            <w:r>
              <w:rPr>
                <w:sz w:val="16"/>
              </w:rPr>
              <w:t>Synthèse</w:t>
            </w:r>
          </w:p>
        </w:tc>
        <w:tc>
          <w:tcPr>
            <w:tcW w:type="dxa" w:w="3389"/>
            <w:vAlign w:val="center"/>
            <w:tcMar>
              <w:top w:w="90" w:type="dxa"/>
              <w:start w:w="90" w:type="dxa"/>
              <w:bottom w:w="90" w:type="dxa"/>
              <w:end w:w="90" w:type="dxa"/>
            </w:tcMar>
            <w:shd w:fill="F2F6FA"/>
          </w:tcPr>
          <w:p>
            <w:pPr>
              <w:spacing w:after="0"/>
            </w:pPr>
            <w:r>
              <w:rPr>
                <w:sz w:val="16"/>
              </w:rPr>
              <w:t>Produit la voix de l’instrument</w:t>
            </w:r>
          </w:p>
        </w:tc>
        <w:tc>
          <w:tcPr>
            <w:tcW w:type="dxa" w:w="3389"/>
            <w:vAlign w:val="center"/>
            <w:tcMar>
              <w:top w:w="90" w:type="dxa"/>
              <w:start w:w="90" w:type="dxa"/>
              <w:bottom w:w="90" w:type="dxa"/>
              <w:end w:w="90" w:type="dxa"/>
            </w:tcMar>
            <w:shd w:fill="F2F6FA"/>
          </w:tcPr>
          <w:p>
            <w:pPr>
              <w:spacing w:after="0"/>
            </w:pPr>
            <w:r>
              <w:rPr>
                <w:sz w:val="16"/>
              </w:rPr>
              <w:t>Empilement de nombreuses voix.</w:t>
            </w:r>
          </w:p>
        </w:tc>
      </w:tr>
      <w:tr>
        <w:tc>
          <w:tcPr>
            <w:tcW w:type="dxa" w:w="3389"/>
            <w:vAlign w:val="center"/>
            <w:tcMar>
              <w:top w:w="90" w:type="dxa"/>
              <w:start w:w="90" w:type="dxa"/>
              <w:bottom w:w="90" w:type="dxa"/>
              <w:end w:w="90" w:type="dxa"/>
            </w:tcMar>
          </w:tcPr>
          <w:p>
            <w:pPr>
              <w:spacing w:after="0"/>
            </w:pPr>
            <w:r>
              <w:rPr>
                <w:sz w:val="16"/>
              </w:rPr>
              <w:t>Post-FX</w:t>
            </w:r>
          </w:p>
        </w:tc>
        <w:tc>
          <w:tcPr>
            <w:tcW w:type="dxa" w:w="3389"/>
            <w:vAlign w:val="center"/>
            <w:tcMar>
              <w:top w:w="90" w:type="dxa"/>
              <w:start w:w="90" w:type="dxa"/>
              <w:bottom w:w="90" w:type="dxa"/>
              <w:end w:w="90" w:type="dxa"/>
            </w:tcMar>
          </w:tcPr>
          <w:p>
            <w:pPr>
              <w:spacing w:after="0"/>
            </w:pPr>
            <w:r>
              <w:rPr>
                <w:sz w:val="16"/>
              </w:rPr>
              <w:t>Traite le résultat de l’instrument</w:t>
            </w:r>
          </w:p>
        </w:tc>
        <w:tc>
          <w:tcPr>
            <w:tcW w:type="dxa" w:w="3389"/>
            <w:vAlign w:val="center"/>
            <w:tcMar>
              <w:top w:w="90" w:type="dxa"/>
              <w:start w:w="90" w:type="dxa"/>
              <w:bottom w:w="90" w:type="dxa"/>
              <w:end w:w="90" w:type="dxa"/>
            </w:tcMar>
          </w:tcPr>
          <w:p>
            <w:pPr>
              <w:spacing w:after="0"/>
            </w:pPr>
            <w:r>
              <w:rPr>
                <w:sz w:val="16"/>
              </w:rPr>
              <w:t>Accumulation et réinjection.</w:t>
            </w:r>
          </w:p>
        </w:tc>
      </w:tr>
      <w:tr>
        <w:tc>
          <w:tcPr>
            <w:tcW w:type="dxa" w:w="3389"/>
            <w:vAlign w:val="center"/>
            <w:tcMar>
              <w:top w:w="90" w:type="dxa"/>
              <w:start w:w="90" w:type="dxa"/>
              <w:bottom w:w="90" w:type="dxa"/>
              <w:end w:w="90" w:type="dxa"/>
            </w:tcMar>
            <w:shd w:fill="F2F6FA"/>
          </w:tcPr>
          <w:p>
            <w:pPr>
              <w:spacing w:after="0"/>
            </w:pPr>
            <w:r>
              <w:rPr>
                <w:sz w:val="16"/>
              </w:rPr>
              <w:t>Bus de sortie</w:t>
            </w:r>
          </w:p>
        </w:tc>
        <w:tc>
          <w:tcPr>
            <w:tcW w:type="dxa" w:w="3389"/>
            <w:vAlign w:val="center"/>
            <w:tcMar>
              <w:top w:w="90" w:type="dxa"/>
              <w:start w:w="90" w:type="dxa"/>
              <w:bottom w:w="90" w:type="dxa"/>
              <w:end w:w="90" w:type="dxa"/>
            </w:tcMar>
            <w:shd w:fill="F2F6FA"/>
          </w:tcPr>
          <w:p>
            <w:pPr>
              <w:spacing w:after="0"/>
            </w:pPr>
            <w:r>
              <w:rPr>
                <w:sz w:val="16"/>
              </w:rPr>
              <w:t>Regroupe ou spatialise les signaux</w:t>
            </w:r>
          </w:p>
        </w:tc>
        <w:tc>
          <w:tcPr>
            <w:tcW w:type="dxa" w:w="3389"/>
            <w:vAlign w:val="center"/>
            <w:tcMar>
              <w:top w:w="90" w:type="dxa"/>
              <w:start w:w="90" w:type="dxa"/>
              <w:bottom w:w="90" w:type="dxa"/>
              <w:end w:w="90" w:type="dxa"/>
            </w:tcMar>
            <w:shd w:fill="F2F6FA"/>
          </w:tcPr>
          <w:p>
            <w:pPr>
              <w:spacing w:after="0"/>
            </w:pPr>
            <w:r>
              <w:rPr>
                <w:sz w:val="16"/>
              </w:rPr>
              <w:t>Erreur de canal ou sommation.</w:t>
            </w:r>
          </w:p>
        </w:tc>
      </w:tr>
      <w:tr>
        <w:tc>
          <w:tcPr>
            <w:tcW w:type="dxa" w:w="3389"/>
            <w:vAlign w:val="center"/>
            <w:tcMar>
              <w:top w:w="90" w:type="dxa"/>
              <w:start w:w="90" w:type="dxa"/>
              <w:bottom w:w="90" w:type="dxa"/>
              <w:end w:w="90" w:type="dxa"/>
            </w:tcMar>
          </w:tcPr>
          <w:p>
            <w:pPr>
              <w:spacing w:after="0"/>
            </w:pPr>
            <w:r>
              <w:rPr>
                <w:sz w:val="16"/>
              </w:rPr>
              <w:t>MasterFX</w:t>
            </w:r>
          </w:p>
        </w:tc>
        <w:tc>
          <w:tcPr>
            <w:tcW w:type="dxa" w:w="3389"/>
            <w:vAlign w:val="center"/>
            <w:tcMar>
              <w:top w:w="90" w:type="dxa"/>
              <w:start w:w="90" w:type="dxa"/>
              <w:bottom w:w="90" w:type="dxa"/>
              <w:end w:w="90" w:type="dxa"/>
            </w:tcMar>
          </w:tcPr>
          <w:p>
            <w:pPr>
              <w:spacing w:after="0"/>
            </w:pPr>
            <w:r>
              <w:rPr>
                <w:sz w:val="16"/>
              </w:rPr>
              <w:t>Gain final, limitation et sécurité</w:t>
            </w:r>
          </w:p>
        </w:tc>
        <w:tc>
          <w:tcPr>
            <w:tcW w:type="dxa" w:w="3389"/>
            <w:vAlign w:val="center"/>
            <w:tcMar>
              <w:top w:w="90" w:type="dxa"/>
              <w:start w:w="90" w:type="dxa"/>
              <w:bottom w:w="90" w:type="dxa"/>
              <w:end w:w="90" w:type="dxa"/>
            </w:tcMar>
          </w:tcPr>
          <w:p>
            <w:pPr>
              <w:spacing w:after="0"/>
            </w:pPr>
            <w:r>
              <w:rPr>
                <w:sz w:val="16"/>
              </w:rPr>
              <w:t>Saturation si le gain amont est excessif.</w:t>
            </w:r>
          </w:p>
        </w:tc>
      </w:tr>
    </w:tbl>
    <w:p/>
    <w:p>
      <w:pPr>
        <w:pStyle w:val="ListBullet"/>
      </w:pPr>
      <w:r>
        <w:t>Le routage permet une sortie stéréo ou multicanal.</w:t>
      </w:r>
    </w:p>
    <w:p>
      <w:pPr>
        <w:pStyle w:val="ListBullet"/>
      </w:pPr>
      <w:r>
        <w:t>Les effets peuvent être initialisés ou réinitialisés indépendamment.</w:t>
      </w:r>
    </w:p>
    <w:p>
      <w:pPr>
        <w:pStyle w:val="ListBullet"/>
      </w:pPr>
      <w:r>
        <w:t>Le limiteur final protège la sortie, mais ne remplace pas une bonne structure de gain.</w:t>
      </w:r>
    </w:p>
    <w:p>
      <w:pPr>
        <w:pStyle w:val="ListBullet"/>
      </w:pPr>
      <w:r>
        <w:t>Le niveau doit être contrôlé à chaque étage, pas seulement au master.</w:t>
      </w:r>
    </w:p>
    <w:p>
      <w:pPr>
        <w:pStyle w:val="Attention"/>
      </w:pPr>
      <w:r>
        <w:rPr>
          <w:b/>
        </w:rPr>
        <w:t xml:space="preserve">Méthode de gain : </w:t>
      </w:r>
      <w:r>
        <w:t>Réglez d’abord les instruments autour d’un niveau modéré, ajoutez ensuite les effets, puis ajustez le master. Évitez de compenser un signal saturé en baissant uniquement la sortie.</w:t>
      </w:r>
    </w:p>
    <w:p>
      <w:r>
        <w:br w:type="page"/>
      </w:r>
    </w:p>
    <w:p>
      <w:pPr>
        <w:pStyle w:val="Title"/>
      </w:pPr>
      <w:r>
        <w:t>9. MIDI, clavier, OSC et VST</w:t>
      </w:r>
    </w:p>
    <w:tbl>
      <w:tblPr>
        <w:tblStyle w:val="TableGrid"/>
        <w:tblW w:type="auto" w:w="0"/>
        <w:jc w:val="center"/>
        <w:tblLook w:firstColumn="1" w:firstRow="1" w:lastColumn="0" w:lastRow="0" w:noHBand="0" w:noVBand="1" w:val="04A0"/>
      </w:tblPr>
      <w:tblGrid>
        <w:gridCol w:w="5083"/>
        <w:gridCol w:w="5083"/>
      </w:tblGrid>
      <w:tr>
        <w:tc>
          <w:tcPr>
            <w:tcW w:type="dxa" w:w="5083"/>
            <w:shd w:fill="12355B"/>
            <w:tcMar>
              <w:top w:w="90" w:type="dxa"/>
              <w:start w:w="90" w:type="dxa"/>
              <w:bottom w:w="90" w:type="dxa"/>
              <w:end w:w="90" w:type="dxa"/>
            </w:tcMar>
          </w:tcPr>
          <w:p>
            <w:r>
              <w:rPr>
                <w:b/>
                <w:color w:val="FFFFFF"/>
                <w:sz w:val="17"/>
              </w:rPr>
              <w:t>Système</w:t>
            </w:r>
          </w:p>
        </w:tc>
        <w:tc>
          <w:tcPr>
            <w:tcW w:type="dxa" w:w="5083"/>
            <w:shd w:fill="12355B"/>
            <w:tcMar>
              <w:top w:w="90" w:type="dxa"/>
              <w:start w:w="90" w:type="dxa"/>
              <w:bottom w:w="90" w:type="dxa"/>
              <w:end w:w="90" w:type="dxa"/>
            </w:tcMar>
          </w:tcPr>
          <w:p>
            <w:r>
              <w:rPr>
                <w:b/>
                <w:color w:val="FFFFFF"/>
                <w:sz w:val="17"/>
              </w:rPr>
              <w:t>Rôle</w:t>
            </w:r>
          </w:p>
        </w:tc>
      </w:tr>
      <w:tr>
        <w:tc>
          <w:tcPr>
            <w:tcW w:type="dxa" w:w="5083"/>
            <w:vAlign w:val="center"/>
            <w:tcMar>
              <w:top w:w="90" w:type="dxa"/>
              <w:start w:w="90" w:type="dxa"/>
              <w:bottom w:w="90" w:type="dxa"/>
              <w:end w:w="90" w:type="dxa"/>
            </w:tcMar>
          </w:tcPr>
          <w:p>
            <w:pPr>
              <w:spacing w:after="0"/>
            </w:pPr>
            <w:r>
              <w:rPr>
                <w:sz w:val="16"/>
              </w:rPr>
              <w:t>Clavier virtuel</w:t>
            </w:r>
          </w:p>
        </w:tc>
        <w:tc>
          <w:tcPr>
            <w:tcW w:type="dxa" w:w="5083"/>
            <w:vAlign w:val="center"/>
            <w:tcMar>
              <w:top w:w="90" w:type="dxa"/>
              <w:start w:w="90" w:type="dxa"/>
              <w:bottom w:w="90" w:type="dxa"/>
              <w:end w:w="90" w:type="dxa"/>
            </w:tcMar>
          </w:tcPr>
          <w:p>
            <w:pPr>
              <w:spacing w:after="0"/>
            </w:pPr>
            <w:r>
              <w:rPr>
                <w:sz w:val="16"/>
              </w:rPr>
              <w:t>Transforme le clavier informatique en notes avec transposition et volume.</w:t>
            </w:r>
          </w:p>
        </w:tc>
      </w:tr>
      <w:tr>
        <w:tc>
          <w:tcPr>
            <w:tcW w:type="dxa" w:w="5083"/>
            <w:vAlign w:val="center"/>
            <w:tcMar>
              <w:top w:w="90" w:type="dxa"/>
              <w:start w:w="90" w:type="dxa"/>
              <w:bottom w:w="90" w:type="dxa"/>
              <w:end w:w="90" w:type="dxa"/>
            </w:tcMar>
            <w:shd w:fill="F2F6FA"/>
          </w:tcPr>
          <w:p>
            <w:pPr>
              <w:spacing w:after="0"/>
            </w:pPr>
            <w:r>
              <w:rPr>
                <w:sz w:val="16"/>
              </w:rPr>
              <w:t>MIDI In</w:t>
            </w:r>
          </w:p>
        </w:tc>
        <w:tc>
          <w:tcPr>
            <w:tcW w:type="dxa" w:w="5083"/>
            <w:vAlign w:val="center"/>
            <w:tcMar>
              <w:top w:w="90" w:type="dxa"/>
              <w:start w:w="90" w:type="dxa"/>
              <w:bottom w:w="90" w:type="dxa"/>
              <w:end w:w="90" w:type="dxa"/>
            </w:tcMar>
            <w:shd w:fill="F2F6FA"/>
          </w:tcPr>
          <w:p>
            <w:pPr>
              <w:spacing w:after="0"/>
            </w:pPr>
            <w:r>
              <w:rPr>
                <w:sz w:val="16"/>
              </w:rPr>
              <w:t>Pilote notes, contrôles et éventuellement sélection d’instrument.</w:t>
            </w:r>
          </w:p>
        </w:tc>
      </w:tr>
      <w:tr>
        <w:tc>
          <w:tcPr>
            <w:tcW w:type="dxa" w:w="5083"/>
            <w:vAlign w:val="center"/>
            <w:tcMar>
              <w:top w:w="90" w:type="dxa"/>
              <w:start w:w="90" w:type="dxa"/>
              <w:bottom w:w="90" w:type="dxa"/>
              <w:end w:w="90" w:type="dxa"/>
            </w:tcMar>
          </w:tcPr>
          <w:p>
            <w:pPr>
              <w:spacing w:after="0"/>
            </w:pPr>
            <w:r>
              <w:rPr>
                <w:sz w:val="16"/>
              </w:rPr>
              <w:t>MIDI Out</w:t>
            </w:r>
          </w:p>
        </w:tc>
        <w:tc>
          <w:tcPr>
            <w:tcW w:type="dxa" w:w="5083"/>
            <w:vAlign w:val="center"/>
            <w:tcMar>
              <w:top w:w="90" w:type="dxa"/>
              <w:start w:w="90" w:type="dxa"/>
              <w:bottom w:w="90" w:type="dxa"/>
              <w:end w:w="90" w:type="dxa"/>
            </w:tcMar>
          </w:tcPr>
          <w:p>
            <w:pPr>
              <w:spacing w:after="0"/>
            </w:pPr>
            <w:r>
              <w:rPr>
                <w:sz w:val="16"/>
              </w:rPr>
              <w:t>Commande un synthétiseur externe ou une application.</w:t>
            </w:r>
          </w:p>
        </w:tc>
      </w:tr>
      <w:tr>
        <w:tc>
          <w:tcPr>
            <w:tcW w:type="dxa" w:w="5083"/>
            <w:vAlign w:val="center"/>
            <w:tcMar>
              <w:top w:w="90" w:type="dxa"/>
              <w:start w:w="90" w:type="dxa"/>
              <w:bottom w:w="90" w:type="dxa"/>
              <w:end w:w="90" w:type="dxa"/>
            </w:tcMar>
            <w:shd w:fill="F2F6FA"/>
          </w:tcPr>
          <w:p>
            <w:pPr>
              <w:spacing w:after="0"/>
            </w:pPr>
            <w:r>
              <w:rPr>
                <w:sz w:val="16"/>
              </w:rPr>
              <w:t>OSC</w:t>
            </w:r>
          </w:p>
        </w:tc>
        <w:tc>
          <w:tcPr>
            <w:tcW w:type="dxa" w:w="5083"/>
            <w:vAlign w:val="center"/>
            <w:tcMar>
              <w:top w:w="90" w:type="dxa"/>
              <w:start w:w="90" w:type="dxa"/>
              <w:bottom w:w="90" w:type="dxa"/>
              <w:end w:w="90" w:type="dxa"/>
            </w:tcMar>
            <w:shd w:fill="F2F6FA"/>
          </w:tcPr>
          <w:p>
            <w:pPr>
              <w:spacing w:after="0"/>
            </w:pPr>
            <w:r>
              <w:rPr>
                <w:sz w:val="16"/>
              </w:rPr>
              <w:t>Synchronise et échange des commandes avec le serveur ou d’autres logiciels.</w:t>
            </w:r>
          </w:p>
        </w:tc>
      </w:tr>
      <w:tr>
        <w:tc>
          <w:tcPr>
            <w:tcW w:type="dxa" w:w="5083"/>
            <w:vAlign w:val="center"/>
            <w:tcMar>
              <w:top w:w="90" w:type="dxa"/>
              <w:start w:w="90" w:type="dxa"/>
              <w:bottom w:w="90" w:type="dxa"/>
              <w:end w:w="90" w:type="dxa"/>
            </w:tcMar>
          </w:tcPr>
          <w:p>
            <w:pPr>
              <w:spacing w:after="0"/>
            </w:pPr>
            <w:r>
              <w:rPr>
                <w:sz w:val="16"/>
              </w:rPr>
              <w:t>VST</w:t>
            </w:r>
          </w:p>
        </w:tc>
        <w:tc>
          <w:tcPr>
            <w:tcW w:type="dxa" w:w="5083"/>
            <w:vAlign w:val="center"/>
            <w:tcMar>
              <w:top w:w="90" w:type="dxa"/>
              <w:start w:w="90" w:type="dxa"/>
              <w:bottom w:w="90" w:type="dxa"/>
              <w:end w:w="90" w:type="dxa"/>
            </w:tcMar>
          </w:tcPr>
          <w:p>
            <w:pPr>
              <w:spacing w:after="0"/>
            </w:pPr>
            <w:r>
              <w:rPr>
                <w:sz w:val="16"/>
              </w:rPr>
              <w:t>Charge un instrument ou effet externe dans la chaîne audio.</w:t>
            </w:r>
          </w:p>
        </w:tc>
      </w:tr>
    </w:tbl>
    <w:p/>
    <w:p>
      <w:r>
        <w:t>Le MIDI et le clavier génèrent des événements discrets. L’audio doit d’abord être analysé pour produire des événements comparables. OSC sert de protocole de communication entre processus et machines. VST reste un générateur ou un effet audio, piloté par les événements de Robot.</w:t>
      </w:r>
    </w:p>
    <w:p>
      <w:pPr>
        <w:pStyle w:val="Conseil"/>
      </w:pPr>
      <w:r>
        <w:rPr>
          <w:b/>
        </w:rPr>
        <w:t xml:space="preserve">À retenir : </w:t>
      </w:r>
      <w:r>
        <w:t>Avant une répétition, testez séparément MIDI, OSC et VST. Ces trois couches ajoutent chacune un point de configuration indépendant.</w:t>
      </w:r>
    </w:p>
    <w:p>
      <w:r>
        <w:br w:type="page"/>
      </w:r>
    </w:p>
    <w:p>
      <w:pPr>
        <w:pStyle w:val="Title"/>
      </w:pPr>
      <w:r>
        <w:t>10. Enregistrement, scores et reproductibilité</w:t>
      </w:r>
    </w:p>
    <w:p>
      <w:r>
        <w:t>Robot propose plusieurs formes de capture qui ne doivent pas être confondues.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2355B"/>
            <w:tcMar>
              <w:top w:w="90" w:type="dxa"/>
              <w:start w:w="90" w:type="dxa"/>
              <w:bottom w:w="90" w:type="dxa"/>
              <w:end w:w="90" w:type="dxa"/>
            </w:tcMar>
          </w:tcPr>
          <w:p>
            <w:r>
              <w:rPr>
                <w:b/>
                <w:color w:val="FFFFFF"/>
                <w:sz w:val="17"/>
              </w:rPr>
              <w:t>Capture</w:t>
            </w:r>
          </w:p>
        </w:tc>
        <w:tc>
          <w:tcPr>
            <w:tcW w:type="dxa" w:w="3389"/>
            <w:shd w:fill="12355B"/>
            <w:tcMar>
              <w:top w:w="90" w:type="dxa"/>
              <w:start w:w="90" w:type="dxa"/>
              <w:bottom w:w="90" w:type="dxa"/>
              <w:end w:w="90" w:type="dxa"/>
            </w:tcMar>
          </w:tcPr>
          <w:p>
            <w:r>
              <w:rPr>
                <w:b/>
                <w:color w:val="FFFFFF"/>
                <w:sz w:val="17"/>
              </w:rPr>
              <w:t>Ce qui est conservé</w:t>
            </w:r>
          </w:p>
        </w:tc>
        <w:tc>
          <w:tcPr>
            <w:tcW w:type="dxa" w:w="3389"/>
            <w:shd w:fill="12355B"/>
            <w:tcMar>
              <w:top w:w="90" w:type="dxa"/>
              <w:start w:w="90" w:type="dxa"/>
              <w:bottom w:w="90" w:type="dxa"/>
              <w:end w:w="90" w:type="dxa"/>
            </w:tcMar>
          </w:tcPr>
          <w:p>
            <w:r>
              <w:rPr>
                <w:b/>
                <w:color w:val="FFFFFF"/>
                <w:sz w:val="17"/>
              </w:rPr>
              <w:t>Pour quoi faire</w:t>
            </w:r>
          </w:p>
        </w:tc>
      </w:tr>
      <w:tr>
        <w:tc>
          <w:tcPr>
            <w:tcW w:type="dxa" w:w="3389"/>
            <w:vAlign w:val="center"/>
            <w:tcMar>
              <w:top w:w="90" w:type="dxa"/>
              <w:start w:w="90" w:type="dxa"/>
              <w:bottom w:w="90" w:type="dxa"/>
              <w:end w:w="90" w:type="dxa"/>
            </w:tcMar>
          </w:tcPr>
          <w:p>
            <w:pPr>
              <w:spacing w:after="0"/>
            </w:pPr>
            <w:r>
              <w:rPr>
                <w:sz w:val="16"/>
              </w:rPr>
              <w:t>Audio</w:t>
            </w:r>
          </w:p>
        </w:tc>
        <w:tc>
          <w:tcPr>
            <w:tcW w:type="dxa" w:w="3389"/>
            <w:vAlign w:val="center"/>
            <w:tcMar>
              <w:top w:w="90" w:type="dxa"/>
              <w:start w:w="90" w:type="dxa"/>
              <w:bottom w:w="90" w:type="dxa"/>
              <w:end w:w="90" w:type="dxa"/>
            </w:tcMar>
          </w:tcPr>
          <w:p>
            <w:pPr>
              <w:spacing w:after="0"/>
            </w:pPr>
            <w:r>
              <w:rPr>
                <w:sz w:val="16"/>
              </w:rPr>
              <w:t>Résultat sonore final ou canaux choisis</w:t>
            </w:r>
          </w:p>
        </w:tc>
        <w:tc>
          <w:tcPr>
            <w:tcW w:type="dxa" w:w="3389"/>
            <w:vAlign w:val="center"/>
            <w:tcMar>
              <w:top w:w="90" w:type="dxa"/>
              <w:start w:w="90" w:type="dxa"/>
              <w:bottom w:w="90" w:type="dxa"/>
              <w:end w:w="90" w:type="dxa"/>
            </w:tcMar>
          </w:tcPr>
          <w:p>
            <w:pPr>
              <w:spacing w:after="0"/>
            </w:pPr>
            <w:r>
              <w:rPr>
                <w:sz w:val="16"/>
              </w:rPr>
              <w:t>Publication et archive.</w:t>
            </w:r>
          </w:p>
        </w:tc>
      </w:tr>
      <w:tr>
        <w:tc>
          <w:tcPr>
            <w:tcW w:type="dxa" w:w="3389"/>
            <w:vAlign w:val="center"/>
            <w:tcMar>
              <w:top w:w="90" w:type="dxa"/>
              <w:start w:w="90" w:type="dxa"/>
              <w:bottom w:w="90" w:type="dxa"/>
              <w:end w:w="90" w:type="dxa"/>
            </w:tcMar>
            <w:shd w:fill="F2F6FA"/>
          </w:tcPr>
          <w:p>
            <w:pPr>
              <w:spacing w:after="0"/>
            </w:pPr>
            <w:r>
              <w:rPr>
                <w:sz w:val="16"/>
              </w:rPr>
              <w:t>Buffer</w:t>
            </w:r>
          </w:p>
        </w:tc>
        <w:tc>
          <w:tcPr>
            <w:tcW w:type="dxa" w:w="3389"/>
            <w:vAlign w:val="center"/>
            <w:tcMar>
              <w:top w:w="90" w:type="dxa"/>
              <w:start w:w="90" w:type="dxa"/>
              <w:bottom w:w="90" w:type="dxa"/>
              <w:end w:w="90" w:type="dxa"/>
            </w:tcMar>
            <w:shd w:fill="F2F6FA"/>
          </w:tcPr>
          <w:p>
            <w:pPr>
              <w:spacing w:after="0"/>
            </w:pPr>
            <w:r>
              <w:rPr>
                <w:sz w:val="16"/>
              </w:rPr>
              <w:t>Matériau sonore interne</w:t>
            </w:r>
          </w:p>
        </w:tc>
        <w:tc>
          <w:tcPr>
            <w:tcW w:type="dxa" w:w="3389"/>
            <w:vAlign w:val="center"/>
            <w:tcMar>
              <w:top w:w="90" w:type="dxa"/>
              <w:start w:w="90" w:type="dxa"/>
              <w:bottom w:w="90" w:type="dxa"/>
              <w:end w:w="90" w:type="dxa"/>
            </w:tcMar>
            <w:shd w:fill="F2F6FA"/>
          </w:tcPr>
          <w:p>
            <w:pPr>
              <w:spacing w:after="0"/>
            </w:pPr>
            <w:r>
              <w:rPr>
                <w:sz w:val="16"/>
              </w:rPr>
              <w:t>Réutilisation comme échantillon.</w:t>
            </w:r>
          </w:p>
        </w:tc>
      </w:tr>
      <w:tr>
        <w:tc>
          <w:tcPr>
            <w:tcW w:type="dxa" w:w="3389"/>
            <w:vAlign w:val="center"/>
            <w:tcMar>
              <w:top w:w="90" w:type="dxa"/>
              <w:start w:w="90" w:type="dxa"/>
              <w:bottom w:w="90" w:type="dxa"/>
              <w:end w:w="90" w:type="dxa"/>
            </w:tcMar>
          </w:tcPr>
          <w:p>
            <w:pPr>
              <w:spacing w:after="0"/>
            </w:pPr>
            <w:r>
              <w:rPr>
                <w:sz w:val="16"/>
              </w:rPr>
              <w:t>Séquence</w:t>
            </w:r>
          </w:p>
        </w:tc>
        <w:tc>
          <w:tcPr>
            <w:tcW w:type="dxa" w:w="3389"/>
            <w:vAlign w:val="center"/>
            <w:tcMar>
              <w:top w:w="90" w:type="dxa"/>
              <w:start w:w="90" w:type="dxa"/>
              <w:bottom w:w="90" w:type="dxa"/>
              <w:end w:w="90" w:type="dxa"/>
            </w:tcMar>
          </w:tcPr>
          <w:p>
            <w:pPr>
              <w:spacing w:after="0"/>
            </w:pPr>
            <w:r>
              <w:rPr>
                <w:sz w:val="16"/>
              </w:rPr>
              <w:t>Événements d’un instrument</w:t>
            </w:r>
          </w:p>
        </w:tc>
        <w:tc>
          <w:tcPr>
            <w:tcW w:type="dxa" w:w="3389"/>
            <w:vAlign w:val="center"/>
            <w:tcMar>
              <w:top w:w="90" w:type="dxa"/>
              <w:start w:w="90" w:type="dxa"/>
              <w:bottom w:w="90" w:type="dxa"/>
              <w:end w:w="90" w:type="dxa"/>
            </w:tcMar>
          </w:tcPr>
          <w:p>
            <w:pPr>
              <w:spacing w:after="0"/>
            </w:pPr>
            <w:r>
              <w:rPr>
                <w:sz w:val="16"/>
              </w:rPr>
              <w:t>Arrangement et transformation.</w:t>
            </w:r>
          </w:p>
        </w:tc>
      </w:tr>
      <w:tr>
        <w:tc>
          <w:tcPr>
            <w:tcW w:type="dxa" w:w="3389"/>
            <w:vAlign w:val="center"/>
            <w:tcMar>
              <w:top w:w="90" w:type="dxa"/>
              <w:start w:w="90" w:type="dxa"/>
              <w:bottom w:w="90" w:type="dxa"/>
              <w:end w:w="90" w:type="dxa"/>
            </w:tcMar>
            <w:shd w:fill="F2F6FA"/>
          </w:tcPr>
          <w:p>
            <w:pPr>
              <w:spacing w:after="0"/>
            </w:pPr>
            <w:r>
              <w:rPr>
                <w:sz w:val="16"/>
              </w:rPr>
              <w:t>Score GUI</w:t>
            </w:r>
          </w:p>
        </w:tc>
        <w:tc>
          <w:tcPr>
            <w:tcW w:type="dxa" w:w="3389"/>
            <w:vAlign w:val="center"/>
            <w:tcMar>
              <w:top w:w="90" w:type="dxa"/>
              <w:start w:w="90" w:type="dxa"/>
              <w:bottom w:w="90" w:type="dxa"/>
              <w:end w:w="90" w:type="dxa"/>
            </w:tcMar>
            <w:shd w:fill="F2F6FA"/>
          </w:tcPr>
          <w:p>
            <w:pPr>
              <w:spacing w:after="0"/>
            </w:pPr>
            <w:r>
              <w:rPr>
                <w:sz w:val="16"/>
              </w:rPr>
              <w:t>Gestes sur les paramètres avec leur ordre</w:t>
            </w:r>
          </w:p>
        </w:tc>
        <w:tc>
          <w:tcPr>
            <w:tcW w:type="dxa" w:w="3389"/>
            <w:vAlign w:val="center"/>
            <w:tcMar>
              <w:top w:w="90" w:type="dxa"/>
              <w:start w:w="90" w:type="dxa"/>
              <w:bottom w:w="90" w:type="dxa"/>
              <w:end w:w="90" w:type="dxa"/>
            </w:tcMar>
            <w:shd w:fill="F2F6FA"/>
          </w:tcPr>
          <w:p>
            <w:pPr>
              <w:spacing w:after="0"/>
            </w:pPr>
            <w:r>
              <w:rPr>
                <w:sz w:val="16"/>
              </w:rPr>
              <w:t>Rejouer une performance.</w:t>
            </w:r>
          </w:p>
        </w:tc>
      </w:tr>
      <w:tr>
        <w:tc>
          <w:tcPr>
            <w:tcW w:type="dxa" w:w="3389"/>
            <w:vAlign w:val="center"/>
            <w:tcMar>
              <w:top w:w="90" w:type="dxa"/>
              <w:start w:w="90" w:type="dxa"/>
              <w:bottom w:w="90" w:type="dxa"/>
              <w:end w:w="90" w:type="dxa"/>
            </w:tcMar>
          </w:tcPr>
          <w:p>
            <w:pPr>
              <w:spacing w:after="0"/>
            </w:pPr>
            <w:r>
              <w:rPr>
                <w:sz w:val="16"/>
              </w:rPr>
              <w:t>Preset</w:t>
            </w:r>
          </w:p>
        </w:tc>
        <w:tc>
          <w:tcPr>
            <w:tcW w:type="dxa" w:w="3389"/>
            <w:vAlign w:val="center"/>
            <w:tcMar>
              <w:top w:w="90" w:type="dxa"/>
              <w:start w:w="90" w:type="dxa"/>
              <w:bottom w:w="90" w:type="dxa"/>
              <w:end w:w="90" w:type="dxa"/>
            </w:tcMar>
          </w:tcPr>
          <w:p>
            <w:pPr>
              <w:spacing w:after="0"/>
            </w:pPr>
            <w:r>
              <w:rPr>
                <w:sz w:val="16"/>
              </w:rPr>
              <w:t>Valeurs statiques</w:t>
            </w:r>
          </w:p>
        </w:tc>
        <w:tc>
          <w:tcPr>
            <w:tcW w:type="dxa" w:w="3389"/>
            <w:vAlign w:val="center"/>
            <w:tcMar>
              <w:top w:w="90" w:type="dxa"/>
              <w:start w:w="90" w:type="dxa"/>
              <w:bottom w:w="90" w:type="dxa"/>
              <w:end w:w="90" w:type="dxa"/>
            </w:tcMar>
          </w:tcPr>
          <w:p>
            <w:pPr>
              <w:spacing w:after="0"/>
            </w:pPr>
            <w:r>
              <w:rPr>
                <w:sz w:val="16"/>
              </w:rPr>
              <w:t>Revenir à un état de départ.</w:t>
            </w:r>
          </w:p>
        </w:tc>
      </w:tr>
    </w:tbl>
    <w:p/>
    <w:p>
      <w:r>
        <w:t>Un score reproduit les actions, mais le résultat peut varier si un algorithme aléatoire, un fichier différent ou une entrée live intervient. Pour une restitution robuste, conservez aussi les sons, les SynthDef, les presets et la configuration audio.</w:t>
      </w:r>
    </w:p>
    <w:p>
      <w:pPr>
        <w:pStyle w:val="Attention"/>
      </w:pPr>
      <w:r>
        <w:rPr>
          <w:b/>
        </w:rPr>
        <w:t xml:space="preserve">À retenir : </w:t>
      </w:r>
      <w:r>
        <w:t>Arrêtez proprement tout enregistrement avant de quitter afin que l’en-tête du fichier soit finalisé.</w:t>
      </w:r>
    </w:p>
    <w:p>
      <w:r>
        <w:br w:type="page"/>
      </w:r>
    </w:p>
    <w:p>
      <w:pPr>
        <w:pStyle w:val="Title"/>
      </w:pPr>
      <w:r>
        <w:t>11. Méthode de prise en main</w:t>
      </w:r>
    </w:p>
    <w:p>
      <w:pPr>
        <w:pStyle w:val="Heading1"/>
      </w:pPr>
      <w:r>
        <w:t>Premier test fiable</w:t>
      </w:r>
    </w:p>
    <w:p>
      <w:pPr>
        <w:pStyle w:val="ListNumber"/>
      </w:pPr>
      <w:r>
        <w:t>Démarrer avec une sortie stéréo et un buffer matériel raisonnable.</w:t>
      </w:r>
    </w:p>
    <w:p>
      <w:pPr>
        <w:pStyle w:val="ListNumber"/>
      </w:pPr>
      <w:r>
        <w:t>Désactiver effets, automatisations et connexions externes.</w:t>
      </w:r>
    </w:p>
    <w:p>
      <w:pPr>
        <w:pStyle w:val="ListNumber"/>
      </w:pPr>
      <w:r>
        <w:t>Choisir une seule source et vérifier son niveau.</w:t>
      </w:r>
    </w:p>
    <w:p>
      <w:pPr>
        <w:pStyle w:val="ListNumber"/>
      </w:pPr>
      <w:r>
        <w:t>Sélectionner Onsets ou Keyboard, plus faciles à valider.</w:t>
      </w:r>
    </w:p>
    <w:p>
      <w:pPr>
        <w:pStyle w:val="ListNumber"/>
      </w:pPr>
      <w:r>
        <w:t>Activer un seul instrument avec SinOsc ou PlayBuf.</w:t>
      </w:r>
    </w:p>
    <w:p>
      <w:pPr>
        <w:pStyle w:val="ListNumber"/>
      </w:pPr>
      <w:r>
        <w:t>Définir un registre, une durée et une enveloppe modérés.</w:t>
      </w:r>
    </w:p>
    <w:p>
      <w:pPr>
        <w:pStyle w:val="ListNumber"/>
      </w:pPr>
      <w:r>
        <w:t>Démarrer le système puis l’instrument.</w:t>
      </w:r>
    </w:p>
    <w:p>
      <w:pPr>
        <w:pStyle w:val="ListNumber"/>
      </w:pPr>
      <w:r>
        <w:t>Activer la synchronisation et observer le prochain repère.</w:t>
      </w:r>
    </w:p>
    <w:p>
      <w:pPr>
        <w:pStyle w:val="ListNumber"/>
      </w:pPr>
      <w:r>
        <w:t>Enregistrer une courte séquence et la relire.</w:t>
      </w:r>
    </w:p>
    <w:p>
      <w:pPr>
        <w:pStyle w:val="ListNumber"/>
      </w:pPr>
      <w:r>
        <w:t>Ajouter un seul effet, puis sauvegarder un preset.</w:t>
      </w:r>
    </w:p>
    <w:p>
      <w:pPr>
        <w:pStyle w:val="Heading1"/>
      </w:pPr>
      <w:r>
        <w:t>Ordre d’exploration recommandé</w:t>
      </w:r>
    </w:p>
    <w:p>
      <w:pPr>
        <w:pStyle w:val="ListBullet"/>
      </w:pPr>
      <w:r>
        <w:t>Source et analyse.</w:t>
      </w:r>
    </w:p>
    <w:p>
      <w:pPr>
        <w:pStyle w:val="ListBullet"/>
      </w:pPr>
      <w:r>
        <w:t>Horloge et grille.</w:t>
      </w:r>
    </w:p>
    <w:p>
      <w:pPr>
        <w:pStyle w:val="ListBullet"/>
      </w:pPr>
      <w:r>
        <w:t>Un instrument.</w:t>
      </w:r>
    </w:p>
    <w:p>
      <w:pPr>
        <w:pStyle w:val="ListBullet"/>
      </w:pPr>
      <w:r>
        <w:t>Séquence.</w:t>
      </w:r>
    </w:p>
    <w:p>
      <w:pPr>
        <w:pStyle w:val="ListBullet"/>
      </w:pPr>
      <w:r>
        <w:t>Deuxième instrument.</w:t>
      </w:r>
    </w:p>
    <w:p>
      <w:pPr>
        <w:pStyle w:val="ListBullet"/>
      </w:pPr>
      <w:r>
        <w:t>Effets.</w:t>
      </w:r>
    </w:p>
    <w:p>
      <w:pPr>
        <w:pStyle w:val="ListBullet"/>
      </w:pPr>
      <w:r>
        <w:t>MIDI ou VST.</w:t>
      </w:r>
    </w:p>
    <w:p>
      <w:pPr>
        <w:pStyle w:val="ListBullet"/>
      </w:pPr>
      <w:r>
        <w:t>Scores et scénarios de concert.</w:t>
      </w:r>
    </w:p>
    <w:p>
      <w:pPr>
        <w:pStyle w:val="Conseil"/>
      </w:pPr>
      <w:r>
        <w:rPr>
          <w:b/>
        </w:rPr>
        <w:t xml:space="preserve">À retenir : </w:t>
      </w:r>
      <w:r>
        <w:t>Ne changez qu’une famille de paramètres à la fois. Robot est modulaire : cette discipline permet d’entendre la responsabilité de chaque couche.</w:t>
      </w:r>
    </w:p>
    <w:p>
      <w:r>
        <w:br w:type="page"/>
      </w:r>
    </w:p>
    <w:p>
      <w:pPr>
        <w:pStyle w:val="Title"/>
      </w:pPr>
      <w:r>
        <w:t>12. Diagnostic par couche</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2355B"/>
            <w:tcMar>
              <w:top w:w="90" w:type="dxa"/>
              <w:start w:w="90" w:type="dxa"/>
              <w:bottom w:w="90" w:type="dxa"/>
              <w:end w:w="90" w:type="dxa"/>
            </w:tcMar>
          </w:tcPr>
          <w:p>
            <w:r>
              <w:rPr>
                <w:b/>
                <w:color w:val="FFFFFF"/>
                <w:sz w:val="17"/>
              </w:rPr>
              <w:t>Symptôme</w:t>
            </w:r>
          </w:p>
        </w:tc>
        <w:tc>
          <w:tcPr>
            <w:tcW w:type="dxa" w:w="3389"/>
            <w:shd w:fill="12355B"/>
            <w:tcMar>
              <w:top w:w="90" w:type="dxa"/>
              <w:start w:w="90" w:type="dxa"/>
              <w:bottom w:w="90" w:type="dxa"/>
              <w:end w:w="90" w:type="dxa"/>
            </w:tcMar>
          </w:tcPr>
          <w:p>
            <w:r>
              <w:rPr>
                <w:b/>
                <w:color w:val="FFFFFF"/>
                <w:sz w:val="17"/>
              </w:rPr>
              <w:t>Couche à vérifier</w:t>
            </w:r>
          </w:p>
        </w:tc>
        <w:tc>
          <w:tcPr>
            <w:tcW w:type="dxa" w:w="3389"/>
            <w:shd w:fill="12355B"/>
            <w:tcMar>
              <w:top w:w="90" w:type="dxa"/>
              <w:start w:w="90" w:type="dxa"/>
              <w:bottom w:w="90" w:type="dxa"/>
              <w:end w:w="90" w:type="dxa"/>
            </w:tcMar>
          </w:tcPr>
          <w:p>
            <w:r>
              <w:rPr>
                <w:b/>
                <w:color w:val="FFFFFF"/>
                <w:sz w:val="17"/>
              </w:rPr>
              <w:t>Test</w:t>
            </w:r>
          </w:p>
        </w:tc>
      </w:tr>
      <w:tr>
        <w:tc>
          <w:tcPr>
            <w:tcW w:type="dxa" w:w="3389"/>
            <w:vAlign w:val="center"/>
            <w:tcMar>
              <w:top w:w="90" w:type="dxa"/>
              <w:start w:w="90" w:type="dxa"/>
              <w:bottom w:w="90" w:type="dxa"/>
              <w:end w:w="90" w:type="dxa"/>
            </w:tcMar>
          </w:tcPr>
          <w:p>
            <w:pPr>
              <w:spacing w:after="0"/>
            </w:pPr>
            <w:r>
              <w:rPr>
                <w:sz w:val="16"/>
              </w:rPr>
              <w:t>Aucun signal</w:t>
            </w:r>
          </w:p>
        </w:tc>
        <w:tc>
          <w:tcPr>
            <w:tcW w:type="dxa" w:w="3389"/>
            <w:vAlign w:val="center"/>
            <w:tcMar>
              <w:top w:w="90" w:type="dxa"/>
              <w:start w:w="90" w:type="dxa"/>
              <w:bottom w:w="90" w:type="dxa"/>
              <w:end w:w="90" w:type="dxa"/>
            </w:tcMar>
          </w:tcPr>
          <w:p>
            <w:pPr>
              <w:spacing w:after="0"/>
            </w:pPr>
            <w:r>
              <w:rPr>
                <w:sz w:val="16"/>
              </w:rPr>
              <w:t>Périphérique / source</w:t>
            </w:r>
          </w:p>
        </w:tc>
        <w:tc>
          <w:tcPr>
            <w:tcW w:type="dxa" w:w="3389"/>
            <w:vAlign w:val="center"/>
            <w:tcMar>
              <w:top w:w="90" w:type="dxa"/>
              <w:start w:w="90" w:type="dxa"/>
              <w:bottom w:w="90" w:type="dxa"/>
              <w:end w:w="90" w:type="dxa"/>
            </w:tcMar>
          </w:tcPr>
          <w:p>
            <w:pPr>
              <w:spacing w:after="0"/>
            </w:pPr>
            <w:r>
              <w:rPr>
                <w:sz w:val="16"/>
              </w:rPr>
              <w:t>Vérifier entrée, canal et vu-mètre.</w:t>
            </w:r>
          </w:p>
        </w:tc>
      </w:tr>
      <w:tr>
        <w:tc>
          <w:tcPr>
            <w:tcW w:type="dxa" w:w="3389"/>
            <w:vAlign w:val="center"/>
            <w:tcMar>
              <w:top w:w="90" w:type="dxa"/>
              <w:start w:w="90" w:type="dxa"/>
              <w:bottom w:w="90" w:type="dxa"/>
              <w:end w:w="90" w:type="dxa"/>
            </w:tcMar>
            <w:shd w:fill="F2F6FA"/>
          </w:tcPr>
          <w:p>
            <w:pPr>
              <w:spacing w:after="0"/>
            </w:pPr>
            <w:r>
              <w:rPr>
                <w:sz w:val="16"/>
              </w:rPr>
              <w:t>Signal mais aucun événement</w:t>
            </w:r>
          </w:p>
        </w:tc>
        <w:tc>
          <w:tcPr>
            <w:tcW w:type="dxa" w:w="3389"/>
            <w:vAlign w:val="center"/>
            <w:tcMar>
              <w:top w:w="90" w:type="dxa"/>
              <w:start w:w="90" w:type="dxa"/>
              <w:bottom w:w="90" w:type="dxa"/>
              <w:end w:w="90" w:type="dxa"/>
            </w:tcMar>
            <w:shd w:fill="F2F6FA"/>
          </w:tcPr>
          <w:p>
            <w:pPr>
              <w:spacing w:after="0"/>
            </w:pPr>
            <w:r>
              <w:rPr>
                <w:sz w:val="16"/>
              </w:rPr>
              <w:t>Analyse</w:t>
            </w:r>
          </w:p>
        </w:tc>
        <w:tc>
          <w:tcPr>
            <w:tcW w:type="dxa" w:w="3389"/>
            <w:vAlign w:val="center"/>
            <w:tcMar>
              <w:top w:w="90" w:type="dxa"/>
              <w:start w:w="90" w:type="dxa"/>
              <w:bottom w:w="90" w:type="dxa"/>
              <w:end w:w="90" w:type="dxa"/>
            </w:tcMar>
            <w:shd w:fill="F2F6FA"/>
          </w:tcPr>
          <w:p>
            <w:pPr>
              <w:spacing w:after="0"/>
            </w:pPr>
            <w:r>
              <w:rPr>
                <w:sz w:val="16"/>
              </w:rPr>
              <w:t>Baisser seuil, changer analyseur, vérifier filtre.</w:t>
            </w:r>
          </w:p>
        </w:tc>
      </w:tr>
      <w:tr>
        <w:tc>
          <w:tcPr>
            <w:tcW w:type="dxa" w:w="3389"/>
            <w:vAlign w:val="center"/>
            <w:tcMar>
              <w:top w:w="90" w:type="dxa"/>
              <w:start w:w="90" w:type="dxa"/>
              <w:bottom w:w="90" w:type="dxa"/>
              <w:end w:w="90" w:type="dxa"/>
            </w:tcMar>
          </w:tcPr>
          <w:p>
            <w:pPr>
              <w:spacing w:after="0"/>
            </w:pPr>
            <w:r>
              <w:rPr>
                <w:sz w:val="16"/>
              </w:rPr>
              <w:t>Événements mais aucun son</w:t>
            </w:r>
          </w:p>
        </w:tc>
        <w:tc>
          <w:tcPr>
            <w:tcW w:type="dxa" w:w="3389"/>
            <w:vAlign w:val="center"/>
            <w:tcMar>
              <w:top w:w="90" w:type="dxa"/>
              <w:start w:w="90" w:type="dxa"/>
              <w:bottom w:w="90" w:type="dxa"/>
              <w:end w:w="90" w:type="dxa"/>
            </w:tcMar>
          </w:tcPr>
          <w:p>
            <w:pPr>
              <w:spacing w:after="0"/>
            </w:pPr>
            <w:r>
              <w:rPr>
                <w:sz w:val="16"/>
              </w:rPr>
              <w:t>Instrument / routage</w:t>
            </w:r>
          </w:p>
        </w:tc>
        <w:tc>
          <w:tcPr>
            <w:tcW w:type="dxa" w:w="3389"/>
            <w:vAlign w:val="center"/>
            <w:tcMar>
              <w:top w:w="90" w:type="dxa"/>
              <w:start w:w="90" w:type="dxa"/>
              <w:bottom w:w="90" w:type="dxa"/>
              <w:end w:w="90" w:type="dxa"/>
            </w:tcMar>
          </w:tcPr>
          <w:p>
            <w:pPr>
              <w:spacing w:after="0"/>
            </w:pPr>
            <w:r>
              <w:rPr>
                <w:sz w:val="16"/>
              </w:rPr>
              <w:t>Activer Play, vérifier SynthDef et bus.</w:t>
            </w:r>
          </w:p>
        </w:tc>
      </w:tr>
      <w:tr>
        <w:tc>
          <w:tcPr>
            <w:tcW w:type="dxa" w:w="3389"/>
            <w:vAlign w:val="center"/>
            <w:tcMar>
              <w:top w:w="90" w:type="dxa"/>
              <w:start w:w="90" w:type="dxa"/>
              <w:bottom w:w="90" w:type="dxa"/>
              <w:end w:w="90" w:type="dxa"/>
            </w:tcMar>
            <w:shd w:fill="F2F6FA"/>
          </w:tcPr>
          <w:p>
            <w:pPr>
              <w:spacing w:after="0"/>
            </w:pPr>
            <w:r>
              <w:rPr>
                <w:sz w:val="16"/>
              </w:rPr>
              <w:t>Son hors tempo</w:t>
            </w:r>
          </w:p>
        </w:tc>
        <w:tc>
          <w:tcPr>
            <w:tcW w:type="dxa" w:w="3389"/>
            <w:vAlign w:val="center"/>
            <w:tcMar>
              <w:top w:w="90" w:type="dxa"/>
              <w:start w:w="90" w:type="dxa"/>
              <w:bottom w:w="90" w:type="dxa"/>
              <w:end w:w="90" w:type="dxa"/>
            </w:tcMar>
            <w:shd w:fill="F2F6FA"/>
          </w:tcPr>
          <w:p>
            <w:pPr>
              <w:spacing w:after="0"/>
            </w:pPr>
            <w:r>
              <w:rPr>
                <w:sz w:val="16"/>
              </w:rPr>
              <w:t>Horloge</w:t>
            </w:r>
          </w:p>
        </w:tc>
        <w:tc>
          <w:tcPr>
            <w:tcW w:type="dxa" w:w="3389"/>
            <w:vAlign w:val="center"/>
            <w:tcMar>
              <w:top w:w="90" w:type="dxa"/>
              <w:start w:w="90" w:type="dxa"/>
              <w:bottom w:w="90" w:type="dxa"/>
              <w:end w:w="90" w:type="dxa"/>
            </w:tcMar>
            <w:shd w:fill="F2F6FA"/>
          </w:tcPr>
          <w:p>
            <w:pPr>
              <w:spacing w:after="0"/>
            </w:pPr>
            <w:r>
              <w:rPr>
                <w:sz w:val="16"/>
              </w:rPr>
              <w:t>Vérifier tempo, quantum et synchro.</w:t>
            </w:r>
          </w:p>
        </w:tc>
      </w:tr>
      <w:tr>
        <w:tc>
          <w:tcPr>
            <w:tcW w:type="dxa" w:w="3389"/>
            <w:vAlign w:val="center"/>
            <w:tcMar>
              <w:top w:w="90" w:type="dxa"/>
              <w:start w:w="90" w:type="dxa"/>
              <w:bottom w:w="90" w:type="dxa"/>
              <w:end w:w="90" w:type="dxa"/>
            </w:tcMar>
          </w:tcPr>
          <w:p>
            <w:pPr>
              <w:spacing w:after="0"/>
            </w:pPr>
            <w:r>
              <w:rPr>
                <w:sz w:val="16"/>
              </w:rPr>
              <w:t>Son déformé</w:t>
            </w:r>
          </w:p>
        </w:tc>
        <w:tc>
          <w:tcPr>
            <w:tcW w:type="dxa" w:w="3389"/>
            <w:vAlign w:val="center"/>
            <w:tcMar>
              <w:top w:w="90" w:type="dxa"/>
              <w:start w:w="90" w:type="dxa"/>
              <w:bottom w:w="90" w:type="dxa"/>
              <w:end w:w="90" w:type="dxa"/>
            </w:tcMar>
          </w:tcPr>
          <w:p>
            <w:pPr>
              <w:spacing w:after="0"/>
            </w:pPr>
            <w:r>
              <w:rPr>
                <w:sz w:val="16"/>
              </w:rPr>
              <w:t>Synthèse / gain</w:t>
            </w:r>
          </w:p>
        </w:tc>
        <w:tc>
          <w:tcPr>
            <w:tcW w:type="dxa" w:w="3389"/>
            <w:vAlign w:val="center"/>
            <w:tcMar>
              <w:top w:w="90" w:type="dxa"/>
              <w:start w:w="90" w:type="dxa"/>
              <w:bottom w:w="90" w:type="dxa"/>
              <w:end w:w="90" w:type="dxa"/>
            </w:tcMar>
          </w:tcPr>
          <w:p>
            <w:pPr>
              <w:spacing w:after="0"/>
            </w:pPr>
            <w:r>
              <w:rPr>
                <w:sz w:val="16"/>
              </w:rPr>
              <w:t>Réduire voix, amplitude et effets.</w:t>
            </w:r>
          </w:p>
        </w:tc>
      </w:tr>
      <w:tr>
        <w:tc>
          <w:tcPr>
            <w:tcW w:type="dxa" w:w="3389"/>
            <w:vAlign w:val="center"/>
            <w:tcMar>
              <w:top w:w="90" w:type="dxa"/>
              <w:start w:w="90" w:type="dxa"/>
              <w:bottom w:w="90" w:type="dxa"/>
              <w:end w:w="90" w:type="dxa"/>
            </w:tcMar>
            <w:shd w:fill="F2F6FA"/>
          </w:tcPr>
          <w:p>
            <w:pPr>
              <w:spacing w:after="0"/>
            </w:pPr>
            <w:r>
              <w:rPr>
                <w:sz w:val="16"/>
              </w:rPr>
              <w:t>Séquence vide</w:t>
            </w:r>
          </w:p>
        </w:tc>
        <w:tc>
          <w:tcPr>
            <w:tcW w:type="dxa" w:w="3389"/>
            <w:vAlign w:val="center"/>
            <w:tcMar>
              <w:top w:w="90" w:type="dxa"/>
              <w:start w:w="90" w:type="dxa"/>
              <w:bottom w:w="90" w:type="dxa"/>
              <w:end w:w="90" w:type="dxa"/>
            </w:tcMar>
            <w:shd w:fill="F2F6FA"/>
          </w:tcPr>
          <w:p>
            <w:pPr>
              <w:spacing w:after="0"/>
            </w:pPr>
            <w:r>
              <w:rPr>
                <w:sz w:val="16"/>
              </w:rPr>
              <w:t>Mémoire</w:t>
            </w:r>
          </w:p>
        </w:tc>
        <w:tc>
          <w:tcPr>
            <w:tcW w:type="dxa" w:w="3389"/>
            <w:vAlign w:val="center"/>
            <w:tcMar>
              <w:top w:w="90" w:type="dxa"/>
              <w:start w:w="90" w:type="dxa"/>
              <w:bottom w:w="90" w:type="dxa"/>
              <w:end w:w="90" w:type="dxa"/>
            </w:tcMar>
            <w:shd w:fill="F2F6FA"/>
          </w:tcPr>
          <w:p>
            <w:pPr>
              <w:spacing w:after="0"/>
            </w:pPr>
            <w:r>
              <w:rPr>
                <w:sz w:val="16"/>
              </w:rPr>
              <w:t>Armer l’enregistrement avant de jouer.</w:t>
            </w:r>
          </w:p>
        </w:tc>
      </w:tr>
      <w:tr>
        <w:tc>
          <w:tcPr>
            <w:tcW w:type="dxa" w:w="3389"/>
            <w:vAlign w:val="center"/>
            <w:tcMar>
              <w:top w:w="90" w:type="dxa"/>
              <w:start w:w="90" w:type="dxa"/>
              <w:bottom w:w="90" w:type="dxa"/>
              <w:end w:w="90" w:type="dxa"/>
            </w:tcMar>
          </w:tcPr>
          <w:p>
            <w:pPr>
              <w:spacing w:after="0"/>
            </w:pPr>
            <w:r>
              <w:rPr>
                <w:sz w:val="16"/>
              </w:rPr>
              <w:t>VST silencieux</w:t>
            </w:r>
          </w:p>
        </w:tc>
        <w:tc>
          <w:tcPr>
            <w:tcW w:type="dxa" w:w="3389"/>
            <w:vAlign w:val="center"/>
            <w:tcMar>
              <w:top w:w="90" w:type="dxa"/>
              <w:start w:w="90" w:type="dxa"/>
              <w:bottom w:w="90" w:type="dxa"/>
              <w:end w:w="90" w:type="dxa"/>
            </w:tcMar>
          </w:tcPr>
          <w:p>
            <w:pPr>
              <w:spacing w:after="0"/>
            </w:pPr>
            <w:r>
              <w:rPr>
                <w:sz w:val="16"/>
              </w:rPr>
              <w:t>Plugin / MIDI / bus</w:t>
            </w:r>
          </w:p>
        </w:tc>
        <w:tc>
          <w:tcPr>
            <w:tcW w:type="dxa" w:w="3389"/>
            <w:vAlign w:val="center"/>
            <w:tcMar>
              <w:top w:w="90" w:type="dxa"/>
              <w:start w:w="90" w:type="dxa"/>
              <w:bottom w:w="90" w:type="dxa"/>
              <w:end w:w="90" w:type="dxa"/>
            </w:tcMar>
          </w:tcPr>
          <w:p>
            <w:pPr>
              <w:spacing w:after="0"/>
            </w:pPr>
            <w:r>
              <w:rPr>
                <w:sz w:val="16"/>
              </w:rPr>
              <w:t>Ouvrir le plugin, vérifier canal et sortie.</w:t>
            </w:r>
          </w:p>
        </w:tc>
      </w:tr>
      <w:tr>
        <w:tc>
          <w:tcPr>
            <w:tcW w:type="dxa" w:w="3389"/>
            <w:vAlign w:val="center"/>
            <w:tcMar>
              <w:top w:w="90" w:type="dxa"/>
              <w:start w:w="90" w:type="dxa"/>
              <w:bottom w:w="90" w:type="dxa"/>
              <w:end w:w="90" w:type="dxa"/>
            </w:tcMar>
            <w:shd w:fill="F2F6FA"/>
          </w:tcPr>
          <w:p>
            <w:pPr>
              <w:spacing w:after="0"/>
            </w:pPr>
            <w:r>
              <w:rPr>
                <w:sz w:val="16"/>
              </w:rPr>
              <w:t>Enregistrement absent</w:t>
            </w:r>
          </w:p>
        </w:tc>
        <w:tc>
          <w:tcPr>
            <w:tcW w:type="dxa" w:w="3389"/>
            <w:vAlign w:val="center"/>
            <w:tcMar>
              <w:top w:w="90" w:type="dxa"/>
              <w:start w:w="90" w:type="dxa"/>
              <w:bottom w:w="90" w:type="dxa"/>
              <w:end w:w="90" w:type="dxa"/>
            </w:tcMar>
            <w:shd w:fill="F2F6FA"/>
          </w:tcPr>
          <w:p>
            <w:pPr>
              <w:spacing w:after="0"/>
            </w:pPr>
            <w:r>
              <w:rPr>
                <w:sz w:val="16"/>
              </w:rPr>
              <w:t>Capture</w:t>
            </w:r>
          </w:p>
        </w:tc>
        <w:tc>
          <w:tcPr>
            <w:tcW w:type="dxa" w:w="3389"/>
            <w:vAlign w:val="center"/>
            <w:tcMar>
              <w:top w:w="90" w:type="dxa"/>
              <w:start w:w="90" w:type="dxa"/>
              <w:bottom w:w="90" w:type="dxa"/>
              <w:end w:w="90" w:type="dxa"/>
            </w:tcMar>
            <w:shd w:fill="F2F6FA"/>
          </w:tcPr>
          <w:p>
            <w:pPr>
              <w:spacing w:after="0"/>
            </w:pPr>
            <w:r>
              <w:rPr>
                <w:sz w:val="16"/>
              </w:rPr>
              <w:t>Vérifier état, dossier et arrêt propre.</w:t>
            </w:r>
          </w:p>
        </w:tc>
      </w:tr>
      <w:tr>
        <w:tc>
          <w:tcPr>
            <w:tcW w:type="dxa" w:w="3389"/>
            <w:vAlign w:val="center"/>
            <w:tcMar>
              <w:top w:w="90" w:type="dxa"/>
              <w:start w:w="90" w:type="dxa"/>
              <w:bottom w:w="90" w:type="dxa"/>
              <w:end w:w="90" w:type="dxa"/>
            </w:tcMar>
          </w:tcPr>
          <w:p>
            <w:pPr>
              <w:spacing w:after="0"/>
            </w:pPr>
            <w:r>
              <w:rPr>
                <w:sz w:val="16"/>
              </w:rPr>
              <w:t>GUI active mais serveur figé</w:t>
            </w:r>
          </w:p>
        </w:tc>
        <w:tc>
          <w:tcPr>
            <w:tcW w:type="dxa" w:w="3389"/>
            <w:vAlign w:val="center"/>
            <w:tcMar>
              <w:top w:w="90" w:type="dxa"/>
              <w:start w:w="90" w:type="dxa"/>
              <w:bottom w:w="90" w:type="dxa"/>
              <w:end w:w="90" w:type="dxa"/>
            </w:tcMar>
          </w:tcPr>
          <w:p>
            <w:pPr>
              <w:spacing w:after="0"/>
            </w:pPr>
            <w:r>
              <w:rPr>
                <w:sz w:val="16"/>
              </w:rPr>
              <w:t>Serveur</w:t>
            </w:r>
          </w:p>
        </w:tc>
        <w:tc>
          <w:tcPr>
            <w:tcW w:type="dxa" w:w="3389"/>
            <w:vAlign w:val="center"/>
            <w:tcMar>
              <w:top w:w="90" w:type="dxa"/>
              <w:start w:w="90" w:type="dxa"/>
              <w:bottom w:w="90" w:type="dxa"/>
              <w:end w:w="90" w:type="dxa"/>
            </w:tcMar>
          </w:tcPr>
          <w:p>
            <w:pPr>
              <w:spacing w:after="0"/>
            </w:pPr>
            <w:r>
              <w:rPr>
                <w:sz w:val="16"/>
              </w:rPr>
              <w:t>Consulter la fenêtre Post, libérer les nœuds, redémarrer.</w:t>
            </w:r>
          </w:p>
        </w:tc>
      </w:tr>
    </w:tbl>
    <w:p/>
    <w:p>
      <w:pPr>
        <w:pStyle w:val="Heading1"/>
      </w:pPr>
      <w:r>
        <w:t>Arrêt propre</w:t>
      </w:r>
    </w:p>
    <w:p>
      <w:pPr>
        <w:pStyle w:val="ListNumber"/>
      </w:pPr>
      <w:r>
        <w:t>Arrêter l’enregistrement.</w:t>
      </w:r>
    </w:p>
    <w:p>
      <w:pPr>
        <w:pStyle w:val="ListNumber"/>
      </w:pPr>
      <w:r>
        <w:t>Arrêter les séquences et scores.</w:t>
      </w:r>
    </w:p>
    <w:p>
      <w:pPr>
        <w:pStyle w:val="ListNumber"/>
      </w:pPr>
      <w:r>
        <w:t>Couper les instruments.</w:t>
      </w:r>
    </w:p>
    <w:p>
      <w:pPr>
        <w:pStyle w:val="ListNumber"/>
      </w:pPr>
      <w:r>
        <w:t>Couper le système global.</w:t>
      </w:r>
    </w:p>
    <w:p>
      <w:pPr>
        <w:pStyle w:val="ListNumber"/>
      </w:pPr>
      <w:r>
        <w:t>Sauvegarder les états utiles.</w:t>
      </w:r>
    </w:p>
    <w:p>
      <w:pPr>
        <w:pStyle w:val="ListNumber"/>
      </w:pPr>
      <w:r>
        <w:t>Libérer les synthés, buffers et connexions externes.</w:t>
      </w:r>
    </w:p>
    <w:p>
      <w:r>
        <w:br w:type="page"/>
      </w:r>
    </w:p>
    <w:p>
      <w:pPr>
        <w:pStyle w:val="Title"/>
      </w:pPr>
      <w:r>
        <w:t>13. Logique musicale résumée</w:t>
      </w:r>
    </w:p>
    <w:tbl>
      <w:tblPr>
        <w:tblStyle w:val="TableGrid"/>
        <w:tblW w:type="auto" w:w="0"/>
        <w:jc w:val="center"/>
        <w:tblLook w:firstColumn="1" w:firstRow="1" w:lastColumn="0" w:lastRow="0" w:noHBand="0" w:noVBand="1" w:val="04A0"/>
      </w:tblPr>
      <w:tblGrid>
        <w:gridCol w:w="5083"/>
        <w:gridCol w:w="5083"/>
      </w:tblGrid>
      <w:tr>
        <w:tc>
          <w:tcPr>
            <w:tcW w:type="dxa" w:w="5083"/>
            <w:shd w:fill="12355B"/>
            <w:tcMar>
              <w:top w:w="90" w:type="dxa"/>
              <w:start w:w="90" w:type="dxa"/>
              <w:bottom w:w="90" w:type="dxa"/>
              <w:end w:w="90" w:type="dxa"/>
            </w:tcMar>
          </w:tcPr>
          <w:p>
            <w:r>
              <w:rPr>
                <w:b/>
                <w:color w:val="FFFFFF"/>
                <w:sz w:val="17"/>
              </w:rPr>
              <w:t>Question</w:t>
            </w:r>
          </w:p>
        </w:tc>
        <w:tc>
          <w:tcPr>
            <w:tcW w:type="dxa" w:w="5083"/>
            <w:shd w:fill="12355B"/>
            <w:tcMar>
              <w:top w:w="90" w:type="dxa"/>
              <w:start w:w="90" w:type="dxa"/>
              <w:bottom w:w="90" w:type="dxa"/>
              <w:end w:w="90" w:type="dxa"/>
            </w:tcMar>
          </w:tcPr>
          <w:p>
            <w:r>
              <w:rPr>
                <w:b/>
                <w:color w:val="FFFFFF"/>
                <w:sz w:val="17"/>
              </w:rPr>
              <w:t>Réponse dans Robot</w:t>
            </w:r>
          </w:p>
        </w:tc>
      </w:tr>
      <w:tr>
        <w:tc>
          <w:tcPr>
            <w:tcW w:type="dxa" w:w="5083"/>
            <w:vAlign w:val="center"/>
            <w:tcMar>
              <w:top w:w="90" w:type="dxa"/>
              <w:start w:w="90" w:type="dxa"/>
              <w:bottom w:w="90" w:type="dxa"/>
              <w:end w:w="90" w:type="dxa"/>
            </w:tcMar>
          </w:tcPr>
          <w:p>
            <w:pPr>
              <w:spacing w:after="0"/>
            </w:pPr>
            <w:r>
              <w:rPr>
                <w:sz w:val="16"/>
              </w:rPr>
              <w:t>D’où vient la musique ?</w:t>
            </w:r>
          </w:p>
        </w:tc>
        <w:tc>
          <w:tcPr>
            <w:tcW w:type="dxa" w:w="5083"/>
            <w:vAlign w:val="center"/>
            <w:tcMar>
              <w:top w:w="90" w:type="dxa"/>
              <w:start w:w="90" w:type="dxa"/>
              <w:bottom w:w="90" w:type="dxa"/>
              <w:end w:w="90" w:type="dxa"/>
            </w:tcMar>
          </w:tcPr>
          <w:p>
            <w:pPr>
              <w:spacing w:after="0"/>
            </w:pPr>
            <w:r>
              <w:rPr>
                <w:sz w:val="16"/>
              </w:rPr>
              <w:t>D’une entrée audio, d’un fichier, du clavier, du MIDI ou de séquences.</w:t>
            </w:r>
          </w:p>
        </w:tc>
      </w:tr>
      <w:tr>
        <w:tc>
          <w:tcPr>
            <w:tcW w:type="dxa" w:w="5083"/>
            <w:vAlign w:val="center"/>
            <w:tcMar>
              <w:top w:w="90" w:type="dxa"/>
              <w:start w:w="90" w:type="dxa"/>
              <w:bottom w:w="90" w:type="dxa"/>
              <w:end w:w="90" w:type="dxa"/>
            </w:tcMar>
            <w:shd w:fill="F2F6FA"/>
          </w:tcPr>
          <w:p>
            <w:pPr>
              <w:spacing w:after="0"/>
            </w:pPr>
            <w:r>
              <w:rPr>
                <w:sz w:val="16"/>
              </w:rPr>
              <w:t>Qu’est-ce qui est compris ?</w:t>
            </w:r>
          </w:p>
        </w:tc>
        <w:tc>
          <w:tcPr>
            <w:tcW w:type="dxa" w:w="5083"/>
            <w:vAlign w:val="center"/>
            <w:tcMar>
              <w:top w:w="90" w:type="dxa"/>
              <w:start w:w="90" w:type="dxa"/>
              <w:bottom w:w="90" w:type="dxa"/>
              <w:end w:w="90" w:type="dxa"/>
            </w:tcMar>
            <w:shd w:fill="F2F6FA"/>
          </w:tcPr>
          <w:p>
            <w:pPr>
              <w:spacing w:after="0"/>
            </w:pPr>
            <w:r>
              <w:rPr>
                <w:sz w:val="16"/>
              </w:rPr>
              <w:t>Attaques, hauteurs, énergie, tonalité et tempo selon l’analyseur.</w:t>
            </w:r>
          </w:p>
        </w:tc>
      </w:tr>
      <w:tr>
        <w:tc>
          <w:tcPr>
            <w:tcW w:type="dxa" w:w="5083"/>
            <w:vAlign w:val="center"/>
            <w:tcMar>
              <w:top w:w="90" w:type="dxa"/>
              <w:start w:w="90" w:type="dxa"/>
              <w:bottom w:w="90" w:type="dxa"/>
              <w:end w:w="90" w:type="dxa"/>
            </w:tcMar>
          </w:tcPr>
          <w:p>
            <w:pPr>
              <w:spacing w:after="0"/>
            </w:pPr>
            <w:r>
              <w:rPr>
                <w:sz w:val="16"/>
              </w:rPr>
              <w:t>Où l’information est-elle gardée ?</w:t>
            </w:r>
          </w:p>
        </w:tc>
        <w:tc>
          <w:tcPr>
            <w:tcW w:type="dxa" w:w="5083"/>
            <w:vAlign w:val="center"/>
            <w:tcMar>
              <w:top w:w="90" w:type="dxa"/>
              <w:start w:w="90" w:type="dxa"/>
              <w:bottom w:w="90" w:type="dxa"/>
              <w:end w:w="90" w:type="dxa"/>
            </w:tcMar>
          </w:tcPr>
          <w:p>
            <w:pPr>
              <w:spacing w:after="0"/>
            </w:pPr>
            <w:r>
              <w:rPr>
                <w:sz w:val="16"/>
              </w:rPr>
              <w:t>Dans des variables, buffers, événements, séquences, scores et presets.</w:t>
            </w:r>
          </w:p>
        </w:tc>
      </w:tr>
      <w:tr>
        <w:tc>
          <w:tcPr>
            <w:tcW w:type="dxa" w:w="5083"/>
            <w:vAlign w:val="center"/>
            <w:tcMar>
              <w:top w:w="90" w:type="dxa"/>
              <w:start w:w="90" w:type="dxa"/>
              <w:bottom w:w="90" w:type="dxa"/>
              <w:end w:w="90" w:type="dxa"/>
            </w:tcMar>
            <w:shd w:fill="F2F6FA"/>
          </w:tcPr>
          <w:p>
            <w:pPr>
              <w:spacing w:after="0"/>
            </w:pPr>
            <w:r>
              <w:rPr>
                <w:sz w:val="16"/>
              </w:rPr>
              <w:t>Quand joue-t-elle ?</w:t>
            </w:r>
          </w:p>
        </w:tc>
        <w:tc>
          <w:tcPr>
            <w:tcW w:type="dxa" w:w="5083"/>
            <w:vAlign w:val="center"/>
            <w:tcMar>
              <w:top w:w="90" w:type="dxa"/>
              <w:start w:w="90" w:type="dxa"/>
              <w:bottom w:w="90" w:type="dxa"/>
              <w:end w:w="90" w:type="dxa"/>
            </w:tcMar>
            <w:shd w:fill="F2F6FA"/>
          </w:tcPr>
          <w:p>
            <w:pPr>
              <w:spacing w:after="0"/>
            </w:pPr>
            <w:r>
              <w:rPr>
                <w:sz w:val="16"/>
              </w:rPr>
              <w:t>Immédiatement ou sur une grille liée à TempoClock.</w:t>
            </w:r>
          </w:p>
        </w:tc>
      </w:tr>
      <w:tr>
        <w:tc>
          <w:tcPr>
            <w:tcW w:type="dxa" w:w="5083"/>
            <w:vAlign w:val="center"/>
            <w:tcMar>
              <w:top w:w="90" w:type="dxa"/>
              <w:start w:w="90" w:type="dxa"/>
              <w:bottom w:w="90" w:type="dxa"/>
              <w:end w:w="90" w:type="dxa"/>
            </w:tcMar>
          </w:tcPr>
          <w:p>
            <w:pPr>
              <w:spacing w:after="0"/>
            </w:pPr>
            <w:r>
              <w:rPr>
                <w:sz w:val="16"/>
              </w:rPr>
              <w:t>Qui la joue ?</w:t>
            </w:r>
          </w:p>
        </w:tc>
        <w:tc>
          <w:tcPr>
            <w:tcW w:type="dxa" w:w="5083"/>
            <w:vAlign w:val="center"/>
            <w:tcMar>
              <w:top w:w="90" w:type="dxa"/>
              <w:start w:w="90" w:type="dxa"/>
              <w:bottom w:w="90" w:type="dxa"/>
              <w:end w:w="90" w:type="dxa"/>
            </w:tcMar>
          </w:tcPr>
          <w:p>
            <w:pPr>
              <w:spacing w:after="0"/>
            </w:pPr>
            <w:r>
              <w:rPr>
                <w:sz w:val="16"/>
              </w:rPr>
              <w:t>Un ou plusieurs instruments, chacun avec son SynthDef et son routage.</w:t>
            </w:r>
          </w:p>
        </w:tc>
      </w:tr>
      <w:tr>
        <w:tc>
          <w:tcPr>
            <w:tcW w:type="dxa" w:w="5083"/>
            <w:vAlign w:val="center"/>
            <w:tcMar>
              <w:top w:w="90" w:type="dxa"/>
              <w:start w:w="90" w:type="dxa"/>
              <w:bottom w:w="90" w:type="dxa"/>
              <w:end w:w="90" w:type="dxa"/>
            </w:tcMar>
            <w:shd w:fill="F2F6FA"/>
          </w:tcPr>
          <w:p>
            <w:pPr>
              <w:spacing w:after="0"/>
            </w:pPr>
            <w:r>
              <w:rPr>
                <w:sz w:val="16"/>
              </w:rPr>
              <w:t>Comment évolue-t-elle ?</w:t>
            </w:r>
          </w:p>
        </w:tc>
        <w:tc>
          <w:tcPr>
            <w:tcW w:type="dxa" w:w="5083"/>
            <w:vAlign w:val="center"/>
            <w:tcMar>
              <w:top w:w="90" w:type="dxa"/>
              <w:start w:w="90" w:type="dxa"/>
              <w:bottom w:w="90" w:type="dxa"/>
              <w:end w:w="90" w:type="dxa"/>
            </w:tcMar>
            <w:shd w:fill="F2F6FA"/>
          </w:tcPr>
          <w:p>
            <w:pPr>
              <w:spacing w:after="0"/>
            </w:pPr>
            <w:r>
              <w:rPr>
                <w:sz w:val="16"/>
              </w:rPr>
              <w:t>Par paramètres, algorithmes, transposition, sélection, boucle et effets.</w:t>
            </w:r>
          </w:p>
        </w:tc>
      </w:tr>
      <w:tr>
        <w:tc>
          <w:tcPr>
            <w:tcW w:type="dxa" w:w="5083"/>
            <w:vAlign w:val="center"/>
            <w:tcMar>
              <w:top w:w="90" w:type="dxa"/>
              <w:start w:w="90" w:type="dxa"/>
              <w:bottom w:w="90" w:type="dxa"/>
              <w:end w:w="90" w:type="dxa"/>
            </w:tcMar>
          </w:tcPr>
          <w:p>
            <w:pPr>
              <w:spacing w:after="0"/>
            </w:pPr>
            <w:r>
              <w:rPr>
                <w:sz w:val="16"/>
              </w:rPr>
              <w:t>Comment la reproduire ?</w:t>
            </w:r>
          </w:p>
        </w:tc>
        <w:tc>
          <w:tcPr>
            <w:tcW w:type="dxa" w:w="5083"/>
            <w:vAlign w:val="center"/>
            <w:tcMar>
              <w:top w:w="90" w:type="dxa"/>
              <w:start w:w="90" w:type="dxa"/>
              <w:bottom w:w="90" w:type="dxa"/>
              <w:end w:w="90" w:type="dxa"/>
            </w:tcMar>
          </w:tcPr>
          <w:p>
            <w:pPr>
              <w:spacing w:after="0"/>
            </w:pPr>
            <w:r>
              <w:rPr>
                <w:sz w:val="16"/>
              </w:rPr>
              <w:t>Avec sons, presets, séquences, scores et même configuration.</w:t>
            </w:r>
          </w:p>
        </w:tc>
      </w:tr>
    </w:tbl>
    <w:p/>
    <w:p>
      <w:pPr>
        <w:pStyle w:val="Note"/>
      </w:pPr>
      <w:r>
        <w:rPr>
          <w:b/>
        </w:rPr>
        <w:t xml:space="preserve">Synthèse : </w:t>
      </w:r>
      <w:r>
        <w:t>La logique complète peut se lire comme une phrase : Robot écoute, décrit, mémorise, organise, interprète, transforme, mélange puis enregistre.</w:t>
      </w:r>
    </w:p>
    <w:p>
      <w:pPr>
        <w:pStyle w:val="Heading1"/>
      </w:pPr>
      <w:r>
        <w:t>Périmètre du guide</w:t>
      </w:r>
    </w:p>
    <w:p>
      <w:r>
        <w:t>Le présent guide est déduit de la classe Robot fournie. Certaines listes de sons, SynthDef, presets et fonctions dépendent des ressources externes installées dans le dossier Robot. Les libellés ou comportements peuvent donc varier légèrement selon la configuration.</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Guide explicatif pour musiciens et utilisateurs de SuperCollider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6"/>
      </w:rPr>
      <w:t>ROBOT  |  Fonctionnement et logique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02124"/>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2355B"/>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769AA"/>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2355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2355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e">
    <w:name w:val="Note"/>
    <w:pPr>
      <w:spacing w:before="100" w:after="100"/>
      <w:ind w:left="230" w:right="173"/>
    </w:pPr>
    <w:rPr>
      <w:rFonts w:ascii="Aptos" w:hAnsi="Aptos"/>
      <w:sz w:val="18"/>
    </w:rPr>
  </w:style>
  <w:style w:type="paragraph" w:customStyle="1" w:styleId="Conseil">
    <w:name w:val="Conseil"/>
    <w:pPr>
      <w:spacing w:before="100" w:after="100"/>
      <w:ind w:left="230" w:right="173"/>
    </w:pPr>
    <w:rPr>
      <w:rFonts w:ascii="Aptos" w:hAnsi="Aptos"/>
      <w:sz w:val="18"/>
    </w:rPr>
  </w:style>
  <w:style w:type="paragraph" w:customStyle="1" w:styleId="Attention">
    <w:name w:val="Attention"/>
    <w:pPr>
      <w:spacing w:before="100" w:after="100"/>
      <w:ind w:left="230" w:right="173"/>
    </w:pPr>
    <w:rPr>
      <w:rFonts w:ascii="Aptos" w:hAnsi="Apto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Robot - Guide explicatif du fonctionnement et de la logique</dc:title>
  <dc:subject/>
  <dc:creator>Provini, Hervé</dc:creator>
  <keywords/>
  <dc:description>generated by python-docx</dc:description>
  <lastModifiedBy>Provini, Hervé</lastModifiedBy>
  <revision>1</revision>
  <dcterms:created xsi:type="dcterms:W3CDTF">2026-10-04T08:52:35.5064964Z</dcterms:created>
  <dcterms:modified xsi:type="dcterms:W3CDTF">2026-10-04T08:52:35.5064964Z</dcterms:modified>
  <category/>
</coreProperties>
</file>