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3B66"/>
          <w:sz w:val="78"/>
        </w:rPr>
        <w:br/>
        <w:br/>
        <w:t>TIME</w:t>
      </w:r>
    </w:p>
    <w:p>
      <w:pPr>
        <w:pStyle w:val="Title"/>
        <w:jc w:val="center"/>
      </w:pPr>
      <w:r>
        <w:t>Guide explicatif du fonctionnement et de la logique</w:t>
      </w:r>
    </w:p>
    <w:p>
      <w:pPr>
        <w:jc w:val="center"/>
      </w:pPr>
      <w:r>
        <w:rPr>
          <w:color w:val="1E73B7"/>
          <w:sz w:val="28"/>
        </w:rPr>
        <w:t>Architecture du séquenceur, des données et de la chaîne sonore</w:t>
      </w:r>
    </w:p>
    <w:p>
      <w:r>
        <w:br/>
      </w:r>
    </w:p>
    <w:p>
      <w:pPr>
        <w:pStyle w:val="Note"/>
      </w:pPr>
      <w:r>
        <w:rPr>
          <w:b/>
        </w:rPr>
        <w:t xml:space="preserve">Périmètre : </w:t>
      </w:r>
      <w:r>
        <w:t>Document établi à partir de l’analyse de « Time - copie.txt ». Les ressources disponibles peuvent varier selon les SynthDef, presets, sons et extensions installés.</w:t>
      </w:r>
    </w:p>
    <w:p>
      <w:pPr>
        <w:jc w:val="center"/>
      </w:pPr>
      <w:r>
        <w:br/>
        <w:t>Version du 4 octobre 2026</w:t>
      </w:r>
    </w:p>
    <w:p>
      <w:r>
        <w:br w:type="page"/>
      </w:r>
    </w:p>
    <w:p>
      <w:pPr>
        <w:pStyle w:val="Title"/>
      </w:pPr>
      <w:r>
        <w:t>1. Fonction générale</w:t>
      </w:r>
    </w:p>
    <w:p>
      <w:r>
        <w:t>Time est un organisateur musical à quatre voix. Une routine centrale sélectionne les voix, construit leurs paramètres musicaux, génère un Synth à chaque événement, puis fait traverser le signal par un filtre, un effet et un spatialiseur.</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Couche</w:t>
            </w:r>
          </w:p>
        </w:tc>
        <w:tc>
          <w:tcPr>
            <w:tcW w:type="dxa" w:w="5112"/>
            <w:shd w:fill="153B66"/>
            <w:tcMar>
              <w:top w:w="90" w:type="dxa"/>
              <w:start w:w="90" w:type="dxa"/>
              <w:bottom w:w="90" w:type="dxa"/>
              <w:end w:w="90" w:type="dxa"/>
            </w:tcMar>
          </w:tcPr>
          <w:p>
            <w:r>
              <w:rPr>
                <w:b/>
                <w:color w:val="FFFFFF"/>
                <w:sz w:val="16"/>
              </w:rPr>
              <w:t>Rôle</w:t>
            </w:r>
          </w:p>
        </w:tc>
      </w:tr>
      <w:tr>
        <w:tc>
          <w:tcPr>
            <w:tcW w:type="dxa" w:w="5112"/>
            <w:vAlign w:val="center"/>
            <w:tcMar>
              <w:top w:w="90" w:type="dxa"/>
              <w:start w:w="90" w:type="dxa"/>
              <w:bottom w:w="90" w:type="dxa"/>
              <w:end w:w="90" w:type="dxa"/>
            </w:tcMar>
          </w:tcPr>
          <w:p>
            <w:pPr>
              <w:spacing w:after="0"/>
            </w:pPr>
            <w:r>
              <w:rPr>
                <w:sz w:val="16"/>
              </w:rPr>
              <w:t>Entrée</w:t>
            </w:r>
          </w:p>
        </w:tc>
        <w:tc>
          <w:tcPr>
            <w:tcW w:type="dxa" w:w="5112"/>
            <w:vAlign w:val="center"/>
            <w:tcMar>
              <w:top w:w="90" w:type="dxa"/>
              <w:start w:w="90" w:type="dxa"/>
              <w:bottom w:w="90" w:type="dxa"/>
              <w:end w:w="90" w:type="dxa"/>
            </w:tcMar>
          </w:tcPr>
          <w:p>
            <w:pPr>
              <w:spacing w:after="0"/>
            </w:pPr>
            <w:r>
              <w:rPr>
                <w:sz w:val="16"/>
              </w:rPr>
              <w:t>Audio, fichier, clavier ou MIDI.</w:t>
            </w:r>
          </w:p>
        </w:tc>
      </w:tr>
      <w:tr>
        <w:tc>
          <w:tcPr>
            <w:tcW w:type="dxa" w:w="5112"/>
            <w:vAlign w:val="center"/>
            <w:tcMar>
              <w:top w:w="90" w:type="dxa"/>
              <w:start w:w="90" w:type="dxa"/>
              <w:bottom w:w="90" w:type="dxa"/>
              <w:end w:w="90" w:type="dxa"/>
            </w:tcMar>
            <w:shd w:fill="F2F7FB"/>
          </w:tcPr>
          <w:p>
            <w:pPr>
              <w:spacing w:after="0"/>
            </w:pPr>
            <w:r>
              <w:rPr>
                <w:sz w:val="16"/>
              </w:rPr>
              <w:t>Analyse</w:t>
            </w:r>
          </w:p>
        </w:tc>
        <w:tc>
          <w:tcPr>
            <w:tcW w:type="dxa" w:w="5112"/>
            <w:vAlign w:val="center"/>
            <w:tcMar>
              <w:top w:w="90" w:type="dxa"/>
              <w:start w:w="90" w:type="dxa"/>
              <w:bottom w:w="90" w:type="dxa"/>
              <w:end w:w="90" w:type="dxa"/>
            </w:tcMar>
            <w:shd w:fill="F2F7FB"/>
          </w:tcPr>
          <w:p>
            <w:pPr>
              <w:spacing w:after="0"/>
            </w:pPr>
            <w:r>
              <w:rPr>
                <w:sz w:val="16"/>
              </w:rPr>
              <w:t>Attaque, hauteur, amplitude, tempo et spectre.</w:t>
            </w:r>
          </w:p>
        </w:tc>
      </w:tr>
      <w:tr>
        <w:tc>
          <w:tcPr>
            <w:tcW w:type="dxa" w:w="5112"/>
            <w:vAlign w:val="center"/>
            <w:tcMar>
              <w:top w:w="90" w:type="dxa"/>
              <w:start w:w="90" w:type="dxa"/>
              <w:bottom w:w="90" w:type="dxa"/>
              <w:end w:w="90" w:type="dxa"/>
            </w:tcMar>
          </w:tcPr>
          <w:p>
            <w:pPr>
              <w:spacing w:after="0"/>
            </w:pPr>
            <w:r>
              <w:rPr>
                <w:sz w:val="16"/>
              </w:rPr>
              <w:t>Mémoire</w:t>
            </w:r>
          </w:p>
        </w:tc>
        <w:tc>
          <w:tcPr>
            <w:tcW w:type="dxa" w:w="5112"/>
            <w:vAlign w:val="center"/>
            <w:tcMar>
              <w:top w:w="90" w:type="dxa"/>
              <w:start w:w="90" w:type="dxa"/>
              <w:bottom w:w="90" w:type="dxa"/>
              <w:end w:w="90" w:type="dxa"/>
            </w:tcMar>
          </w:tcPr>
          <w:p>
            <w:pPr>
              <w:spacing w:after="0"/>
            </w:pPr>
            <w:r>
              <w:rPr>
                <w:sz w:val="16"/>
              </w:rPr>
              <w:t>Accords répartis par bandes de hauteur.</w:t>
            </w:r>
          </w:p>
        </w:tc>
      </w:tr>
      <w:tr>
        <w:tc>
          <w:tcPr>
            <w:tcW w:type="dxa" w:w="5112"/>
            <w:vAlign w:val="center"/>
            <w:tcMar>
              <w:top w:w="90" w:type="dxa"/>
              <w:start w:w="90" w:type="dxa"/>
              <w:bottom w:w="90" w:type="dxa"/>
              <w:end w:w="90" w:type="dxa"/>
            </w:tcMar>
            <w:shd w:fill="F2F7FB"/>
          </w:tcPr>
          <w:p>
            <w:pPr>
              <w:spacing w:after="0"/>
            </w:pPr>
            <w:r>
              <w:rPr>
                <w:sz w:val="16"/>
              </w:rPr>
              <w:t>Séquenceur</w:t>
            </w:r>
          </w:p>
        </w:tc>
        <w:tc>
          <w:tcPr>
            <w:tcW w:type="dxa" w:w="5112"/>
            <w:vAlign w:val="center"/>
            <w:tcMar>
              <w:top w:w="90" w:type="dxa"/>
              <w:start w:w="90" w:type="dxa"/>
              <w:bottom w:w="90" w:type="dxa"/>
              <w:end w:w="90" w:type="dxa"/>
            </w:tcMar>
            <w:shd w:fill="F2F7FB"/>
          </w:tcPr>
          <w:p>
            <w:pPr>
              <w:spacing w:after="0"/>
            </w:pPr>
            <w:r>
              <w:rPr>
                <w:sz w:val="16"/>
              </w:rPr>
              <w:t>Choix temporel des voix.</w:t>
            </w:r>
          </w:p>
        </w:tc>
      </w:tr>
      <w:tr>
        <w:tc>
          <w:tcPr>
            <w:tcW w:type="dxa" w:w="5112"/>
            <w:vAlign w:val="center"/>
            <w:tcMar>
              <w:top w:w="90" w:type="dxa"/>
              <w:start w:w="90" w:type="dxa"/>
              <w:bottom w:w="90" w:type="dxa"/>
              <w:end w:w="90" w:type="dxa"/>
            </w:tcMar>
          </w:tcPr>
          <w:p>
            <w:pPr>
              <w:spacing w:after="0"/>
            </w:pPr>
            <w:r>
              <w:rPr>
                <w:sz w:val="16"/>
              </w:rPr>
              <w:t>Voix</w:t>
            </w:r>
          </w:p>
        </w:tc>
        <w:tc>
          <w:tcPr>
            <w:tcW w:type="dxa" w:w="5112"/>
            <w:vAlign w:val="center"/>
            <w:tcMar>
              <w:top w:w="90" w:type="dxa"/>
              <w:start w:w="90" w:type="dxa"/>
              <w:bottom w:w="90" w:type="dxa"/>
              <w:end w:w="90" w:type="dxa"/>
            </w:tcMar>
          </w:tcPr>
          <w:p>
            <w:pPr>
              <w:spacing w:after="0"/>
            </w:pPr>
            <w:r>
              <w:rPr>
                <w:sz w:val="16"/>
              </w:rPr>
              <w:t>Sample, synthèse, envelope et jitter.</w:t>
            </w:r>
          </w:p>
        </w:tc>
      </w:tr>
      <w:tr>
        <w:tc>
          <w:tcPr>
            <w:tcW w:type="dxa" w:w="5112"/>
            <w:vAlign w:val="center"/>
            <w:tcMar>
              <w:top w:w="90" w:type="dxa"/>
              <w:start w:w="90" w:type="dxa"/>
              <w:bottom w:w="90" w:type="dxa"/>
              <w:end w:w="90" w:type="dxa"/>
            </w:tcMar>
            <w:shd w:fill="F2F7FB"/>
          </w:tcPr>
          <w:p>
            <w:pPr>
              <w:spacing w:after="0"/>
            </w:pPr>
            <w:r>
              <w:rPr>
                <w:sz w:val="16"/>
              </w:rPr>
              <w:t>Traitement</w:t>
            </w:r>
          </w:p>
        </w:tc>
        <w:tc>
          <w:tcPr>
            <w:tcW w:type="dxa" w:w="5112"/>
            <w:vAlign w:val="center"/>
            <w:tcMar>
              <w:top w:w="90" w:type="dxa"/>
              <w:start w:w="90" w:type="dxa"/>
              <w:bottom w:w="90" w:type="dxa"/>
              <w:end w:w="90" w:type="dxa"/>
            </w:tcMar>
            <w:shd w:fill="F2F7FB"/>
          </w:tcPr>
          <w:p>
            <w:pPr>
              <w:spacing w:after="0"/>
            </w:pPr>
            <w:r>
              <w:rPr>
                <w:sz w:val="16"/>
              </w:rPr>
              <w:t>Filter, FX, panner et MasterFX.</w:t>
            </w:r>
          </w:p>
        </w:tc>
      </w:tr>
      <w:tr>
        <w:tc>
          <w:tcPr>
            <w:tcW w:type="dxa" w:w="5112"/>
            <w:vAlign w:val="center"/>
            <w:tcMar>
              <w:top w:w="90" w:type="dxa"/>
              <w:start w:w="90" w:type="dxa"/>
              <w:bottom w:w="90" w:type="dxa"/>
              <w:end w:w="90" w:type="dxa"/>
            </w:tcMar>
          </w:tcPr>
          <w:p>
            <w:pPr>
              <w:spacing w:after="0"/>
            </w:pPr>
            <w:r>
              <w:rPr>
                <w:sz w:val="16"/>
              </w:rPr>
              <w:t>Organisation</w:t>
            </w:r>
          </w:p>
        </w:tc>
        <w:tc>
          <w:tcPr>
            <w:tcW w:type="dxa" w:w="5112"/>
            <w:vAlign w:val="center"/>
            <w:tcMar>
              <w:top w:w="90" w:type="dxa"/>
              <w:start w:w="90" w:type="dxa"/>
              <w:bottom w:w="90" w:type="dxa"/>
              <w:end w:w="90" w:type="dxa"/>
            </w:tcMar>
          </w:tcPr>
          <w:p>
            <w:pPr>
              <w:spacing w:after="0"/>
            </w:pPr>
            <w:r>
              <w:rPr>
                <w:sz w:val="16"/>
              </w:rPr>
              <w:t>Presets, automation, MIDI, OSC et VST.</w:t>
            </w:r>
          </w:p>
        </w:tc>
      </w:tr>
    </w:tbl>
    <w:p/>
    <w:p>
      <w:pPr>
        <w:pStyle w:val="Conseil"/>
      </w:pPr>
      <w:r>
        <w:rPr>
          <w:b/>
        </w:rPr>
        <w:t xml:space="preserve">Principe central : </w:t>
      </w:r>
      <w:r>
        <w:t>La logique centrale est entrée → analyse → mémoire → sélection de voix → synthèse → traitement → spatialisation.</w:t>
      </w:r>
    </w:p>
    <w:p>
      <w:r>
        <w:br w:type="page"/>
      </w:r>
    </w:p>
    <w:p>
      <w:pPr>
        <w:pStyle w:val="Title"/>
      </w:pPr>
      <w:r>
        <w:t>2. Initialisation</w:t>
      </w:r>
    </w:p>
    <w:p>
      <w:pPr>
        <w:pStyle w:val="ListNumber"/>
      </w:pPr>
      <w:r>
        <w:t>Création ou vérification du dossier Time.</w:t>
      </w:r>
    </w:p>
    <w:p>
      <w:pPr>
        <w:pStyle w:val="ListNumber"/>
      </w:pPr>
      <w:r>
        <w:t>Configuration du serveur, périphériques et canaux.</w:t>
      </w:r>
    </w:p>
    <w:p>
      <w:pPr>
        <w:pStyle w:val="ListNumber"/>
      </w:pPr>
      <w:r>
        <w:t>Ouverture UDP et initialisation Safety.</w:t>
      </w:r>
    </w:p>
    <w:p>
      <w:pPr>
        <w:pStyle w:val="ListNumber"/>
      </w:pPr>
      <w:r>
        <w:t>Chargement des SynthDef.</w:t>
      </w:r>
    </w:p>
    <w:p>
      <w:pPr>
        <w:pStyle w:val="ListNumber"/>
      </w:pPr>
      <w:r>
        <w:t>Création des groupes AudioRec, Synth et Limiter.</w:t>
      </w:r>
    </w:p>
    <w:p>
      <w:pPr>
        <w:pStyle w:val="ListNumber"/>
      </w:pPr>
      <w:r>
        <w:t>Création des bus audio et des huit bus de données OSC.</w:t>
      </w:r>
    </w:p>
    <w:p>
      <w:pPr>
        <w:pStyle w:val="ListNumber"/>
      </w:pPr>
      <w:r>
        <w:t>Création de quatre chaînes Synth/Filter/FX/Panner.</w:t>
      </w:r>
    </w:p>
    <w:p>
      <w:pPr>
        <w:pStyle w:val="ListNumber"/>
      </w:pPr>
      <w:r>
        <w:t>Chargement du sample par défaut.</w:t>
      </w:r>
    </w:p>
    <w:p>
      <w:pPr>
        <w:pStyle w:val="ListNumber"/>
      </w:pPr>
      <w:r>
        <w:t>Construction des fenêtres et installation des raccourcis.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Paramètre</w:t>
            </w:r>
          </w:p>
        </w:tc>
        <w:tc>
          <w:tcPr>
            <w:tcW w:type="dxa" w:w="5112"/>
            <w:shd w:fill="153B66"/>
            <w:tcMar>
              <w:top w:w="90" w:type="dxa"/>
              <w:start w:w="90" w:type="dxa"/>
              <w:bottom w:w="90" w:type="dxa"/>
              <w:end w:w="90" w:type="dxa"/>
            </w:tcMar>
          </w:tcPr>
          <w:p>
            <w:r>
              <w:rPr>
                <w:b/>
                <w:color w:val="FFFFFF"/>
                <w:sz w:val="16"/>
              </w:rPr>
              <w:t>Rôle</w:t>
            </w:r>
          </w:p>
        </w:tc>
      </w:tr>
      <w:tr>
        <w:tc>
          <w:tcPr>
            <w:tcW w:type="dxa" w:w="5112"/>
            <w:vAlign w:val="center"/>
            <w:tcMar>
              <w:top w:w="90" w:type="dxa"/>
              <w:start w:w="90" w:type="dxa"/>
              <w:bottom w:w="90" w:type="dxa"/>
              <w:end w:w="90" w:type="dxa"/>
            </w:tcMar>
          </w:tcPr>
          <w:p>
            <w:pPr>
              <w:spacing w:after="0"/>
            </w:pPr>
            <w:r>
              <w:rPr>
                <w:sz w:val="16"/>
              </w:rPr>
              <w:t>ni</w:t>
            </w:r>
          </w:p>
        </w:tc>
        <w:tc>
          <w:tcPr>
            <w:tcW w:type="dxa" w:w="5112"/>
            <w:vAlign w:val="center"/>
            <w:tcMar>
              <w:top w:w="90" w:type="dxa"/>
              <w:start w:w="90" w:type="dxa"/>
              <w:bottom w:w="90" w:type="dxa"/>
              <w:end w:w="90" w:type="dxa"/>
            </w:tcMar>
          </w:tcPr>
          <w:p>
            <w:pPr>
              <w:spacing w:after="0"/>
            </w:pPr>
            <w:r>
              <w:rPr>
                <w:sz w:val="16"/>
              </w:rPr>
              <w:t>Nombre d’entrées.</w:t>
            </w:r>
          </w:p>
        </w:tc>
      </w:tr>
      <w:tr>
        <w:tc>
          <w:tcPr>
            <w:tcW w:type="dxa" w:w="5112"/>
            <w:vAlign w:val="center"/>
            <w:tcMar>
              <w:top w:w="90" w:type="dxa"/>
              <w:start w:w="90" w:type="dxa"/>
              <w:bottom w:w="90" w:type="dxa"/>
              <w:end w:w="90" w:type="dxa"/>
            </w:tcMar>
            <w:shd w:fill="F2F7FB"/>
          </w:tcPr>
          <w:p>
            <w:pPr>
              <w:spacing w:after="0"/>
            </w:pPr>
            <w:r>
              <w:rPr>
                <w:sz w:val="16"/>
              </w:rPr>
              <w:t>numberOut</w:t>
            </w:r>
          </w:p>
        </w:tc>
        <w:tc>
          <w:tcPr>
            <w:tcW w:type="dxa" w:w="5112"/>
            <w:vAlign w:val="center"/>
            <w:tcMar>
              <w:top w:w="90" w:type="dxa"/>
              <w:start w:w="90" w:type="dxa"/>
              <w:bottom w:w="90" w:type="dxa"/>
              <w:end w:w="90" w:type="dxa"/>
            </w:tcMar>
            <w:shd w:fill="F2F7FB"/>
          </w:tcPr>
          <w:p>
            <w:pPr>
              <w:spacing w:after="0"/>
            </w:pPr>
            <w:r>
              <w:rPr>
                <w:sz w:val="16"/>
              </w:rPr>
              <w:t>Nombre de sorties.</w:t>
            </w:r>
          </w:p>
        </w:tc>
      </w:tr>
      <w:tr>
        <w:tc>
          <w:tcPr>
            <w:tcW w:type="dxa" w:w="5112"/>
            <w:vAlign w:val="center"/>
            <w:tcMar>
              <w:top w:w="90" w:type="dxa"/>
              <w:start w:w="90" w:type="dxa"/>
              <w:bottom w:w="90" w:type="dxa"/>
              <w:end w:w="90" w:type="dxa"/>
            </w:tcMar>
          </w:tcPr>
          <w:p>
            <w:pPr>
              <w:spacing w:after="0"/>
            </w:pPr>
            <w:r>
              <w:rPr>
                <w:sz w:val="16"/>
              </w:rPr>
              <w:t>numberRec</w:t>
            </w:r>
          </w:p>
        </w:tc>
        <w:tc>
          <w:tcPr>
            <w:tcW w:type="dxa" w:w="5112"/>
            <w:vAlign w:val="center"/>
            <w:tcMar>
              <w:top w:w="90" w:type="dxa"/>
              <w:start w:w="90" w:type="dxa"/>
              <w:bottom w:w="90" w:type="dxa"/>
              <w:end w:w="90" w:type="dxa"/>
            </w:tcMar>
          </w:tcPr>
          <w:p>
            <w:pPr>
              <w:spacing w:after="0"/>
            </w:pPr>
            <w:r>
              <w:rPr>
                <w:sz w:val="16"/>
              </w:rPr>
              <w:t>Canaux enregistrés.</w:t>
            </w:r>
          </w:p>
        </w:tc>
      </w:tr>
      <w:tr>
        <w:tc>
          <w:tcPr>
            <w:tcW w:type="dxa" w:w="5112"/>
            <w:vAlign w:val="center"/>
            <w:tcMar>
              <w:top w:w="90" w:type="dxa"/>
              <w:start w:w="90" w:type="dxa"/>
              <w:bottom w:w="90" w:type="dxa"/>
              <w:end w:w="90" w:type="dxa"/>
            </w:tcMar>
            <w:shd w:fill="F2F7FB"/>
          </w:tcPr>
          <w:p>
            <w:pPr>
              <w:spacing w:after="0"/>
            </w:pPr>
            <w:r>
              <w:rPr>
                <w:sz w:val="16"/>
              </w:rPr>
              <w:t>format</w:t>
            </w:r>
          </w:p>
        </w:tc>
        <w:tc>
          <w:tcPr>
            <w:tcW w:type="dxa" w:w="5112"/>
            <w:vAlign w:val="center"/>
            <w:tcMar>
              <w:top w:w="90" w:type="dxa"/>
              <w:start w:w="90" w:type="dxa"/>
              <w:bottom w:w="90" w:type="dxa"/>
              <w:end w:w="90" w:type="dxa"/>
            </w:tcMar>
            <w:shd w:fill="F2F7FB"/>
          </w:tcPr>
          <w:p>
            <w:pPr>
              <w:spacing w:after="0"/>
            </w:pPr>
            <w:r>
              <w:rPr>
                <w:sz w:val="16"/>
              </w:rPr>
              <w:t>Stereo, Rotate2, MultiSpeaker, Ambisonic ou Dolby5.1.</w:t>
            </w:r>
          </w:p>
        </w:tc>
      </w:tr>
      <w:tr>
        <w:tc>
          <w:tcPr>
            <w:tcW w:type="dxa" w:w="5112"/>
            <w:vAlign w:val="center"/>
            <w:tcMar>
              <w:top w:w="90" w:type="dxa"/>
              <w:start w:w="90" w:type="dxa"/>
              <w:bottom w:w="90" w:type="dxa"/>
              <w:end w:w="90" w:type="dxa"/>
            </w:tcMar>
          </w:tcPr>
          <w:p>
            <w:pPr>
              <w:spacing w:after="0"/>
            </w:pPr>
            <w:r>
              <w:rPr>
                <w:sz w:val="16"/>
              </w:rPr>
              <w:t>size</w:t>
            </w:r>
          </w:p>
        </w:tc>
        <w:tc>
          <w:tcPr>
            <w:tcW w:type="dxa" w:w="5112"/>
            <w:vAlign w:val="center"/>
            <w:tcMar>
              <w:top w:w="90" w:type="dxa"/>
              <w:start w:w="90" w:type="dxa"/>
              <w:bottom w:w="90" w:type="dxa"/>
              <w:end w:w="90" w:type="dxa"/>
            </w:tcMar>
          </w:tcPr>
          <w:p>
            <w:pPr>
              <w:spacing w:after="0"/>
            </w:pPr>
            <w:r>
              <w:rPr>
                <w:sz w:val="16"/>
              </w:rPr>
              <w:t>Buffer matériel.</w:t>
            </w:r>
          </w:p>
        </w:tc>
      </w:tr>
      <w:tr>
        <w:tc>
          <w:tcPr>
            <w:tcW w:type="dxa" w:w="5112"/>
            <w:vAlign w:val="center"/>
            <w:tcMar>
              <w:top w:w="90" w:type="dxa"/>
              <w:start w:w="90" w:type="dxa"/>
              <w:bottom w:w="90" w:type="dxa"/>
              <w:end w:w="90" w:type="dxa"/>
            </w:tcMar>
            <w:shd w:fill="F2F7FB"/>
          </w:tcPr>
          <w:p>
            <w:pPr>
              <w:spacing w:after="0"/>
            </w:pPr>
            <w:r>
              <w:rPr>
                <w:sz w:val="16"/>
              </w:rPr>
              <w:t>scPort</w:t>
            </w:r>
          </w:p>
        </w:tc>
        <w:tc>
          <w:tcPr>
            <w:tcW w:type="dxa" w:w="5112"/>
            <w:vAlign w:val="center"/>
            <w:tcMar>
              <w:top w:w="90" w:type="dxa"/>
              <w:start w:w="90" w:type="dxa"/>
              <w:bottom w:w="90" w:type="dxa"/>
              <w:end w:w="90" w:type="dxa"/>
            </w:tcMar>
            <w:shd w:fill="F2F7FB"/>
          </w:tcPr>
          <w:p>
            <w:pPr>
              <w:spacing w:after="0"/>
            </w:pPr>
            <w:r>
              <w:rPr>
                <w:sz w:val="16"/>
              </w:rPr>
              <w:t>Port du serveur.</w:t>
            </w:r>
          </w:p>
        </w:tc>
      </w:tr>
    </w:tbl>
    <w:p/>
    <w:p>
      <w:r>
        <w:br w:type="page"/>
      </w:r>
    </w:p>
    <w:p>
      <w:pPr>
        <w:pStyle w:val="Title"/>
      </w:pPr>
      <w:r>
        <w:t>3. Architecture des groupes et bus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Structure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groupeAudioRec</w:t>
            </w:r>
          </w:p>
        </w:tc>
        <w:tc>
          <w:tcPr>
            <w:tcW w:type="dxa" w:w="5112"/>
            <w:vAlign w:val="center"/>
            <w:tcMar>
              <w:top w:w="90" w:type="dxa"/>
              <w:start w:w="90" w:type="dxa"/>
              <w:bottom w:w="90" w:type="dxa"/>
              <w:end w:w="90" w:type="dxa"/>
            </w:tcMar>
          </w:tcPr>
          <w:p>
            <w:pPr>
              <w:spacing w:after="0"/>
            </w:pPr>
            <w:r>
              <w:rPr>
                <w:sz w:val="16"/>
              </w:rPr>
              <w:t>Sources, analyse et buffers live.</w:t>
            </w:r>
          </w:p>
        </w:tc>
      </w:tr>
      <w:tr>
        <w:tc>
          <w:tcPr>
            <w:tcW w:type="dxa" w:w="5112"/>
            <w:vAlign w:val="center"/>
            <w:tcMar>
              <w:top w:w="90" w:type="dxa"/>
              <w:start w:w="90" w:type="dxa"/>
              <w:bottom w:w="90" w:type="dxa"/>
              <w:end w:w="90" w:type="dxa"/>
            </w:tcMar>
            <w:shd w:fill="F2F7FB"/>
          </w:tcPr>
          <w:p>
            <w:pPr>
              <w:spacing w:after="0"/>
            </w:pPr>
            <w:r>
              <w:rPr>
                <w:sz w:val="16"/>
              </w:rPr>
              <w:t>groupeSynth</w:t>
            </w:r>
          </w:p>
        </w:tc>
        <w:tc>
          <w:tcPr>
            <w:tcW w:type="dxa" w:w="5112"/>
            <w:vAlign w:val="center"/>
            <w:tcMar>
              <w:top w:w="90" w:type="dxa"/>
              <w:start w:w="90" w:type="dxa"/>
              <w:bottom w:w="90" w:type="dxa"/>
              <w:end w:w="90" w:type="dxa"/>
            </w:tcMar>
            <w:shd w:fill="F2F7FB"/>
          </w:tcPr>
          <w:p>
            <w:pPr>
              <w:spacing w:after="0"/>
            </w:pPr>
            <w:r>
              <w:rPr>
                <w:sz w:val="16"/>
              </w:rPr>
              <w:t>Parent des quatre voix.</w:t>
            </w:r>
          </w:p>
        </w:tc>
      </w:tr>
      <w:tr>
        <w:tc>
          <w:tcPr>
            <w:tcW w:type="dxa" w:w="5112"/>
            <w:vAlign w:val="center"/>
            <w:tcMar>
              <w:top w:w="90" w:type="dxa"/>
              <w:start w:w="90" w:type="dxa"/>
              <w:bottom w:w="90" w:type="dxa"/>
              <w:end w:w="90" w:type="dxa"/>
            </w:tcMar>
          </w:tcPr>
          <w:p>
            <w:pPr>
              <w:spacing w:after="0"/>
            </w:pPr>
            <w:r>
              <w:rPr>
                <w:sz w:val="16"/>
              </w:rPr>
              <w:t>listeGroupSynth</w:t>
            </w:r>
          </w:p>
        </w:tc>
        <w:tc>
          <w:tcPr>
            <w:tcW w:type="dxa" w:w="5112"/>
            <w:vAlign w:val="center"/>
            <w:tcMar>
              <w:top w:w="90" w:type="dxa"/>
              <w:start w:w="90" w:type="dxa"/>
              <w:bottom w:w="90" w:type="dxa"/>
              <w:end w:w="90" w:type="dxa"/>
            </w:tcMar>
          </w:tcPr>
          <w:p>
            <w:pPr>
              <w:spacing w:after="0"/>
            </w:pPr>
            <w:r>
              <w:rPr>
                <w:sz w:val="16"/>
              </w:rPr>
              <w:t>Générateurs de chaque voix.</w:t>
            </w:r>
          </w:p>
        </w:tc>
      </w:tr>
      <w:tr>
        <w:tc>
          <w:tcPr>
            <w:tcW w:type="dxa" w:w="5112"/>
            <w:vAlign w:val="center"/>
            <w:tcMar>
              <w:top w:w="90" w:type="dxa"/>
              <w:start w:w="90" w:type="dxa"/>
              <w:bottom w:w="90" w:type="dxa"/>
              <w:end w:w="90" w:type="dxa"/>
            </w:tcMar>
            <w:shd w:fill="F2F7FB"/>
          </w:tcPr>
          <w:p>
            <w:pPr>
              <w:spacing w:after="0"/>
            </w:pPr>
            <w:r>
              <w:rPr>
                <w:sz w:val="16"/>
              </w:rPr>
              <w:t>listeGroupFilter</w:t>
            </w:r>
          </w:p>
        </w:tc>
        <w:tc>
          <w:tcPr>
            <w:tcW w:type="dxa" w:w="5112"/>
            <w:vAlign w:val="center"/>
            <w:tcMar>
              <w:top w:w="90" w:type="dxa"/>
              <w:start w:w="90" w:type="dxa"/>
              <w:bottom w:w="90" w:type="dxa"/>
              <w:end w:w="90" w:type="dxa"/>
            </w:tcMar>
            <w:shd w:fill="F2F7FB"/>
          </w:tcPr>
          <w:p>
            <w:pPr>
              <w:spacing w:after="0"/>
            </w:pPr>
            <w:r>
              <w:rPr>
                <w:sz w:val="16"/>
              </w:rPr>
              <w:t>Filtres après synthèse.</w:t>
            </w:r>
          </w:p>
        </w:tc>
      </w:tr>
      <w:tr>
        <w:tc>
          <w:tcPr>
            <w:tcW w:type="dxa" w:w="5112"/>
            <w:vAlign w:val="center"/>
            <w:tcMar>
              <w:top w:w="90" w:type="dxa"/>
              <w:start w:w="90" w:type="dxa"/>
              <w:bottom w:w="90" w:type="dxa"/>
              <w:end w:w="90" w:type="dxa"/>
            </w:tcMar>
          </w:tcPr>
          <w:p>
            <w:pPr>
              <w:spacing w:after="0"/>
            </w:pPr>
            <w:r>
              <w:rPr>
                <w:sz w:val="16"/>
              </w:rPr>
              <w:t>listeGroupFX</w:t>
            </w:r>
          </w:p>
        </w:tc>
        <w:tc>
          <w:tcPr>
            <w:tcW w:type="dxa" w:w="5112"/>
            <w:vAlign w:val="center"/>
            <w:tcMar>
              <w:top w:w="90" w:type="dxa"/>
              <w:start w:w="90" w:type="dxa"/>
              <w:bottom w:w="90" w:type="dxa"/>
              <w:end w:w="90" w:type="dxa"/>
            </w:tcMar>
          </w:tcPr>
          <w:p>
            <w:pPr>
              <w:spacing w:after="0"/>
            </w:pPr>
            <w:r>
              <w:rPr>
                <w:sz w:val="16"/>
              </w:rPr>
              <w:t>Effets après filtre.</w:t>
            </w:r>
          </w:p>
        </w:tc>
      </w:tr>
      <w:tr>
        <w:tc>
          <w:tcPr>
            <w:tcW w:type="dxa" w:w="5112"/>
            <w:vAlign w:val="center"/>
            <w:tcMar>
              <w:top w:w="90" w:type="dxa"/>
              <w:start w:w="90" w:type="dxa"/>
              <w:bottom w:w="90" w:type="dxa"/>
              <w:end w:w="90" w:type="dxa"/>
            </w:tcMar>
            <w:shd w:fill="F2F7FB"/>
          </w:tcPr>
          <w:p>
            <w:pPr>
              <w:spacing w:after="0"/>
            </w:pPr>
            <w:r>
              <w:rPr>
                <w:sz w:val="16"/>
              </w:rPr>
              <w:t>listeGroupDolby</w:t>
            </w:r>
          </w:p>
        </w:tc>
        <w:tc>
          <w:tcPr>
            <w:tcW w:type="dxa" w:w="5112"/>
            <w:vAlign w:val="center"/>
            <w:tcMar>
              <w:top w:w="90" w:type="dxa"/>
              <w:start w:w="90" w:type="dxa"/>
              <w:bottom w:w="90" w:type="dxa"/>
              <w:end w:w="90" w:type="dxa"/>
            </w:tcMar>
            <w:shd w:fill="F2F7FB"/>
          </w:tcPr>
          <w:p>
            <w:pPr>
              <w:spacing w:after="0"/>
            </w:pPr>
            <w:r>
              <w:rPr>
                <w:sz w:val="16"/>
              </w:rPr>
              <w:t>Spatialisation finale.</w:t>
            </w:r>
          </w:p>
        </w:tc>
      </w:tr>
      <w:tr>
        <w:tc>
          <w:tcPr>
            <w:tcW w:type="dxa" w:w="5112"/>
            <w:vAlign w:val="center"/>
            <w:tcMar>
              <w:top w:w="90" w:type="dxa"/>
              <w:start w:w="90" w:type="dxa"/>
              <w:bottom w:w="90" w:type="dxa"/>
              <w:end w:w="90" w:type="dxa"/>
            </w:tcMar>
          </w:tcPr>
          <w:p>
            <w:pPr>
              <w:spacing w:after="0"/>
            </w:pPr>
            <w:r>
              <w:rPr>
                <w:sz w:val="16"/>
              </w:rPr>
              <w:t>groupeLimiter</w:t>
            </w:r>
          </w:p>
        </w:tc>
        <w:tc>
          <w:tcPr>
            <w:tcW w:type="dxa" w:w="5112"/>
            <w:vAlign w:val="center"/>
            <w:tcMar>
              <w:top w:w="90" w:type="dxa"/>
              <w:start w:w="90" w:type="dxa"/>
              <w:bottom w:w="90" w:type="dxa"/>
              <w:end w:w="90" w:type="dxa"/>
            </w:tcMar>
          </w:tcPr>
          <w:p>
            <w:pPr>
              <w:spacing w:after="0"/>
            </w:pPr>
            <w:r>
              <w:rPr>
                <w:sz w:val="16"/>
              </w:rPr>
              <w:t>VST et MasterFX.</w:t>
            </w:r>
          </w:p>
        </w:tc>
      </w:tr>
      <w:tr>
        <w:tc>
          <w:tcPr>
            <w:tcW w:type="dxa" w:w="5112"/>
            <w:vAlign w:val="center"/>
            <w:tcMar>
              <w:top w:w="90" w:type="dxa"/>
              <w:start w:w="90" w:type="dxa"/>
              <w:bottom w:w="90" w:type="dxa"/>
              <w:end w:w="90" w:type="dxa"/>
            </w:tcMar>
            <w:shd w:fill="F2F7FB"/>
          </w:tcPr>
          <w:p>
            <w:pPr>
              <w:spacing w:after="0"/>
            </w:pPr>
            <w:r>
              <w:rPr>
                <w:sz w:val="16"/>
              </w:rPr>
              <w:t>busOSC…</w:t>
            </w:r>
          </w:p>
        </w:tc>
        <w:tc>
          <w:tcPr>
            <w:tcW w:type="dxa" w:w="5112"/>
            <w:vAlign w:val="center"/>
            <w:tcMar>
              <w:top w:w="90" w:type="dxa"/>
              <w:start w:w="90" w:type="dxa"/>
              <w:bottom w:w="90" w:type="dxa"/>
              <w:end w:w="90" w:type="dxa"/>
            </w:tcMar>
            <w:shd w:fill="F2F7FB"/>
          </w:tcPr>
          <w:p>
            <w:pPr>
              <w:spacing w:after="0"/>
            </w:pPr>
            <w:r>
              <w:rPr>
                <w:sz w:val="16"/>
              </w:rPr>
              <w:t>Fréquence, amplitude, durée, tempo et spectre.</w:t>
            </w:r>
          </w:p>
        </w:tc>
      </w:tr>
    </w:tbl>
    <w:p/>
    <w:p>
      <w:pPr>
        <w:pStyle w:val="Note"/>
      </w:pPr>
      <w:r>
        <w:rPr>
          <w:b/>
        </w:rPr>
        <w:t xml:space="preserve">À retenir : </w:t>
      </w:r>
      <w:r>
        <w:t>L’ordre des groupes matérialise la chaîne DSP et évite que l’effet soit calculé avant le synthétiseur.</w:t>
      </w:r>
    </w:p>
    <w:p>
      <w:r>
        <w:br w:type="page"/>
      </w:r>
    </w:p>
    <w:p>
      <w:pPr>
        <w:pStyle w:val="Title"/>
      </w:pPr>
      <w:r>
        <w:t>4. Analyse et messages OSC</w:t>
      </w:r>
    </w:p>
    <w:p>
      <w:r>
        <w:t>Les SynthDef Time Onset, Pitch, Pitch2, Keytrack et Keyboard envoient des réponses OSC. Time FFT envoie périodiquement centroïde, flatness, énergie, flux et tempo.</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Donnée</w:t>
            </w:r>
          </w:p>
        </w:tc>
        <w:tc>
          <w:tcPr>
            <w:tcW w:type="dxa" w:w="5112"/>
            <w:shd w:fill="153B66"/>
            <w:tcMar>
              <w:top w:w="90" w:type="dxa"/>
              <w:start w:w="90" w:type="dxa"/>
              <w:bottom w:w="90" w:type="dxa"/>
              <w:end w:w="90" w:type="dxa"/>
            </w:tcMar>
          </w:tcPr>
          <w:p>
            <w:r>
              <w:rPr>
                <w:b/>
                <w:color w:val="FFFFFF"/>
                <w:sz w:val="16"/>
              </w:rPr>
              <w:t>Utilisation</w:t>
            </w:r>
          </w:p>
        </w:tc>
      </w:tr>
      <w:tr>
        <w:tc>
          <w:tcPr>
            <w:tcW w:type="dxa" w:w="5112"/>
            <w:vAlign w:val="center"/>
            <w:tcMar>
              <w:top w:w="90" w:type="dxa"/>
              <w:start w:w="90" w:type="dxa"/>
              <w:bottom w:w="90" w:type="dxa"/>
              <w:end w:w="90" w:type="dxa"/>
            </w:tcMar>
          </w:tcPr>
          <w:p>
            <w:pPr>
              <w:spacing w:after="0"/>
            </w:pPr>
            <w:r>
              <w:rPr>
                <w:sz w:val="16"/>
              </w:rPr>
              <w:t>Fréquence</w:t>
            </w:r>
          </w:p>
        </w:tc>
        <w:tc>
          <w:tcPr>
            <w:tcW w:type="dxa" w:w="5112"/>
            <w:vAlign w:val="center"/>
            <w:tcMar>
              <w:top w:w="90" w:type="dxa"/>
              <w:start w:w="90" w:type="dxa"/>
              <w:bottom w:w="90" w:type="dxa"/>
              <w:end w:w="90" w:type="dxa"/>
            </w:tcMar>
          </w:tcPr>
          <w:p>
            <w:pPr>
              <w:spacing w:after="0"/>
            </w:pPr>
            <w:r>
              <w:rPr>
                <w:sz w:val="16"/>
              </w:rPr>
              <w:t>Hauteur et placement dans les bandes.</w:t>
            </w:r>
          </w:p>
        </w:tc>
      </w:tr>
      <w:tr>
        <w:tc>
          <w:tcPr>
            <w:tcW w:type="dxa" w:w="5112"/>
            <w:vAlign w:val="center"/>
            <w:tcMar>
              <w:top w:w="90" w:type="dxa"/>
              <w:start w:w="90" w:type="dxa"/>
              <w:bottom w:w="90" w:type="dxa"/>
              <w:end w:w="90" w:type="dxa"/>
            </w:tcMar>
            <w:shd w:fill="F2F7FB"/>
          </w:tcPr>
          <w:p>
            <w:pPr>
              <w:spacing w:after="0"/>
            </w:pPr>
            <w:r>
              <w:rPr>
                <w:sz w:val="16"/>
              </w:rPr>
              <w:t>Amplitude</w:t>
            </w:r>
          </w:p>
        </w:tc>
        <w:tc>
          <w:tcPr>
            <w:tcW w:type="dxa" w:w="5112"/>
            <w:vAlign w:val="center"/>
            <w:tcMar>
              <w:top w:w="90" w:type="dxa"/>
              <w:start w:w="90" w:type="dxa"/>
              <w:bottom w:w="90" w:type="dxa"/>
              <w:end w:w="90" w:type="dxa"/>
            </w:tcMar>
            <w:shd w:fill="F2F7FB"/>
          </w:tcPr>
          <w:p>
            <w:pPr>
              <w:spacing w:after="0"/>
            </w:pPr>
            <w:r>
              <w:rPr>
                <w:sz w:val="16"/>
              </w:rPr>
              <w:t>Dynamique ou contrôle du slider Amp.</w:t>
            </w:r>
          </w:p>
        </w:tc>
      </w:tr>
      <w:tr>
        <w:tc>
          <w:tcPr>
            <w:tcW w:type="dxa" w:w="5112"/>
            <w:vAlign w:val="center"/>
            <w:tcMar>
              <w:top w:w="90" w:type="dxa"/>
              <w:start w:w="90" w:type="dxa"/>
              <w:bottom w:w="90" w:type="dxa"/>
              <w:end w:w="90" w:type="dxa"/>
            </w:tcMar>
          </w:tcPr>
          <w:p>
            <w:pPr>
              <w:spacing w:after="0"/>
            </w:pPr>
            <w:r>
              <w:rPr>
                <w:sz w:val="16"/>
              </w:rPr>
              <w:t>Durée</w:t>
            </w:r>
          </w:p>
        </w:tc>
        <w:tc>
          <w:tcPr>
            <w:tcW w:type="dxa" w:w="5112"/>
            <w:vAlign w:val="center"/>
            <w:tcMar>
              <w:top w:w="90" w:type="dxa"/>
              <w:start w:w="90" w:type="dxa"/>
              <w:bottom w:w="90" w:type="dxa"/>
              <w:end w:w="90" w:type="dxa"/>
            </w:tcMar>
          </w:tcPr>
          <w:p>
            <w:pPr>
              <w:spacing w:after="0"/>
            </w:pPr>
            <w:r>
              <w:rPr>
                <w:sz w:val="16"/>
              </w:rPr>
              <w:t>Temps entre attaques ou durée Keyboard.</w:t>
            </w:r>
          </w:p>
        </w:tc>
      </w:tr>
      <w:tr>
        <w:tc>
          <w:tcPr>
            <w:tcW w:type="dxa" w:w="5112"/>
            <w:vAlign w:val="center"/>
            <w:tcMar>
              <w:top w:w="90" w:type="dxa"/>
              <w:start w:w="90" w:type="dxa"/>
              <w:bottom w:w="90" w:type="dxa"/>
              <w:end w:w="90" w:type="dxa"/>
            </w:tcMar>
            <w:shd w:fill="F2F7FB"/>
          </w:tcPr>
          <w:p>
            <w:pPr>
              <w:spacing w:after="0"/>
            </w:pPr>
            <w:r>
              <w:rPr>
                <w:sz w:val="16"/>
              </w:rPr>
              <w:t>Tempo</w:t>
            </w:r>
          </w:p>
        </w:tc>
        <w:tc>
          <w:tcPr>
            <w:tcW w:type="dxa" w:w="5112"/>
            <w:vAlign w:val="center"/>
            <w:tcMar>
              <w:top w:w="90" w:type="dxa"/>
              <w:start w:w="90" w:type="dxa"/>
              <w:bottom w:w="90" w:type="dxa"/>
              <w:end w:w="90" w:type="dxa"/>
            </w:tcMar>
            <w:shd w:fill="F2F7FB"/>
          </w:tcPr>
          <w:p>
            <w:pPr>
              <w:spacing w:after="0"/>
            </w:pPr>
            <w:r>
              <w:rPr>
                <w:sz w:val="16"/>
              </w:rPr>
              <w:t>Vitesse reçue par les modules mappés.</w:t>
            </w:r>
          </w:p>
        </w:tc>
      </w:tr>
      <w:tr>
        <w:tc>
          <w:tcPr>
            <w:tcW w:type="dxa" w:w="5112"/>
            <w:vAlign w:val="center"/>
            <w:tcMar>
              <w:top w:w="90" w:type="dxa"/>
              <w:start w:w="90" w:type="dxa"/>
              <w:bottom w:w="90" w:type="dxa"/>
              <w:end w:w="90" w:type="dxa"/>
            </w:tcMar>
          </w:tcPr>
          <w:p>
            <w:pPr>
              <w:spacing w:after="0"/>
            </w:pPr>
            <w:r>
              <w:rPr>
                <w:sz w:val="16"/>
              </w:rPr>
              <w:t>Flux / flatness</w:t>
            </w:r>
          </w:p>
        </w:tc>
        <w:tc>
          <w:tcPr>
            <w:tcW w:type="dxa" w:w="5112"/>
            <w:vAlign w:val="center"/>
            <w:tcMar>
              <w:top w:w="90" w:type="dxa"/>
              <w:start w:w="90" w:type="dxa"/>
              <w:bottom w:w="90" w:type="dxa"/>
              <w:end w:w="90" w:type="dxa"/>
            </w:tcMar>
          </w:tcPr>
          <w:p>
            <w:pPr>
              <w:spacing w:after="0"/>
            </w:pPr>
            <w:r>
              <w:rPr>
                <w:sz w:val="16"/>
              </w:rPr>
              <w:t>Déclenchement de l’automation des presets.</w:t>
            </w:r>
          </w:p>
        </w:tc>
      </w:tr>
      <w:tr>
        <w:tc>
          <w:tcPr>
            <w:tcW w:type="dxa" w:w="5112"/>
            <w:vAlign w:val="center"/>
            <w:tcMar>
              <w:top w:w="90" w:type="dxa"/>
              <w:start w:w="90" w:type="dxa"/>
              <w:bottom w:w="90" w:type="dxa"/>
              <w:end w:w="90" w:type="dxa"/>
            </w:tcMar>
            <w:shd w:fill="F2F7FB"/>
          </w:tcPr>
          <w:p>
            <w:pPr>
              <w:spacing w:after="0"/>
            </w:pPr>
            <w:r>
              <w:rPr>
                <w:sz w:val="16"/>
              </w:rPr>
              <w:t>Énergie</w:t>
            </w:r>
          </w:p>
        </w:tc>
        <w:tc>
          <w:tcPr>
            <w:tcW w:type="dxa" w:w="5112"/>
            <w:vAlign w:val="center"/>
            <w:tcMar>
              <w:top w:w="90" w:type="dxa"/>
              <w:start w:w="90" w:type="dxa"/>
              <w:bottom w:w="90" w:type="dxa"/>
              <w:end w:w="90" w:type="dxa"/>
            </w:tcMar>
            <w:shd w:fill="F2F7FB"/>
          </w:tcPr>
          <w:p>
            <w:pPr>
              <w:spacing w:after="0"/>
            </w:pPr>
            <w:r>
              <w:rPr>
                <w:sz w:val="16"/>
              </w:rPr>
              <w:t>Auto Root et synthèses adaptatives.</w:t>
            </w:r>
          </w:p>
        </w:tc>
      </w:tr>
      <w:tr>
        <w:tc>
          <w:tcPr>
            <w:tcW w:type="dxa" w:w="5112"/>
            <w:vAlign w:val="center"/>
            <w:tcMar>
              <w:top w:w="90" w:type="dxa"/>
              <w:start w:w="90" w:type="dxa"/>
              <w:bottom w:w="90" w:type="dxa"/>
              <w:end w:w="90" w:type="dxa"/>
            </w:tcMar>
          </w:tcPr>
          <w:p>
            <w:pPr>
              <w:spacing w:after="0"/>
            </w:pPr>
            <w:r>
              <w:rPr>
                <w:sz w:val="16"/>
              </w:rPr>
              <w:t>Centroïde</w:t>
            </w:r>
          </w:p>
        </w:tc>
        <w:tc>
          <w:tcPr>
            <w:tcW w:type="dxa" w:w="5112"/>
            <w:vAlign w:val="center"/>
            <w:tcMar>
              <w:top w:w="90" w:type="dxa"/>
              <w:start w:w="90" w:type="dxa"/>
              <w:bottom w:w="90" w:type="dxa"/>
              <w:end w:w="90" w:type="dxa"/>
            </w:tcMar>
          </w:tcPr>
          <w:p>
            <w:pPr>
              <w:spacing w:after="0"/>
            </w:pPr>
            <w:r>
              <w:rPr>
                <w:sz w:val="16"/>
              </w:rPr>
              <w:t>Paramètres spectraux et timbraux.</w:t>
            </w:r>
          </w:p>
        </w:tc>
      </w:tr>
    </w:tbl>
    <w:p/>
    <w:p>
      <w:r>
        <w:br w:type="page"/>
      </w:r>
    </w:p>
    <w:p>
      <w:pPr>
        <w:pStyle w:val="Title"/>
      </w:pPr>
      <w:r>
        <w:t>5. Validation des événements</w:t>
      </w:r>
    </w:p>
    <w:p>
      <w:r>
        <w:t>Un événement audio n’entre dans la mémoire que si les différences de fréquence, d’amplitude et de durée dépassent les seuils réglés. La durée est bornée par Max Time Memory.</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Condition</w:t>
            </w:r>
          </w:p>
        </w:tc>
        <w:tc>
          <w:tcPr>
            <w:tcW w:type="dxa" w:w="5112"/>
            <w:shd w:fill="153B66"/>
            <w:tcMar>
              <w:top w:w="90" w:type="dxa"/>
              <w:start w:w="90" w:type="dxa"/>
              <w:bottom w:w="90" w:type="dxa"/>
              <w:end w:w="90" w:type="dxa"/>
            </w:tcMar>
          </w:tcPr>
          <w:p>
            <w:r>
              <w:rPr>
                <w:b/>
                <w:color w:val="FFFFFF"/>
                <w:sz w:val="16"/>
              </w:rPr>
              <w:t>Rôle</w:t>
            </w:r>
          </w:p>
        </w:tc>
      </w:tr>
      <w:tr>
        <w:tc>
          <w:tcPr>
            <w:tcW w:type="dxa" w:w="5112"/>
            <w:vAlign w:val="center"/>
            <w:tcMar>
              <w:top w:w="90" w:type="dxa"/>
              <w:start w:w="90" w:type="dxa"/>
              <w:bottom w:w="90" w:type="dxa"/>
              <w:end w:w="90" w:type="dxa"/>
            </w:tcMar>
          </w:tcPr>
          <w:p>
            <w:pPr>
              <w:spacing w:after="0"/>
            </w:pPr>
            <w:r>
              <w:rPr>
                <w:sz w:val="16"/>
              </w:rPr>
              <w:t>fhzFilter</w:t>
            </w:r>
          </w:p>
        </w:tc>
        <w:tc>
          <w:tcPr>
            <w:tcW w:type="dxa" w:w="5112"/>
            <w:vAlign w:val="center"/>
            <w:tcMar>
              <w:top w:w="90" w:type="dxa"/>
              <w:start w:w="90" w:type="dxa"/>
              <w:bottom w:w="90" w:type="dxa"/>
              <w:end w:w="90" w:type="dxa"/>
            </w:tcMar>
          </w:tcPr>
          <w:p>
            <w:pPr>
              <w:spacing w:after="0"/>
            </w:pPr>
            <w:r>
              <w:rPr>
                <w:sz w:val="16"/>
              </w:rPr>
              <w:t>Variation minimale en demi-tons.</w:t>
            </w:r>
          </w:p>
        </w:tc>
      </w:tr>
      <w:tr>
        <w:tc>
          <w:tcPr>
            <w:tcW w:type="dxa" w:w="5112"/>
            <w:vAlign w:val="center"/>
            <w:tcMar>
              <w:top w:w="90" w:type="dxa"/>
              <w:start w:w="90" w:type="dxa"/>
              <w:bottom w:w="90" w:type="dxa"/>
              <w:end w:w="90" w:type="dxa"/>
            </w:tcMar>
            <w:shd w:fill="F2F7FB"/>
          </w:tcPr>
          <w:p>
            <w:pPr>
              <w:spacing w:after="0"/>
            </w:pPr>
            <w:r>
              <w:rPr>
                <w:sz w:val="16"/>
              </w:rPr>
              <w:t>ampFilter</w:t>
            </w:r>
          </w:p>
        </w:tc>
        <w:tc>
          <w:tcPr>
            <w:tcW w:type="dxa" w:w="5112"/>
            <w:vAlign w:val="center"/>
            <w:tcMar>
              <w:top w:w="90" w:type="dxa"/>
              <w:start w:w="90" w:type="dxa"/>
              <w:bottom w:w="90" w:type="dxa"/>
              <w:end w:w="90" w:type="dxa"/>
            </w:tcMar>
            <w:shd w:fill="F2F7FB"/>
          </w:tcPr>
          <w:p>
            <w:pPr>
              <w:spacing w:after="0"/>
            </w:pPr>
            <w:r>
              <w:rPr>
                <w:sz w:val="16"/>
              </w:rPr>
              <w:t>Variation minimale en dB.</w:t>
            </w:r>
          </w:p>
        </w:tc>
      </w:tr>
      <w:tr>
        <w:tc>
          <w:tcPr>
            <w:tcW w:type="dxa" w:w="5112"/>
            <w:vAlign w:val="center"/>
            <w:tcMar>
              <w:top w:w="90" w:type="dxa"/>
              <w:start w:w="90" w:type="dxa"/>
              <w:bottom w:w="90" w:type="dxa"/>
              <w:end w:w="90" w:type="dxa"/>
            </w:tcMar>
          </w:tcPr>
          <w:p>
            <w:pPr>
              <w:spacing w:after="0"/>
            </w:pPr>
            <w:r>
              <w:rPr>
                <w:sz w:val="16"/>
              </w:rPr>
              <w:t>durFilter</w:t>
            </w:r>
          </w:p>
        </w:tc>
        <w:tc>
          <w:tcPr>
            <w:tcW w:type="dxa" w:w="5112"/>
            <w:vAlign w:val="center"/>
            <w:tcMar>
              <w:top w:w="90" w:type="dxa"/>
              <w:start w:w="90" w:type="dxa"/>
              <w:bottom w:w="90" w:type="dxa"/>
              <w:end w:w="90" w:type="dxa"/>
            </w:tcMar>
          </w:tcPr>
          <w:p>
            <w:pPr>
              <w:spacing w:after="0"/>
            </w:pPr>
            <w:r>
              <w:rPr>
                <w:sz w:val="16"/>
              </w:rPr>
              <w:t>Durée minimale.</w:t>
            </w:r>
          </w:p>
        </w:tc>
      </w:tr>
      <w:tr>
        <w:tc>
          <w:tcPr>
            <w:tcW w:type="dxa" w:w="5112"/>
            <w:vAlign w:val="center"/>
            <w:tcMar>
              <w:top w:w="90" w:type="dxa"/>
              <w:start w:w="90" w:type="dxa"/>
              <w:bottom w:w="90" w:type="dxa"/>
              <w:end w:w="90" w:type="dxa"/>
            </w:tcMar>
            <w:shd w:fill="F2F7FB"/>
          </w:tcPr>
          <w:p>
            <w:pPr>
              <w:spacing w:after="0"/>
            </w:pPr>
            <w:r>
              <w:rPr>
                <w:sz w:val="16"/>
              </w:rPr>
              <w:t>maxDureeOSC</w:t>
            </w:r>
          </w:p>
        </w:tc>
        <w:tc>
          <w:tcPr>
            <w:tcW w:type="dxa" w:w="5112"/>
            <w:vAlign w:val="center"/>
            <w:tcMar>
              <w:top w:w="90" w:type="dxa"/>
              <w:start w:w="90" w:type="dxa"/>
              <w:bottom w:w="90" w:type="dxa"/>
              <w:end w:w="90" w:type="dxa"/>
            </w:tcMar>
            <w:shd w:fill="F2F7FB"/>
          </w:tcPr>
          <w:p>
            <w:pPr>
              <w:spacing w:after="0"/>
            </w:pPr>
            <w:r>
              <w:rPr>
                <w:sz w:val="16"/>
              </w:rPr>
              <w:t>Durée maximale et expiration.</w:t>
            </w:r>
          </w:p>
        </w:tc>
      </w:tr>
      <w:tr>
        <w:tc>
          <w:tcPr>
            <w:tcW w:type="dxa" w:w="5112"/>
            <w:vAlign w:val="center"/>
            <w:tcMar>
              <w:top w:w="90" w:type="dxa"/>
              <w:start w:w="90" w:type="dxa"/>
              <w:bottom w:w="90" w:type="dxa"/>
              <w:end w:w="90" w:type="dxa"/>
            </w:tcMar>
          </w:tcPr>
          <w:p>
            <w:pPr>
              <w:spacing w:after="0"/>
            </w:pPr>
            <w:r>
              <w:rPr>
                <w:sz w:val="16"/>
              </w:rPr>
              <w:t>chordDureeOSC</w:t>
            </w:r>
          </w:p>
        </w:tc>
        <w:tc>
          <w:tcPr>
            <w:tcW w:type="dxa" w:w="5112"/>
            <w:vAlign w:val="center"/>
            <w:tcMar>
              <w:top w:w="90" w:type="dxa"/>
              <w:start w:w="90" w:type="dxa"/>
              <w:bottom w:w="90" w:type="dxa"/>
              <w:end w:w="90" w:type="dxa"/>
            </w:tcMar>
          </w:tcPr>
          <w:p>
            <w:pPr>
              <w:spacing w:after="0"/>
            </w:pPr>
            <w:r>
              <w:rPr>
                <w:sz w:val="16"/>
              </w:rPr>
              <w:t>Temps de regroupement en accord.</w:t>
            </w:r>
          </w:p>
        </w:tc>
      </w:tr>
      <w:tr>
        <w:tc>
          <w:tcPr>
            <w:tcW w:type="dxa" w:w="5112"/>
            <w:vAlign w:val="center"/>
            <w:tcMar>
              <w:top w:w="90" w:type="dxa"/>
              <w:start w:w="90" w:type="dxa"/>
              <w:bottom w:w="90" w:type="dxa"/>
              <w:end w:w="90" w:type="dxa"/>
            </w:tcMar>
            <w:shd w:fill="F2F7FB"/>
          </w:tcPr>
          <w:p>
            <w:pPr>
              <w:spacing w:after="0"/>
            </w:pPr>
            <w:r>
              <w:rPr>
                <w:sz w:val="16"/>
              </w:rPr>
              <w:t>flagOSC / flagKeyboard / flagMIDI</w:t>
            </w:r>
          </w:p>
        </w:tc>
        <w:tc>
          <w:tcPr>
            <w:tcW w:type="dxa" w:w="5112"/>
            <w:vAlign w:val="center"/>
            <w:tcMar>
              <w:top w:w="90" w:type="dxa"/>
              <w:start w:w="90" w:type="dxa"/>
              <w:bottom w:w="90" w:type="dxa"/>
              <w:end w:w="90" w:type="dxa"/>
            </w:tcMar>
            <w:shd w:fill="F2F7FB"/>
          </w:tcPr>
          <w:p>
            <w:pPr>
              <w:spacing w:after="0"/>
            </w:pPr>
            <w:r>
              <w:rPr>
                <w:sz w:val="16"/>
              </w:rPr>
              <w:t>Sélection du canal de données actif.</w:t>
            </w:r>
          </w:p>
        </w:tc>
      </w:tr>
    </w:tbl>
    <w:p/>
    <w:p>
      <w:pPr>
        <w:pStyle w:val="Note"/>
      </w:pPr>
      <w:r>
        <w:rPr>
          <w:b/>
        </w:rPr>
        <w:t xml:space="preserve">À retenir : </w:t>
      </w:r>
      <w:r>
        <w:t>Cette validation évite que de petites fluctuations remplissent les bandes et déclenchent inutilement les voix.</w:t>
      </w:r>
    </w:p>
    <w:p>
      <w:r>
        <w:br w:type="page"/>
      </w:r>
    </w:p>
    <w:p>
      <w:pPr>
        <w:pStyle w:val="Title"/>
      </w:pPr>
      <w:r>
        <w:t>6. Mémoire harmonique par bandes</w:t>
      </w:r>
    </w:p>
    <w:p>
      <w:r>
        <w:t>La bande 0 reçoit tous les événements. Les autres bandes ne reçoivent que les fréquences situées entre leurs bornes. Chaque événement mémorisé contient note MIDI, octave, demi-ton et cent.</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Variable</w:t>
            </w:r>
          </w:p>
        </w:tc>
        <w:tc>
          <w:tcPr>
            <w:tcW w:type="dxa" w:w="5112"/>
            <w:shd w:fill="153B66"/>
            <w:tcMar>
              <w:top w:w="90" w:type="dxa"/>
              <w:start w:w="90" w:type="dxa"/>
              <w:bottom w:w="90" w:type="dxa"/>
              <w:end w:w="90" w:type="dxa"/>
            </w:tcMar>
          </w:tcPr>
          <w:p>
            <w:r>
              <w:rPr>
                <w:b/>
                <w:color w:val="FFFFFF"/>
                <w:sz w:val="16"/>
              </w:rPr>
              <w:t>Logique</w:t>
            </w:r>
          </w:p>
        </w:tc>
      </w:tr>
      <w:tr>
        <w:tc>
          <w:tcPr>
            <w:tcW w:type="dxa" w:w="5112"/>
            <w:vAlign w:val="center"/>
            <w:tcMar>
              <w:top w:w="90" w:type="dxa"/>
              <w:start w:w="90" w:type="dxa"/>
              <w:bottom w:w="90" w:type="dxa"/>
              <w:end w:w="90" w:type="dxa"/>
            </w:tcMar>
          </w:tcPr>
          <w:p>
            <w:pPr>
              <w:spacing w:after="0"/>
            </w:pPr>
            <w:r>
              <w:rPr>
                <w:sz w:val="16"/>
              </w:rPr>
              <w:t>bandFHZ</w:t>
            </w:r>
          </w:p>
        </w:tc>
        <w:tc>
          <w:tcPr>
            <w:tcW w:type="dxa" w:w="5112"/>
            <w:vAlign w:val="center"/>
            <w:tcMar>
              <w:top w:w="90" w:type="dxa"/>
              <w:start w:w="90" w:type="dxa"/>
              <w:bottom w:w="90" w:type="dxa"/>
              <w:end w:w="90" w:type="dxa"/>
            </w:tcMar>
          </w:tcPr>
          <w:p>
            <w:pPr>
              <w:spacing w:after="0"/>
            </w:pPr>
            <w:r>
              <w:rPr>
                <w:sz w:val="16"/>
              </w:rPr>
              <w:t>Bornes en Hz.</w:t>
            </w:r>
          </w:p>
        </w:tc>
      </w:tr>
      <w:tr>
        <w:tc>
          <w:tcPr>
            <w:tcW w:type="dxa" w:w="5112"/>
            <w:vAlign w:val="center"/>
            <w:tcMar>
              <w:top w:w="90" w:type="dxa"/>
              <w:start w:w="90" w:type="dxa"/>
              <w:bottom w:w="90" w:type="dxa"/>
              <w:end w:w="90" w:type="dxa"/>
            </w:tcMar>
            <w:shd w:fill="F2F7FB"/>
          </w:tcPr>
          <w:p>
            <w:pPr>
              <w:spacing w:after="0"/>
            </w:pPr>
            <w:r>
              <w:rPr>
                <w:sz w:val="16"/>
              </w:rPr>
              <w:t>listeDataBand</w:t>
            </w:r>
          </w:p>
        </w:tc>
        <w:tc>
          <w:tcPr>
            <w:tcW w:type="dxa" w:w="5112"/>
            <w:vAlign w:val="center"/>
            <w:tcMar>
              <w:top w:w="90" w:type="dxa"/>
              <w:start w:w="90" w:type="dxa"/>
              <w:bottom w:w="90" w:type="dxa"/>
              <w:end w:w="90" w:type="dxa"/>
            </w:tcMar>
            <w:shd w:fill="F2F7FB"/>
          </w:tcPr>
          <w:p>
            <w:pPr>
              <w:spacing w:after="0"/>
            </w:pPr>
            <w:r>
              <w:rPr>
                <w:sz w:val="16"/>
              </w:rPr>
              <w:t>Accords courants par bande.</w:t>
            </w:r>
          </w:p>
        </w:tc>
      </w:tr>
      <w:tr>
        <w:tc>
          <w:tcPr>
            <w:tcW w:type="dxa" w:w="5112"/>
            <w:vAlign w:val="center"/>
            <w:tcMar>
              <w:top w:w="90" w:type="dxa"/>
              <w:start w:w="90" w:type="dxa"/>
              <w:bottom w:w="90" w:type="dxa"/>
              <w:end w:w="90" w:type="dxa"/>
            </w:tcMar>
          </w:tcPr>
          <w:p>
            <w:pPr>
              <w:spacing w:after="0"/>
            </w:pPr>
            <w:r>
              <w:rPr>
                <w:sz w:val="16"/>
              </w:rPr>
              <w:t>lastTimeBand</w:t>
            </w:r>
          </w:p>
        </w:tc>
        <w:tc>
          <w:tcPr>
            <w:tcW w:type="dxa" w:w="5112"/>
            <w:vAlign w:val="center"/>
            <w:tcMar>
              <w:top w:w="90" w:type="dxa"/>
              <w:start w:w="90" w:type="dxa"/>
              <w:bottom w:w="90" w:type="dxa"/>
              <w:end w:w="90" w:type="dxa"/>
            </w:tcMar>
          </w:tcPr>
          <w:p>
            <w:pPr>
              <w:spacing w:after="0"/>
            </w:pPr>
            <w:r>
              <w:rPr>
                <w:sz w:val="16"/>
              </w:rPr>
              <w:t>Temps du dernier événement.</w:t>
            </w:r>
          </w:p>
        </w:tc>
      </w:tr>
      <w:tr>
        <w:tc>
          <w:tcPr>
            <w:tcW w:type="dxa" w:w="5112"/>
            <w:vAlign w:val="center"/>
            <w:tcMar>
              <w:top w:w="90" w:type="dxa"/>
              <w:start w:w="90" w:type="dxa"/>
              <w:bottom w:w="90" w:type="dxa"/>
              <w:end w:w="90" w:type="dxa"/>
            </w:tcMar>
            <w:shd w:fill="F2F7FB"/>
          </w:tcPr>
          <w:p>
            <w:pPr>
              <w:spacing w:after="0"/>
            </w:pPr>
            <w:r>
              <w:rPr>
                <w:sz w:val="16"/>
              </w:rPr>
              <w:t>flagIndexBand</w:t>
            </w:r>
          </w:p>
        </w:tc>
        <w:tc>
          <w:tcPr>
            <w:tcW w:type="dxa" w:w="5112"/>
            <w:vAlign w:val="center"/>
            <w:tcMar>
              <w:top w:w="90" w:type="dxa"/>
              <w:start w:w="90" w:type="dxa"/>
              <w:bottom w:w="90" w:type="dxa"/>
              <w:end w:w="90" w:type="dxa"/>
            </w:tcMar>
            <w:shd w:fill="F2F7FB"/>
          </w:tcPr>
          <w:p>
            <w:pPr>
              <w:spacing w:after="0"/>
            </w:pPr>
            <w:r>
              <w:rPr>
                <w:sz w:val="16"/>
              </w:rPr>
              <w:t>Bandes autorisées par voix.</w:t>
            </w:r>
          </w:p>
        </w:tc>
      </w:tr>
      <w:tr>
        <w:tc>
          <w:tcPr>
            <w:tcW w:type="dxa" w:w="5112"/>
            <w:vAlign w:val="center"/>
            <w:tcMar>
              <w:top w:w="90" w:type="dxa"/>
              <w:start w:w="90" w:type="dxa"/>
              <w:bottom w:w="90" w:type="dxa"/>
              <w:end w:w="90" w:type="dxa"/>
            </w:tcMar>
          </w:tcPr>
          <w:p>
            <w:pPr>
              <w:spacing w:after="0"/>
            </w:pPr>
            <w:r>
              <w:rPr>
                <w:sz w:val="16"/>
              </w:rPr>
              <w:t>rangeNumFhzBand</w:t>
            </w:r>
          </w:p>
        </w:tc>
        <w:tc>
          <w:tcPr>
            <w:tcW w:type="dxa" w:w="5112"/>
            <w:vAlign w:val="center"/>
            <w:tcMar>
              <w:top w:w="90" w:type="dxa"/>
              <w:start w:w="90" w:type="dxa"/>
              <w:bottom w:w="90" w:type="dxa"/>
              <w:end w:w="90" w:type="dxa"/>
            </w:tcMar>
          </w:tcPr>
          <w:p>
            <w:pPr>
              <w:spacing w:after="0"/>
            </w:pPr>
            <w:r>
              <w:rPr>
                <w:sz w:val="16"/>
              </w:rPr>
              <w:t>Liste des bandes parmi lesquelles la voix choisit.</w:t>
            </w:r>
          </w:p>
        </w:tc>
      </w:tr>
    </w:tbl>
    <w:p/>
    <w:p>
      <w:pPr>
        <w:pStyle w:val="Note"/>
      </w:pPr>
      <w:r>
        <w:rPr>
          <w:b/>
        </w:rPr>
        <w:t xml:space="preserve">À retenir : </w:t>
      </w:r>
      <w:r>
        <w:t>La taille d’un accord est limitée par le nombre de synthétiseurs, soit quatre dans cette version.</w:t>
      </w:r>
    </w:p>
    <w:p>
      <w:r>
        <w:br w:type="page"/>
      </w:r>
    </w:p>
    <w:p>
      <w:pPr>
        <w:pStyle w:val="Title"/>
      </w:pPr>
      <w:r>
        <w:t>7. Séquenceur central</w:t>
      </w:r>
    </w:p>
    <w:p>
      <w:r>
        <w:t>Une seule Tdef nommée Sequencer pilote les quatre voix. À chaque boucle, Time choisit les voix actives selon le mode, calcule une durée, prépare les paramètres, crée les Synth et attend avant l’itération suivante.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Mode</w:t>
            </w:r>
          </w:p>
        </w:tc>
        <w:tc>
          <w:tcPr>
            <w:tcW w:type="dxa" w:w="5112"/>
            <w:shd w:fill="153B66"/>
            <w:tcMar>
              <w:top w:w="90" w:type="dxa"/>
              <w:start w:w="90" w:type="dxa"/>
              <w:bottom w:w="90" w:type="dxa"/>
              <w:end w:w="90" w:type="dxa"/>
            </w:tcMar>
          </w:tcPr>
          <w:p>
            <w:r>
              <w:rPr>
                <w:b/>
                <w:color w:val="FFFFFF"/>
                <w:sz w:val="16"/>
              </w:rPr>
              <w:t>Sélection</w:t>
            </w:r>
          </w:p>
        </w:tc>
      </w:tr>
      <w:tr>
        <w:tc>
          <w:tcPr>
            <w:tcW w:type="dxa" w:w="5112"/>
            <w:vAlign w:val="center"/>
            <w:tcMar>
              <w:top w:w="90" w:type="dxa"/>
              <w:start w:w="90" w:type="dxa"/>
              <w:bottom w:w="90" w:type="dxa"/>
              <w:end w:w="90" w:type="dxa"/>
            </w:tcMar>
          </w:tcPr>
          <w:p>
            <w:pPr>
              <w:spacing w:after="0"/>
            </w:pPr>
            <w:r>
              <w:rPr>
                <w:sz w:val="16"/>
              </w:rPr>
              <w:t>Rand</w:t>
            </w:r>
          </w:p>
        </w:tc>
        <w:tc>
          <w:tcPr>
            <w:tcW w:type="dxa" w:w="5112"/>
            <w:vAlign w:val="center"/>
            <w:tcMar>
              <w:top w:w="90" w:type="dxa"/>
              <w:start w:w="90" w:type="dxa"/>
              <w:bottom w:w="90" w:type="dxa"/>
              <w:end w:w="90" w:type="dxa"/>
            </w:tcMar>
          </w:tcPr>
          <w:p>
            <w:pPr>
              <w:spacing w:after="0"/>
            </w:pPr>
            <w:r>
              <w:rPr>
                <w:sz w:val="16"/>
              </w:rPr>
              <w:t>Une voix choisie aléatoirement.</w:t>
            </w:r>
          </w:p>
        </w:tc>
      </w:tr>
      <w:tr>
        <w:tc>
          <w:tcPr>
            <w:tcW w:type="dxa" w:w="5112"/>
            <w:vAlign w:val="center"/>
            <w:tcMar>
              <w:top w:w="90" w:type="dxa"/>
              <w:start w:w="90" w:type="dxa"/>
              <w:bottom w:w="90" w:type="dxa"/>
              <w:end w:w="90" w:type="dxa"/>
            </w:tcMar>
            <w:shd w:fill="F2F7FB"/>
          </w:tcPr>
          <w:p>
            <w:pPr>
              <w:spacing w:after="0"/>
            </w:pPr>
            <w:r>
              <w:rPr>
                <w:sz w:val="16"/>
              </w:rPr>
              <w:t>Seq</w:t>
            </w:r>
          </w:p>
        </w:tc>
        <w:tc>
          <w:tcPr>
            <w:tcW w:type="dxa" w:w="5112"/>
            <w:vAlign w:val="center"/>
            <w:tcMar>
              <w:top w:w="90" w:type="dxa"/>
              <w:start w:w="90" w:type="dxa"/>
              <w:bottom w:w="90" w:type="dxa"/>
              <w:end w:w="90" w:type="dxa"/>
            </w:tcMar>
            <w:shd w:fill="F2F7FB"/>
          </w:tcPr>
          <w:p>
            <w:pPr>
              <w:spacing w:after="0"/>
            </w:pPr>
            <w:r>
              <w:rPr>
                <w:sz w:val="16"/>
              </w:rPr>
              <w:t>Voix actives sur le pas courant.</w:t>
            </w:r>
          </w:p>
        </w:tc>
      </w:tr>
      <w:tr>
        <w:tc>
          <w:tcPr>
            <w:tcW w:type="dxa" w:w="5112"/>
            <w:vAlign w:val="center"/>
            <w:tcMar>
              <w:top w:w="90" w:type="dxa"/>
              <w:start w:w="90" w:type="dxa"/>
              <w:bottom w:w="90" w:type="dxa"/>
              <w:end w:w="90" w:type="dxa"/>
            </w:tcMar>
          </w:tcPr>
          <w:p>
            <w:pPr>
              <w:spacing w:after="0"/>
            </w:pPr>
            <w:r>
              <w:rPr>
                <w:sz w:val="16"/>
              </w:rPr>
              <w:t>WeightS</w:t>
            </w:r>
          </w:p>
        </w:tc>
        <w:tc>
          <w:tcPr>
            <w:tcW w:type="dxa" w:w="5112"/>
            <w:vAlign w:val="center"/>
            <w:tcMar>
              <w:top w:w="90" w:type="dxa"/>
              <w:start w:w="90" w:type="dxa"/>
              <w:bottom w:w="90" w:type="dxa"/>
              <w:end w:w="90" w:type="dxa"/>
            </w:tcMar>
          </w:tcPr>
          <w:p>
            <w:pPr>
              <w:spacing w:after="0"/>
            </w:pPr>
            <w:r>
              <w:rPr>
                <w:sz w:val="16"/>
              </w:rPr>
              <w:t>Une voix, tirage pondéré normalisé.</w:t>
            </w:r>
          </w:p>
        </w:tc>
      </w:tr>
      <w:tr>
        <w:tc>
          <w:tcPr>
            <w:tcW w:type="dxa" w:w="5112"/>
            <w:vAlign w:val="center"/>
            <w:tcMar>
              <w:top w:w="90" w:type="dxa"/>
              <w:start w:w="90" w:type="dxa"/>
              <w:bottom w:w="90" w:type="dxa"/>
              <w:end w:w="90" w:type="dxa"/>
            </w:tcMar>
            <w:shd w:fill="F2F7FB"/>
          </w:tcPr>
          <w:p>
            <w:pPr>
              <w:spacing w:after="0"/>
            </w:pPr>
            <w:r>
              <w:rPr>
                <w:sz w:val="16"/>
              </w:rPr>
              <w:t>WeightP</w:t>
            </w:r>
          </w:p>
        </w:tc>
        <w:tc>
          <w:tcPr>
            <w:tcW w:type="dxa" w:w="5112"/>
            <w:vAlign w:val="center"/>
            <w:tcMar>
              <w:top w:w="90" w:type="dxa"/>
              <w:start w:w="90" w:type="dxa"/>
              <w:bottom w:w="90" w:type="dxa"/>
              <w:end w:w="90" w:type="dxa"/>
            </w:tcMar>
            <w:shd w:fill="F2F7FB"/>
          </w:tcPr>
          <w:p>
            <w:pPr>
              <w:spacing w:after="0"/>
            </w:pPr>
            <w:r>
              <w:rPr>
                <w:sz w:val="16"/>
              </w:rPr>
              <w:t>Plusieurs voix possibles selon un seuil commun.</w:t>
            </w:r>
          </w:p>
        </w:tc>
      </w:tr>
    </w:tbl>
    <w:p/>
    <w:p>
      <w:pPr>
        <w:pStyle w:val="Note"/>
      </w:pPr>
      <w:r>
        <w:rPr>
          <w:b/>
        </w:rPr>
        <w:t xml:space="preserve">À retenir : </w:t>
      </w:r>
      <w:r>
        <w:t>La polyphonie dépend du mode : Rand et WeightS favorisent une voix, Seq et WeightP peuvent en lancer plusieurs.</w:t>
      </w:r>
    </w:p>
    <w:p>
      <w:r>
        <w:br w:type="page"/>
      </w:r>
    </w:p>
    <w:p>
      <w:pPr>
        <w:pStyle w:val="Title"/>
      </w:pPr>
      <w:r>
        <w:t>8. Construction d’un événement</w:t>
      </w:r>
    </w:p>
    <w:p>
      <w:pPr>
        <w:pStyle w:val="ListNumber"/>
      </w:pPr>
      <w:r>
        <w:t>Choisir une bande pour la voix.</w:t>
      </w:r>
    </w:p>
    <w:p>
      <w:pPr>
        <w:pStyle w:val="ListNumber"/>
      </w:pPr>
      <w:r>
        <w:t>Déterminer le buffer sample ou live.</w:t>
      </w:r>
    </w:p>
    <w:p>
      <w:pPr>
        <w:pStyle w:val="ListNumber"/>
      </w:pPr>
      <w:r>
        <w:t>Calculer la zone de lecture et son jitter.</w:t>
      </w:r>
    </w:p>
    <w:p>
      <w:pPr>
        <w:pStyle w:val="ListNumber"/>
      </w:pPr>
      <w:r>
        <w:t>Lire l’enveloppe.</w:t>
      </w:r>
    </w:p>
    <w:p>
      <w:pPr>
        <w:pStyle w:val="ListNumber"/>
      </w:pPr>
      <w:r>
        <w:t>Appliquer octave, demi-ton, cent et leurs jitters.</w:t>
      </w:r>
    </w:p>
    <w:p>
      <w:pPr>
        <w:pStyle w:val="ListNumber"/>
      </w:pPr>
      <w:r>
        <w:t>Appliquer amplitude et jitter.</w:t>
      </w:r>
    </w:p>
    <w:p>
      <w:pPr>
        <w:pStyle w:val="ListNumber"/>
      </w:pPr>
      <w:r>
        <w:t>Calculer filtre, effet et spatialisation.</w:t>
      </w:r>
    </w:p>
    <w:p>
      <w:pPr>
        <w:pStyle w:val="ListNumber"/>
      </w:pPr>
      <w:r>
        <w:t>Ajouter la hauteur analysée si Translate est actif.</w:t>
      </w:r>
    </w:p>
    <w:p>
      <w:pPr>
        <w:pStyle w:val="ListNumber"/>
      </w:pPr>
      <w:r>
        <w:t>Appliquer Ambitus, gamme, Root et pitch bend.</w:t>
      </w:r>
    </w:p>
    <w:p>
      <w:pPr>
        <w:pStyle w:val="ListNumber"/>
      </w:pPr>
      <w:r>
        <w:t>Calculer rate, durée du Synth et MIDI Out.</w:t>
      </w:r>
    </w:p>
    <w:p>
      <w:pPr>
        <w:pStyle w:val="ListNumber"/>
      </w:pPr>
      <w:r>
        <w:t>Créer le SynthDef et mapper les bus OSC.</w:t>
      </w:r>
    </w:p>
    <w:p>
      <w:r>
        <w:br w:type="page"/>
      </w:r>
    </w:p>
    <w:p>
      <w:pPr>
        <w:pStyle w:val="Title"/>
      </w:pPr>
      <w:r>
        <w:t>9. Modes Seq, Pitch et Grain</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Mode</w:t>
            </w:r>
          </w:p>
        </w:tc>
        <w:tc>
          <w:tcPr>
            <w:tcW w:type="dxa" w:w="5112"/>
            <w:shd w:fill="153B66"/>
            <w:tcMar>
              <w:top w:w="90" w:type="dxa"/>
              <w:start w:w="90" w:type="dxa"/>
              <w:bottom w:w="90" w:type="dxa"/>
              <w:end w:w="90" w:type="dxa"/>
            </w:tcMar>
          </w:tcPr>
          <w:p>
            <w:r>
              <w:rPr>
                <w:b/>
                <w:color w:val="FFFFFF"/>
                <w:sz w:val="16"/>
              </w:rPr>
              <w:t>Durée du Synth</w:t>
            </w:r>
          </w:p>
        </w:tc>
      </w:tr>
      <w:tr>
        <w:tc>
          <w:tcPr>
            <w:tcW w:type="dxa" w:w="5112"/>
            <w:vAlign w:val="center"/>
            <w:tcMar>
              <w:top w:w="90" w:type="dxa"/>
              <w:start w:w="90" w:type="dxa"/>
              <w:bottom w:w="90" w:type="dxa"/>
              <w:end w:w="90" w:type="dxa"/>
            </w:tcMar>
          </w:tcPr>
          <w:p>
            <w:pPr>
              <w:spacing w:after="0"/>
            </w:pPr>
            <w:r>
              <w:rPr>
                <w:sz w:val="16"/>
              </w:rPr>
              <w:t>Seq</w:t>
            </w:r>
          </w:p>
        </w:tc>
        <w:tc>
          <w:tcPr>
            <w:tcW w:type="dxa" w:w="5112"/>
            <w:vAlign w:val="center"/>
            <w:tcMar>
              <w:top w:w="90" w:type="dxa"/>
              <w:start w:w="90" w:type="dxa"/>
              <w:bottom w:w="90" w:type="dxa"/>
              <w:end w:w="90" w:type="dxa"/>
            </w:tcMar>
          </w:tcPr>
          <w:p>
            <w:pPr>
              <w:spacing w:after="0"/>
            </w:pPr>
            <w:r>
              <w:rPr>
                <w:sz w:val="16"/>
              </w:rPr>
              <w:t>Durée directement issue du séquenceur ou de l’analyse.</w:t>
            </w:r>
          </w:p>
        </w:tc>
      </w:tr>
      <w:tr>
        <w:tc>
          <w:tcPr>
            <w:tcW w:type="dxa" w:w="5112"/>
            <w:vAlign w:val="center"/>
            <w:tcMar>
              <w:top w:w="90" w:type="dxa"/>
              <w:start w:w="90" w:type="dxa"/>
              <w:bottom w:w="90" w:type="dxa"/>
              <w:end w:w="90" w:type="dxa"/>
            </w:tcMar>
            <w:shd w:fill="F2F7FB"/>
          </w:tcPr>
          <w:p>
            <w:pPr>
              <w:spacing w:after="0"/>
            </w:pPr>
            <w:r>
              <w:rPr>
                <w:sz w:val="16"/>
              </w:rPr>
              <w:t>Pitch</w:t>
            </w:r>
          </w:p>
        </w:tc>
        <w:tc>
          <w:tcPr>
            <w:tcW w:type="dxa" w:w="5112"/>
            <w:vAlign w:val="center"/>
            <w:tcMar>
              <w:top w:w="90" w:type="dxa"/>
              <w:start w:w="90" w:type="dxa"/>
              <w:bottom w:w="90" w:type="dxa"/>
              <w:end w:w="90" w:type="dxa"/>
            </w:tcMar>
            <w:shd w:fill="F2F7FB"/>
          </w:tcPr>
          <w:p>
            <w:pPr>
              <w:spacing w:after="0"/>
            </w:pPr>
            <w:r>
              <w:rPr>
                <w:sz w:val="16"/>
              </w:rPr>
              <w:t>Durée de la sélection divisée ou multipliée par la vitesse de lecture.</w:t>
            </w:r>
          </w:p>
        </w:tc>
      </w:tr>
      <w:tr>
        <w:tc>
          <w:tcPr>
            <w:tcW w:type="dxa" w:w="5112"/>
            <w:vAlign w:val="center"/>
            <w:tcMar>
              <w:top w:w="90" w:type="dxa"/>
              <w:start w:w="90" w:type="dxa"/>
              <w:bottom w:w="90" w:type="dxa"/>
              <w:end w:w="90" w:type="dxa"/>
            </w:tcMar>
          </w:tcPr>
          <w:p>
            <w:pPr>
              <w:spacing w:after="0"/>
            </w:pPr>
            <w:r>
              <w:rPr>
                <w:sz w:val="16"/>
              </w:rPr>
              <w:t>Grain</w:t>
            </w:r>
          </w:p>
        </w:tc>
        <w:tc>
          <w:tcPr>
            <w:tcW w:type="dxa" w:w="5112"/>
            <w:vAlign w:val="center"/>
            <w:tcMar>
              <w:top w:w="90" w:type="dxa"/>
              <w:start w:w="90" w:type="dxa"/>
              <w:bottom w:w="90" w:type="dxa"/>
              <w:end w:w="90" w:type="dxa"/>
            </w:tcMar>
          </w:tcPr>
          <w:p>
            <w:pPr>
              <w:spacing w:after="0"/>
            </w:pPr>
            <w:r>
              <w:rPr>
                <w:sz w:val="16"/>
              </w:rPr>
              <w:t>Durée physique de la sélection sans correction de rate.</w:t>
            </w:r>
          </w:p>
        </w:tc>
      </w:tr>
    </w:tbl>
    <w:p/>
    <w:p>
      <w:r>
        <w:t>Ces modes ne choisissent pas les notes. Ces modes déterminent la durée de vie du nœud sonore à partir de la mémoire temporelle ou du buffer.</w:t>
      </w:r>
    </w:p>
    <w:p>
      <w:r>
        <w:br w:type="page"/>
      </w:r>
    </w:p>
    <w:p>
      <w:pPr>
        <w:pStyle w:val="Title"/>
      </w:pPr>
      <w:r>
        <w:t>10. Jitter</w:t>
      </w:r>
    </w:p>
    <w:p>
      <w:r>
        <w:t>Le jitter est une variation aléatoire locale appliquée indépendamment à la position de lecture, l’octave, le demi-ton, les cents, l’amplitude, les contrôles de filtre, les contrôles d’effet et le panoramique.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Jitter</w:t>
            </w:r>
          </w:p>
        </w:tc>
        <w:tc>
          <w:tcPr>
            <w:tcW w:type="dxa" w:w="5112"/>
            <w:shd w:fill="153B66"/>
            <w:tcMar>
              <w:top w:w="90" w:type="dxa"/>
              <w:start w:w="90" w:type="dxa"/>
              <w:bottom w:w="90" w:type="dxa"/>
              <w:end w:w="90" w:type="dxa"/>
            </w:tcMar>
          </w:tcPr>
          <w:p>
            <w:r>
              <w:rPr>
                <w:b/>
                <w:color w:val="FFFFFF"/>
                <w:sz w:val="16"/>
              </w:rPr>
              <w:t>Domaine</w:t>
            </w:r>
          </w:p>
        </w:tc>
      </w:tr>
      <w:tr>
        <w:tc>
          <w:tcPr>
            <w:tcW w:type="dxa" w:w="5112"/>
            <w:vAlign w:val="center"/>
            <w:tcMar>
              <w:top w:w="90" w:type="dxa"/>
              <w:start w:w="90" w:type="dxa"/>
              <w:bottom w:w="90" w:type="dxa"/>
              <w:end w:w="90" w:type="dxa"/>
            </w:tcMar>
          </w:tcPr>
          <w:p>
            <w:pPr>
              <w:spacing w:after="0"/>
            </w:pPr>
            <w:r>
              <w:rPr>
                <w:sz w:val="16"/>
              </w:rPr>
              <w:t>WaveForm</w:t>
            </w:r>
          </w:p>
        </w:tc>
        <w:tc>
          <w:tcPr>
            <w:tcW w:type="dxa" w:w="5112"/>
            <w:vAlign w:val="center"/>
            <w:tcMar>
              <w:top w:w="90" w:type="dxa"/>
              <w:start w:w="90" w:type="dxa"/>
              <w:bottom w:w="90" w:type="dxa"/>
              <w:end w:w="90" w:type="dxa"/>
            </w:tcMar>
          </w:tcPr>
          <w:p>
            <w:pPr>
              <w:spacing w:after="0"/>
            </w:pPr>
            <w:r>
              <w:rPr>
                <w:sz w:val="16"/>
              </w:rPr>
              <w:t>Déplacement de la sélection dans le buffer.</w:t>
            </w:r>
          </w:p>
        </w:tc>
      </w:tr>
      <w:tr>
        <w:tc>
          <w:tcPr>
            <w:tcW w:type="dxa" w:w="5112"/>
            <w:vAlign w:val="center"/>
            <w:tcMar>
              <w:top w:w="90" w:type="dxa"/>
              <w:start w:w="90" w:type="dxa"/>
              <w:bottom w:w="90" w:type="dxa"/>
              <w:end w:w="90" w:type="dxa"/>
            </w:tcMar>
            <w:shd w:fill="F2F7FB"/>
          </w:tcPr>
          <w:p>
            <w:pPr>
              <w:spacing w:after="0"/>
            </w:pPr>
            <w:r>
              <w:rPr>
                <w:sz w:val="16"/>
              </w:rPr>
              <w:t>Octave/DemiTon/Cent</w:t>
            </w:r>
          </w:p>
        </w:tc>
        <w:tc>
          <w:tcPr>
            <w:tcW w:type="dxa" w:w="5112"/>
            <w:vAlign w:val="center"/>
            <w:tcMar>
              <w:top w:w="90" w:type="dxa"/>
              <w:start w:w="90" w:type="dxa"/>
              <w:bottom w:w="90" w:type="dxa"/>
              <w:end w:w="90" w:type="dxa"/>
            </w:tcMar>
            <w:shd w:fill="F2F7FB"/>
          </w:tcPr>
          <w:p>
            <w:pPr>
              <w:spacing w:after="0"/>
            </w:pPr>
            <w:r>
              <w:rPr>
                <w:sz w:val="16"/>
              </w:rPr>
              <w:t>Perturbation de hauteur.</w:t>
            </w:r>
          </w:p>
        </w:tc>
      </w:tr>
      <w:tr>
        <w:tc>
          <w:tcPr>
            <w:tcW w:type="dxa" w:w="5112"/>
            <w:vAlign w:val="center"/>
            <w:tcMar>
              <w:top w:w="90" w:type="dxa"/>
              <w:start w:w="90" w:type="dxa"/>
              <w:bottom w:w="90" w:type="dxa"/>
              <w:end w:w="90" w:type="dxa"/>
            </w:tcMar>
          </w:tcPr>
          <w:p>
            <w:pPr>
              <w:spacing w:after="0"/>
            </w:pPr>
            <w:r>
              <w:rPr>
                <w:sz w:val="16"/>
              </w:rPr>
              <w:t>Amp</w:t>
            </w:r>
          </w:p>
        </w:tc>
        <w:tc>
          <w:tcPr>
            <w:tcW w:type="dxa" w:w="5112"/>
            <w:vAlign w:val="center"/>
            <w:tcMar>
              <w:top w:w="90" w:type="dxa"/>
              <w:start w:w="90" w:type="dxa"/>
              <w:bottom w:w="90" w:type="dxa"/>
              <w:end w:w="90" w:type="dxa"/>
            </w:tcMar>
          </w:tcPr>
          <w:p>
            <w:pPr>
              <w:spacing w:after="0"/>
            </w:pPr>
            <w:r>
              <w:rPr>
                <w:sz w:val="16"/>
              </w:rPr>
              <w:t>Variation en dB.</w:t>
            </w:r>
          </w:p>
        </w:tc>
      </w:tr>
      <w:tr>
        <w:tc>
          <w:tcPr>
            <w:tcW w:type="dxa" w:w="5112"/>
            <w:vAlign w:val="center"/>
            <w:tcMar>
              <w:top w:w="90" w:type="dxa"/>
              <w:start w:w="90" w:type="dxa"/>
              <w:bottom w:w="90" w:type="dxa"/>
              <w:end w:w="90" w:type="dxa"/>
            </w:tcMar>
            <w:shd w:fill="F2F7FB"/>
          </w:tcPr>
          <w:p>
            <w:pPr>
              <w:spacing w:after="0"/>
            </w:pPr>
            <w:r>
              <w:rPr>
                <w:sz w:val="16"/>
              </w:rPr>
              <w:t>Filter/FX</w:t>
            </w:r>
          </w:p>
        </w:tc>
        <w:tc>
          <w:tcPr>
            <w:tcW w:type="dxa" w:w="5112"/>
            <w:vAlign w:val="center"/>
            <w:tcMar>
              <w:top w:w="90" w:type="dxa"/>
              <w:start w:w="90" w:type="dxa"/>
              <w:bottom w:w="90" w:type="dxa"/>
              <w:end w:w="90" w:type="dxa"/>
            </w:tcMar>
            <w:shd w:fill="F2F7FB"/>
          </w:tcPr>
          <w:p>
            <w:pPr>
              <w:spacing w:after="0"/>
            </w:pPr>
            <w:r>
              <w:rPr>
                <w:sz w:val="16"/>
              </w:rPr>
              <w:t>Multiplication exponentielle des commandes.</w:t>
            </w:r>
          </w:p>
        </w:tc>
      </w:tr>
      <w:tr>
        <w:tc>
          <w:tcPr>
            <w:tcW w:type="dxa" w:w="5112"/>
            <w:vAlign w:val="center"/>
            <w:tcMar>
              <w:top w:w="90" w:type="dxa"/>
              <w:start w:w="90" w:type="dxa"/>
              <w:bottom w:w="90" w:type="dxa"/>
              <w:end w:w="90" w:type="dxa"/>
            </w:tcMar>
          </w:tcPr>
          <w:p>
            <w:pPr>
              <w:spacing w:after="0"/>
            </w:pPr>
            <w:r>
              <w:rPr>
                <w:sz w:val="16"/>
              </w:rPr>
              <w:t>PanX/PanY</w:t>
            </w:r>
          </w:p>
        </w:tc>
        <w:tc>
          <w:tcPr>
            <w:tcW w:type="dxa" w:w="5112"/>
            <w:vAlign w:val="center"/>
            <w:tcMar>
              <w:top w:w="90" w:type="dxa"/>
              <w:start w:w="90" w:type="dxa"/>
              <w:bottom w:w="90" w:type="dxa"/>
              <w:end w:w="90" w:type="dxa"/>
            </w:tcMar>
          </w:tcPr>
          <w:p>
            <w:pPr>
              <w:spacing w:after="0"/>
            </w:pPr>
            <w:r>
              <w:rPr>
                <w:sz w:val="16"/>
              </w:rPr>
              <w:t>Déplacement spatial.</w:t>
            </w:r>
          </w:p>
        </w:tc>
      </w:tr>
    </w:tbl>
    <w:p/>
    <w:p>
      <w:pPr>
        <w:pStyle w:val="Note"/>
      </w:pPr>
      <w:r>
        <w:rPr>
          <w:b/>
        </w:rPr>
        <w:t xml:space="preserve">À retenir : </w:t>
      </w:r>
      <w:r>
        <w:t>Le jitter ne modifie pas le preset lui-même : chaque événement reçoit une valeur recalculée autour du réglage de base.</w:t>
      </w:r>
    </w:p>
    <w:p>
      <w:r>
        <w:br w:type="page"/>
      </w:r>
    </w:p>
    <w:p>
      <w:pPr>
        <w:pStyle w:val="Title"/>
      </w:pPr>
      <w:r>
        <w:t>11. Buffers et mémoire audio</w:t>
      </w:r>
    </w:p>
    <w:p>
      <w:r>
        <w:t>Chaque voix possède un buffer de sample et un buffer live. AudioRec ou FileRec écrit dans le buffer live avec RecLevel et PreLevel. BufRdLive effectue une écriture continue et une lecture à deux phases avec fenêtres croisées.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Paramètre</w:t>
            </w:r>
          </w:p>
        </w:tc>
        <w:tc>
          <w:tcPr>
            <w:tcW w:type="dxa" w:w="5112"/>
            <w:shd w:fill="153B66"/>
            <w:tcMar>
              <w:top w:w="90" w:type="dxa"/>
              <w:start w:w="90" w:type="dxa"/>
              <w:bottom w:w="90" w:type="dxa"/>
              <w:end w:w="90" w:type="dxa"/>
            </w:tcMar>
          </w:tcPr>
          <w:p>
            <w:r>
              <w:rPr>
                <w:b/>
                <w:color w:val="FFFFFF"/>
                <w:sz w:val="16"/>
              </w:rPr>
              <w:t>Effet</w:t>
            </w:r>
          </w:p>
        </w:tc>
      </w:tr>
      <w:tr>
        <w:tc>
          <w:tcPr>
            <w:tcW w:type="dxa" w:w="5112"/>
            <w:vAlign w:val="center"/>
            <w:tcMar>
              <w:top w:w="90" w:type="dxa"/>
              <w:start w:w="90" w:type="dxa"/>
              <w:bottom w:w="90" w:type="dxa"/>
              <w:end w:w="90" w:type="dxa"/>
            </w:tcMar>
          </w:tcPr>
          <w:p>
            <w:pPr>
              <w:spacing w:after="0"/>
            </w:pPr>
            <w:r>
              <w:rPr>
                <w:sz w:val="16"/>
              </w:rPr>
              <w:t>RecLevel</w:t>
            </w:r>
          </w:p>
        </w:tc>
        <w:tc>
          <w:tcPr>
            <w:tcW w:type="dxa" w:w="5112"/>
            <w:vAlign w:val="center"/>
            <w:tcMar>
              <w:top w:w="90" w:type="dxa"/>
              <w:start w:w="90" w:type="dxa"/>
              <w:bottom w:w="90" w:type="dxa"/>
              <w:end w:w="90" w:type="dxa"/>
            </w:tcMar>
          </w:tcPr>
          <w:p>
            <w:pPr>
              <w:spacing w:after="0"/>
            </w:pPr>
            <w:r>
              <w:rPr>
                <w:sz w:val="16"/>
              </w:rPr>
              <w:t>Nouveau signal inscrit.</w:t>
            </w:r>
          </w:p>
        </w:tc>
      </w:tr>
      <w:tr>
        <w:tc>
          <w:tcPr>
            <w:tcW w:type="dxa" w:w="5112"/>
            <w:vAlign w:val="center"/>
            <w:tcMar>
              <w:top w:w="90" w:type="dxa"/>
              <w:start w:w="90" w:type="dxa"/>
              <w:bottom w:w="90" w:type="dxa"/>
              <w:end w:w="90" w:type="dxa"/>
            </w:tcMar>
            <w:shd w:fill="F2F7FB"/>
          </w:tcPr>
          <w:p>
            <w:pPr>
              <w:spacing w:after="0"/>
            </w:pPr>
            <w:r>
              <w:rPr>
                <w:sz w:val="16"/>
              </w:rPr>
              <w:t>PreLevel</w:t>
            </w:r>
          </w:p>
        </w:tc>
        <w:tc>
          <w:tcPr>
            <w:tcW w:type="dxa" w:w="5112"/>
            <w:vAlign w:val="center"/>
            <w:tcMar>
              <w:top w:w="90" w:type="dxa"/>
              <w:start w:w="90" w:type="dxa"/>
              <w:bottom w:w="90" w:type="dxa"/>
              <w:end w:w="90" w:type="dxa"/>
            </w:tcMar>
            <w:shd w:fill="F2F7FB"/>
          </w:tcPr>
          <w:p>
            <w:pPr>
              <w:spacing w:after="0"/>
            </w:pPr>
            <w:r>
              <w:rPr>
                <w:sz w:val="16"/>
              </w:rPr>
              <w:t>Ancien contenu conservé.</w:t>
            </w:r>
          </w:p>
        </w:tc>
      </w:tr>
      <w:tr>
        <w:tc>
          <w:tcPr>
            <w:tcW w:type="dxa" w:w="5112"/>
            <w:vAlign w:val="center"/>
            <w:tcMar>
              <w:top w:w="90" w:type="dxa"/>
              <w:start w:w="90" w:type="dxa"/>
              <w:bottom w:w="90" w:type="dxa"/>
              <w:end w:w="90" w:type="dxa"/>
            </w:tcMar>
          </w:tcPr>
          <w:p>
            <w:pPr>
              <w:spacing w:after="0"/>
            </w:pPr>
            <w:r>
              <w:rPr>
                <w:sz w:val="16"/>
              </w:rPr>
              <w:t>Loop</w:t>
            </w:r>
          </w:p>
        </w:tc>
        <w:tc>
          <w:tcPr>
            <w:tcW w:type="dxa" w:w="5112"/>
            <w:vAlign w:val="center"/>
            <w:tcMar>
              <w:top w:w="90" w:type="dxa"/>
              <w:start w:w="90" w:type="dxa"/>
              <w:bottom w:w="90" w:type="dxa"/>
              <w:end w:w="90" w:type="dxa"/>
            </w:tcMar>
          </w:tcPr>
          <w:p>
            <w:pPr>
              <w:spacing w:after="0"/>
            </w:pPr>
            <w:r>
              <w:rPr>
                <w:sz w:val="16"/>
              </w:rPr>
              <w:t>Écriture en boucle.</w:t>
            </w:r>
          </w:p>
        </w:tc>
      </w:tr>
      <w:tr>
        <w:tc>
          <w:tcPr>
            <w:tcW w:type="dxa" w:w="5112"/>
            <w:vAlign w:val="center"/>
            <w:tcMar>
              <w:top w:w="90" w:type="dxa"/>
              <w:start w:w="90" w:type="dxa"/>
              <w:bottom w:w="90" w:type="dxa"/>
              <w:end w:w="90" w:type="dxa"/>
            </w:tcMar>
            <w:shd w:fill="F2F7FB"/>
          </w:tcPr>
          <w:p>
            <w:pPr>
              <w:spacing w:after="0"/>
            </w:pPr>
            <w:r>
              <w:rPr>
                <w:sz w:val="16"/>
              </w:rPr>
              <w:t>Trigger</w:t>
            </w:r>
          </w:p>
        </w:tc>
        <w:tc>
          <w:tcPr>
            <w:tcW w:type="dxa" w:w="5112"/>
            <w:vAlign w:val="center"/>
            <w:tcMar>
              <w:top w:w="90" w:type="dxa"/>
              <w:start w:w="90" w:type="dxa"/>
              <w:bottom w:w="90" w:type="dxa"/>
              <w:end w:w="90" w:type="dxa"/>
            </w:tcMar>
            <w:shd w:fill="F2F7FB"/>
          </w:tcPr>
          <w:p>
            <w:pPr>
              <w:spacing w:after="0"/>
            </w:pPr>
            <w:r>
              <w:rPr>
                <w:sz w:val="16"/>
              </w:rPr>
              <w:t>Relance ponctuelle.</w:t>
            </w:r>
          </w:p>
        </w:tc>
      </w:tr>
      <w:tr>
        <w:tc>
          <w:tcPr>
            <w:tcW w:type="dxa" w:w="5112"/>
            <w:vAlign w:val="center"/>
            <w:tcMar>
              <w:top w:w="90" w:type="dxa"/>
              <w:start w:w="90" w:type="dxa"/>
              <w:bottom w:w="90" w:type="dxa"/>
              <w:end w:w="90" w:type="dxa"/>
            </w:tcMar>
          </w:tcPr>
          <w:p>
            <w:pPr>
              <w:spacing w:after="0"/>
            </w:pPr>
            <w:r>
              <w:rPr>
                <w:sz w:val="16"/>
              </w:rPr>
              <w:t>hp1 / hp2</w:t>
            </w:r>
          </w:p>
        </w:tc>
        <w:tc>
          <w:tcPr>
            <w:tcW w:type="dxa" w:w="5112"/>
            <w:vAlign w:val="center"/>
            <w:tcMar>
              <w:top w:w="90" w:type="dxa"/>
              <w:start w:w="90" w:type="dxa"/>
              <w:bottom w:w="90" w:type="dxa"/>
              <w:end w:w="90" w:type="dxa"/>
            </w:tcMar>
          </w:tcPr>
          <w:p>
            <w:pPr>
              <w:spacing w:after="0"/>
            </w:pPr>
            <w:r>
              <w:rPr>
                <w:sz w:val="16"/>
              </w:rPr>
              <w:t>Contrôles anti-clics des lecteurs HP.</w:t>
            </w:r>
          </w:p>
        </w:tc>
      </w:tr>
      <w:tr>
        <w:tc>
          <w:tcPr>
            <w:tcW w:type="dxa" w:w="5112"/>
            <w:vAlign w:val="center"/>
            <w:tcMar>
              <w:top w:w="90" w:type="dxa"/>
              <w:start w:w="90" w:type="dxa"/>
              <w:bottom w:w="90" w:type="dxa"/>
              <w:end w:w="90" w:type="dxa"/>
            </w:tcMar>
            <w:shd w:fill="F2F7FB"/>
          </w:tcPr>
          <w:p>
            <w:pPr>
              <w:spacing w:after="0"/>
            </w:pPr>
            <w:r>
              <w:rPr>
                <w:sz w:val="16"/>
              </w:rPr>
              <w:t>Safety</w:t>
            </w:r>
          </w:p>
        </w:tc>
        <w:tc>
          <w:tcPr>
            <w:tcW w:type="dxa" w:w="5112"/>
            <w:vAlign w:val="center"/>
            <w:tcMar>
              <w:top w:w="90" w:type="dxa"/>
              <w:start w:w="90" w:type="dxa"/>
              <w:bottom w:w="90" w:type="dxa"/>
              <w:end w:w="90" w:type="dxa"/>
            </w:tcMar>
            <w:shd w:fill="F2F7FB"/>
          </w:tcPr>
          <w:p>
            <w:pPr>
              <w:spacing w:after="0"/>
            </w:pPr>
            <w:r>
              <w:rPr>
                <w:sz w:val="16"/>
              </w:rPr>
              <w:t>Marge dynamique entre écriture et lecture de BufRdLive.</w:t>
            </w:r>
          </w:p>
        </w:tc>
      </w:tr>
    </w:tbl>
    <w:p/>
    <w:p>
      <w:pPr>
        <w:pStyle w:val="Note"/>
      </w:pPr>
      <w:r>
        <w:rPr>
          <w:b/>
        </w:rPr>
        <w:t xml:space="preserve">À retenir : </w:t>
      </w:r>
      <w:r>
        <w:t>Le double lecteur déphasé de BufRdLive assure un fondu croisé continu lors du changement de vitesse.</w:t>
      </w:r>
    </w:p>
    <w:p>
      <w:r>
        <w:br w:type="page"/>
      </w:r>
    </w:p>
    <w:p>
      <w:pPr>
        <w:pStyle w:val="Title"/>
      </w:pPr>
      <w:r>
        <w:t>12. Synthèse</w:t>
      </w:r>
    </w:p>
    <w:p>
      <w:r>
        <w:t>La bibliothèque associe lecteurs de buffers, synthèse oscillatoire, modèles instruments/percussions et traitements FFT intégrés.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Famille</w:t>
            </w:r>
          </w:p>
        </w:tc>
        <w:tc>
          <w:tcPr>
            <w:tcW w:type="dxa" w:w="5112"/>
            <w:shd w:fill="153B66"/>
            <w:tcMar>
              <w:top w:w="90" w:type="dxa"/>
              <w:start w:w="90" w:type="dxa"/>
              <w:bottom w:w="90" w:type="dxa"/>
              <w:end w:w="90" w:type="dxa"/>
            </w:tcMar>
          </w:tcPr>
          <w:p>
            <w:r>
              <w:rPr>
                <w:b/>
                <w:color w:val="FFFFFF"/>
                <w:sz w:val="16"/>
              </w:rPr>
              <w:t>Exemples</w:t>
            </w:r>
          </w:p>
        </w:tc>
      </w:tr>
      <w:tr>
        <w:tc>
          <w:tcPr>
            <w:tcW w:type="dxa" w:w="5112"/>
            <w:vAlign w:val="center"/>
            <w:tcMar>
              <w:top w:w="90" w:type="dxa"/>
              <w:start w:w="90" w:type="dxa"/>
              <w:bottom w:w="90" w:type="dxa"/>
              <w:end w:w="90" w:type="dxa"/>
            </w:tcMar>
          </w:tcPr>
          <w:p>
            <w:pPr>
              <w:spacing w:after="0"/>
            </w:pPr>
            <w:r>
              <w:rPr>
                <w:sz w:val="16"/>
              </w:rPr>
              <w:t>Buffers</w:t>
            </w:r>
          </w:p>
        </w:tc>
        <w:tc>
          <w:tcPr>
            <w:tcW w:type="dxa" w:w="5112"/>
            <w:vAlign w:val="center"/>
            <w:tcMar>
              <w:top w:w="90" w:type="dxa"/>
              <w:start w:w="90" w:type="dxa"/>
              <w:bottom w:w="90" w:type="dxa"/>
              <w:end w:w="90" w:type="dxa"/>
            </w:tcMar>
          </w:tcPr>
          <w:p>
            <w:pPr>
              <w:spacing w:after="0"/>
            </w:pPr>
            <w:r>
              <w:rPr>
                <w:sz w:val="16"/>
              </w:rPr>
              <w:t>TGrains, Warp1, BufRd, BufRdLive, LoopBuf, PlayBuf.</w:t>
            </w:r>
          </w:p>
        </w:tc>
      </w:tr>
      <w:tr>
        <w:tc>
          <w:tcPr>
            <w:tcW w:type="dxa" w:w="5112"/>
            <w:vAlign w:val="center"/>
            <w:tcMar>
              <w:top w:w="90" w:type="dxa"/>
              <w:start w:w="90" w:type="dxa"/>
              <w:bottom w:w="90" w:type="dxa"/>
              <w:end w:w="90" w:type="dxa"/>
            </w:tcMar>
            <w:shd w:fill="F2F7FB"/>
          </w:tcPr>
          <w:p>
            <w:pPr>
              <w:spacing w:after="0"/>
            </w:pPr>
            <w:r>
              <w:rPr>
                <w:sz w:val="16"/>
              </w:rPr>
              <w:t>Spectral</w:t>
            </w:r>
          </w:p>
        </w:tc>
        <w:tc>
          <w:tcPr>
            <w:tcW w:type="dxa" w:w="5112"/>
            <w:vAlign w:val="center"/>
            <w:tcMar>
              <w:top w:w="90" w:type="dxa"/>
              <w:start w:w="90" w:type="dxa"/>
              <w:bottom w:w="90" w:type="dxa"/>
              <w:end w:w="90" w:type="dxa"/>
            </w:tcMar>
            <w:shd w:fill="F2F7FB"/>
          </w:tcPr>
          <w:p>
            <w:pPr>
              <w:spacing w:after="0"/>
            </w:pPr>
            <w:r>
              <w:rPr>
                <w:sz w:val="16"/>
              </w:rPr>
              <w:t>HPshiftDown, MagShift, BinShift, BrickWall, MagSmooth.</w:t>
            </w:r>
          </w:p>
        </w:tc>
      </w:tr>
      <w:tr>
        <w:tc>
          <w:tcPr>
            <w:tcW w:type="dxa" w:w="5112"/>
            <w:vAlign w:val="center"/>
            <w:tcMar>
              <w:top w:w="90" w:type="dxa"/>
              <w:start w:w="90" w:type="dxa"/>
              <w:bottom w:w="90" w:type="dxa"/>
              <w:end w:w="90" w:type="dxa"/>
            </w:tcMar>
          </w:tcPr>
          <w:p>
            <w:pPr>
              <w:spacing w:after="0"/>
            </w:pPr>
            <w:r>
              <w:rPr>
                <w:sz w:val="16"/>
              </w:rPr>
              <w:t>Oscillateurs</w:t>
            </w:r>
          </w:p>
        </w:tc>
        <w:tc>
          <w:tcPr>
            <w:tcW w:type="dxa" w:w="5112"/>
            <w:vAlign w:val="center"/>
            <w:tcMar>
              <w:top w:w="90" w:type="dxa"/>
              <w:start w:w="90" w:type="dxa"/>
              <w:bottom w:w="90" w:type="dxa"/>
              <w:end w:w="90" w:type="dxa"/>
            </w:tcMar>
          </w:tcPr>
          <w:p>
            <w:pPr>
              <w:spacing w:after="0"/>
            </w:pPr>
            <w:r>
              <w:rPr>
                <w:sz w:val="16"/>
              </w:rPr>
              <w:t>SinOsc, SawSynth, FM, Ring, Formant, Klang.</w:t>
            </w:r>
          </w:p>
        </w:tc>
      </w:tr>
      <w:tr>
        <w:tc>
          <w:tcPr>
            <w:tcW w:type="dxa" w:w="5112"/>
            <w:vAlign w:val="center"/>
            <w:tcMar>
              <w:top w:w="90" w:type="dxa"/>
              <w:start w:w="90" w:type="dxa"/>
              <w:bottom w:w="90" w:type="dxa"/>
              <w:end w:w="90" w:type="dxa"/>
            </w:tcMar>
            <w:shd w:fill="F2F7FB"/>
          </w:tcPr>
          <w:p>
            <w:pPr>
              <w:spacing w:after="0"/>
            </w:pPr>
            <w:r>
              <w:rPr>
                <w:sz w:val="16"/>
              </w:rPr>
              <w:t>Instruments</w:t>
            </w:r>
          </w:p>
        </w:tc>
        <w:tc>
          <w:tcPr>
            <w:tcW w:type="dxa" w:w="5112"/>
            <w:vAlign w:val="center"/>
            <w:tcMar>
              <w:top w:w="90" w:type="dxa"/>
              <w:start w:w="90" w:type="dxa"/>
              <w:bottom w:w="90" w:type="dxa"/>
              <w:end w:w="90" w:type="dxa"/>
            </w:tcMar>
            <w:shd w:fill="F2F7FB"/>
          </w:tcPr>
          <w:p>
            <w:pPr>
              <w:spacing w:after="0"/>
            </w:pPr>
            <w:r>
              <w:rPr>
                <w:sz w:val="16"/>
              </w:rPr>
              <w:t>MdaPiano, Guitare, StringSynth.</w:t>
            </w:r>
          </w:p>
        </w:tc>
      </w:tr>
      <w:tr>
        <w:tc>
          <w:tcPr>
            <w:tcW w:type="dxa" w:w="5112"/>
            <w:vAlign w:val="center"/>
            <w:tcMar>
              <w:top w:w="90" w:type="dxa"/>
              <w:start w:w="90" w:type="dxa"/>
              <w:bottom w:w="90" w:type="dxa"/>
              <w:end w:w="90" w:type="dxa"/>
            </w:tcMar>
          </w:tcPr>
          <w:p>
            <w:pPr>
              <w:spacing w:after="0"/>
            </w:pPr>
            <w:r>
              <w:rPr>
                <w:sz w:val="16"/>
              </w:rPr>
              <w:t>Percussions</w:t>
            </w:r>
          </w:p>
        </w:tc>
        <w:tc>
          <w:tcPr>
            <w:tcW w:type="dxa" w:w="5112"/>
            <w:vAlign w:val="center"/>
            <w:tcMar>
              <w:top w:w="90" w:type="dxa"/>
              <w:start w:w="90" w:type="dxa"/>
              <w:bottom w:w="90" w:type="dxa"/>
              <w:end w:w="90" w:type="dxa"/>
            </w:tcMar>
          </w:tcPr>
          <w:p>
            <w:pPr>
              <w:spacing w:after="0"/>
            </w:pPr>
            <w:r>
              <w:rPr>
                <w:sz w:val="16"/>
              </w:rPr>
              <w:t>AnalogKick/Snare/HiHat et SOSkick/snare/hats/tom.</w:t>
            </w:r>
          </w:p>
        </w:tc>
      </w:tr>
    </w:tbl>
    <w:p/>
    <w:p>
      <w:r>
        <w:t>Les descripteurs OSC peuvent devenir des paramètres timbraux, ce qui relie l’analyse du son entrant au rendu.</w:t>
      </w:r>
    </w:p>
    <w:p>
      <w:r>
        <w:br w:type="page"/>
      </w:r>
    </w:p>
    <w:p>
      <w:pPr>
        <w:pStyle w:val="Title"/>
      </w:pPr>
      <w:r>
        <w:t>13. Chaîne Filter, FX et Panner</w:t>
      </w:r>
    </w:p>
    <w:p>
      <w:r>
        <w:t>Chaque Synth écrit dans busInFilter. Le filtre écrit vers busInFX, l’effet vers busInDolby, puis le spatialiseur écrit dans les sorties physiques.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Étage</w:t>
            </w:r>
          </w:p>
        </w:tc>
        <w:tc>
          <w:tcPr>
            <w:tcW w:type="dxa" w:w="5112"/>
            <w:shd w:fill="153B66"/>
            <w:tcMar>
              <w:top w:w="90" w:type="dxa"/>
              <w:start w:w="90" w:type="dxa"/>
              <w:bottom w:w="90" w:type="dxa"/>
              <w:end w:w="90" w:type="dxa"/>
            </w:tcMar>
          </w:tcPr>
          <w:p>
            <w:r>
              <w:rPr>
                <w:b/>
                <w:color w:val="FFFFFF"/>
                <w:sz w:val="16"/>
              </w:rPr>
              <w:t>Contrôle</w:t>
            </w:r>
          </w:p>
        </w:tc>
      </w:tr>
      <w:tr>
        <w:tc>
          <w:tcPr>
            <w:tcW w:type="dxa" w:w="5112"/>
            <w:vAlign w:val="center"/>
            <w:tcMar>
              <w:top w:w="90" w:type="dxa"/>
              <w:start w:w="90" w:type="dxa"/>
              <w:bottom w:w="90" w:type="dxa"/>
              <w:end w:w="90" w:type="dxa"/>
            </w:tcMar>
          </w:tcPr>
          <w:p>
            <w:pPr>
              <w:spacing w:after="0"/>
            </w:pPr>
            <w:r>
              <w:rPr>
                <w:sz w:val="16"/>
              </w:rPr>
              <w:t>Filter</w:t>
            </w:r>
          </w:p>
        </w:tc>
        <w:tc>
          <w:tcPr>
            <w:tcW w:type="dxa" w:w="5112"/>
            <w:vAlign w:val="center"/>
            <w:tcMar>
              <w:top w:w="90" w:type="dxa"/>
              <w:start w:w="90" w:type="dxa"/>
              <w:bottom w:w="90" w:type="dxa"/>
              <w:end w:w="90" w:type="dxa"/>
            </w:tcMar>
          </w:tcPr>
          <w:p>
            <w:pPr>
              <w:spacing w:after="0"/>
            </w:pPr>
            <w:r>
              <w:rPr>
                <w:sz w:val="16"/>
              </w:rPr>
              <w:t>Trois paramètres, volume Dry/Wet et jitter.</w:t>
            </w:r>
          </w:p>
        </w:tc>
      </w:tr>
      <w:tr>
        <w:tc>
          <w:tcPr>
            <w:tcW w:type="dxa" w:w="5112"/>
            <w:vAlign w:val="center"/>
            <w:tcMar>
              <w:top w:w="90" w:type="dxa"/>
              <w:start w:w="90" w:type="dxa"/>
              <w:bottom w:w="90" w:type="dxa"/>
              <w:end w:w="90" w:type="dxa"/>
            </w:tcMar>
            <w:shd w:fill="F2F7FB"/>
          </w:tcPr>
          <w:p>
            <w:pPr>
              <w:spacing w:after="0"/>
            </w:pPr>
            <w:r>
              <w:rPr>
                <w:sz w:val="16"/>
              </w:rPr>
              <w:t>FX</w:t>
            </w:r>
          </w:p>
        </w:tc>
        <w:tc>
          <w:tcPr>
            <w:tcW w:type="dxa" w:w="5112"/>
            <w:vAlign w:val="center"/>
            <w:tcMar>
              <w:top w:w="90" w:type="dxa"/>
              <w:start w:w="90" w:type="dxa"/>
              <w:bottom w:w="90" w:type="dxa"/>
              <w:end w:w="90" w:type="dxa"/>
            </w:tcMar>
            <w:shd w:fill="F2F7FB"/>
          </w:tcPr>
          <w:p>
            <w:pPr>
              <w:spacing w:after="0"/>
            </w:pPr>
            <w:r>
              <w:rPr>
                <w:sz w:val="16"/>
              </w:rPr>
              <w:t>Cinq paramètres, volume Dry/Wet et jitter.</w:t>
            </w:r>
          </w:p>
        </w:tc>
      </w:tr>
      <w:tr>
        <w:tc>
          <w:tcPr>
            <w:tcW w:type="dxa" w:w="5112"/>
            <w:vAlign w:val="center"/>
            <w:tcMar>
              <w:top w:w="90" w:type="dxa"/>
              <w:start w:w="90" w:type="dxa"/>
              <w:bottom w:w="90" w:type="dxa"/>
              <w:end w:w="90" w:type="dxa"/>
            </w:tcMar>
          </w:tcPr>
          <w:p>
            <w:pPr>
              <w:spacing w:after="0"/>
            </w:pPr>
            <w:r>
              <w:rPr>
                <w:sz w:val="16"/>
              </w:rPr>
              <w:t>Panner</w:t>
            </w:r>
          </w:p>
        </w:tc>
        <w:tc>
          <w:tcPr>
            <w:tcW w:type="dxa" w:w="5112"/>
            <w:vAlign w:val="center"/>
            <w:tcMar>
              <w:top w:w="90" w:type="dxa"/>
              <w:start w:w="90" w:type="dxa"/>
              <w:bottom w:w="90" w:type="dxa"/>
              <w:end w:w="90" w:type="dxa"/>
            </w:tcMar>
          </w:tcPr>
          <w:p>
            <w:pPr>
              <w:spacing w:after="0"/>
            </w:pPr>
            <w:r>
              <w:rPr>
                <w:sz w:val="16"/>
              </w:rPr>
              <w:t>PanX/PanY et jitter.</w:t>
            </w:r>
          </w:p>
        </w:tc>
      </w:tr>
      <w:tr>
        <w:tc>
          <w:tcPr>
            <w:tcW w:type="dxa" w:w="5112"/>
            <w:vAlign w:val="center"/>
            <w:tcMar>
              <w:top w:w="90" w:type="dxa"/>
              <w:start w:w="90" w:type="dxa"/>
              <w:bottom w:w="90" w:type="dxa"/>
              <w:end w:w="90" w:type="dxa"/>
            </w:tcMar>
            <w:shd w:fill="F2F7FB"/>
          </w:tcPr>
          <w:p>
            <w:pPr>
              <w:spacing w:after="0"/>
            </w:pPr>
            <w:r>
              <w:rPr>
                <w:sz w:val="16"/>
              </w:rPr>
              <w:t>MasterFX</w:t>
            </w:r>
          </w:p>
        </w:tc>
        <w:tc>
          <w:tcPr>
            <w:tcW w:type="dxa" w:w="5112"/>
            <w:vAlign w:val="center"/>
            <w:tcMar>
              <w:top w:w="90" w:type="dxa"/>
              <w:start w:w="90" w:type="dxa"/>
              <w:bottom w:w="90" w:type="dxa"/>
              <w:end w:w="90" w:type="dxa"/>
            </w:tcMar>
            <w:shd w:fill="F2F7FB"/>
          </w:tcPr>
          <w:p>
            <w:pPr>
              <w:spacing w:after="0"/>
            </w:pPr>
            <w:r>
              <w:rPr>
                <w:sz w:val="16"/>
              </w:rPr>
              <w:t>Limiter puis PostAmp.</w:t>
            </w:r>
          </w:p>
        </w:tc>
      </w:tr>
      <w:tr>
        <w:tc>
          <w:tcPr>
            <w:tcW w:type="dxa" w:w="5112"/>
            <w:vAlign w:val="center"/>
            <w:tcMar>
              <w:top w:w="90" w:type="dxa"/>
              <w:start w:w="90" w:type="dxa"/>
              <w:bottom w:w="90" w:type="dxa"/>
              <w:end w:w="90" w:type="dxa"/>
            </w:tcMar>
          </w:tcPr>
          <w:p>
            <w:pPr>
              <w:spacing w:after="0"/>
            </w:pPr>
            <w:r>
              <w:rPr>
                <w:sz w:val="16"/>
              </w:rPr>
              <w:t>VST</w:t>
            </w:r>
          </w:p>
        </w:tc>
        <w:tc>
          <w:tcPr>
            <w:tcW w:type="dxa" w:w="5112"/>
            <w:vAlign w:val="center"/>
            <w:tcMar>
              <w:top w:w="90" w:type="dxa"/>
              <w:start w:w="90" w:type="dxa"/>
              <w:bottom w:w="90" w:type="dxa"/>
              <w:end w:w="90" w:type="dxa"/>
            </w:tcMar>
          </w:tcPr>
          <w:p>
            <w:pPr>
              <w:spacing w:after="0"/>
            </w:pPr>
            <w:r>
              <w:rPr>
                <w:sz w:val="16"/>
              </w:rPr>
              <w:t>Se place dans groupeLimiter avant le MasterFX.</w:t>
            </w:r>
          </w:p>
        </w:tc>
      </w:tr>
    </w:tbl>
    <w:p/>
    <w:p>
      <w:pPr>
        <w:pStyle w:val="Note"/>
      </w:pPr>
      <w:r>
        <w:rPr>
          <w:b/>
        </w:rPr>
        <w:t xml:space="preserve">À retenir : </w:t>
      </w:r>
      <w:r>
        <w:t>ByPassFilter et ByPassFX maintiennent la continuité de la chaîne lorsque le traitement est désactivé.</w:t>
      </w:r>
    </w:p>
    <w:p>
      <w:r>
        <w:br w:type="page"/>
      </w:r>
    </w:p>
    <w:p>
      <w:pPr>
        <w:pStyle w:val="Title"/>
      </w:pPr>
      <w:r>
        <w:t>14. Gamme et adaptation harmonique</w:t>
      </w:r>
    </w:p>
    <w:p>
      <w:r>
        <w:t>La fréquence entrante est d’abord remappée par Ambitus. Si Scaling est actif, Time cherche le degré disponible le plus proche dans la gamme, puis applique Root. Les accordages utilisent 12-TET ou les 22 shrutis.</w:t>
      </w:r>
    </w:p>
    <w:p>
      <w:r>
        <w:t>Auto Root transforme l’énergie spectrale en classe de hauteur et modifie la fondamentale par la GUI. Cette boucle rend l’harmonie sensible au contenu spectral.</w:t>
      </w:r>
    </w:p>
    <w:p>
      <w:r>
        <w:br w:type="page"/>
      </w:r>
    </w:p>
    <w:p>
      <w:pPr>
        <w:pStyle w:val="Title"/>
      </w:pPr>
      <w:r>
        <w:t>15. Automation de presets</w:t>
      </w:r>
    </w:p>
    <w:p>
      <w:r>
        <w:t>Time FFT normalise flux et flatness dans Range FFT. Si Automation est active et si les deux variations dépassent Threshold après le délai maximal, le logiciel choisit un autre preset, différent du précédent.</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Élément</w:t>
            </w:r>
          </w:p>
        </w:tc>
        <w:tc>
          <w:tcPr>
            <w:tcW w:type="dxa" w:w="5112"/>
            <w:shd w:fill="153B66"/>
            <w:tcMar>
              <w:top w:w="90" w:type="dxa"/>
              <w:start w:w="90" w:type="dxa"/>
              <w:bottom w:w="90" w:type="dxa"/>
              <w:end w:w="90" w:type="dxa"/>
            </w:tcMar>
          </w:tcPr>
          <w:p>
            <w:r>
              <w:rPr>
                <w:b/>
                <w:color w:val="FFFFFF"/>
                <w:sz w:val="16"/>
              </w:rPr>
              <w:t>Effet</w:t>
            </w:r>
          </w:p>
        </w:tc>
      </w:tr>
      <w:tr>
        <w:tc>
          <w:tcPr>
            <w:tcW w:type="dxa" w:w="5112"/>
            <w:vAlign w:val="center"/>
            <w:tcMar>
              <w:top w:w="90" w:type="dxa"/>
              <w:start w:w="90" w:type="dxa"/>
              <w:bottom w:w="90" w:type="dxa"/>
              <w:end w:w="90" w:type="dxa"/>
            </w:tcMar>
          </w:tcPr>
          <w:p>
            <w:pPr>
              <w:spacing w:after="0"/>
            </w:pPr>
            <w:r>
              <w:rPr>
                <w:sz w:val="16"/>
              </w:rPr>
              <w:t>Speed FFT</w:t>
            </w:r>
          </w:p>
        </w:tc>
        <w:tc>
          <w:tcPr>
            <w:tcW w:type="dxa" w:w="5112"/>
            <w:vAlign w:val="center"/>
            <w:tcMar>
              <w:top w:w="90" w:type="dxa"/>
              <w:start w:w="90" w:type="dxa"/>
              <w:bottom w:w="90" w:type="dxa"/>
              <w:end w:w="90" w:type="dxa"/>
            </w:tcMar>
          </w:tcPr>
          <w:p>
            <w:pPr>
              <w:spacing w:after="0"/>
            </w:pPr>
            <w:r>
              <w:rPr>
                <w:sz w:val="16"/>
              </w:rPr>
              <w:t>Fréquence d’observation.</w:t>
            </w:r>
          </w:p>
        </w:tc>
      </w:tr>
      <w:tr>
        <w:tc>
          <w:tcPr>
            <w:tcW w:type="dxa" w:w="5112"/>
            <w:vAlign w:val="center"/>
            <w:tcMar>
              <w:top w:w="90" w:type="dxa"/>
              <w:start w:w="90" w:type="dxa"/>
              <w:bottom w:w="90" w:type="dxa"/>
              <w:end w:w="90" w:type="dxa"/>
            </w:tcMar>
            <w:shd w:fill="F2F7FB"/>
          </w:tcPr>
          <w:p>
            <w:pPr>
              <w:spacing w:after="0"/>
            </w:pPr>
            <w:r>
              <w:rPr>
                <w:sz w:val="16"/>
              </w:rPr>
              <w:t>Range FFT</w:t>
            </w:r>
          </w:p>
        </w:tc>
        <w:tc>
          <w:tcPr>
            <w:tcW w:type="dxa" w:w="5112"/>
            <w:vAlign w:val="center"/>
            <w:tcMar>
              <w:top w:w="90" w:type="dxa"/>
              <w:start w:w="90" w:type="dxa"/>
              <w:bottom w:w="90" w:type="dxa"/>
              <w:end w:w="90" w:type="dxa"/>
            </w:tcMar>
            <w:shd w:fill="F2F7FB"/>
          </w:tcPr>
          <w:p>
            <w:pPr>
              <w:spacing w:after="0"/>
            </w:pPr>
            <w:r>
              <w:rPr>
                <w:sz w:val="16"/>
              </w:rPr>
              <w:t>Normalisation des descripteurs.</w:t>
            </w:r>
          </w:p>
        </w:tc>
      </w:tr>
      <w:tr>
        <w:tc>
          <w:tcPr>
            <w:tcW w:type="dxa" w:w="5112"/>
            <w:vAlign w:val="center"/>
            <w:tcMar>
              <w:top w:w="90" w:type="dxa"/>
              <w:start w:w="90" w:type="dxa"/>
              <w:bottom w:w="90" w:type="dxa"/>
              <w:end w:w="90" w:type="dxa"/>
            </w:tcMar>
          </w:tcPr>
          <w:p>
            <w:pPr>
              <w:spacing w:after="0"/>
            </w:pPr>
            <w:r>
              <w:rPr>
                <w:sz w:val="16"/>
              </w:rPr>
              <w:t>Thresh Automation</w:t>
            </w:r>
          </w:p>
        </w:tc>
        <w:tc>
          <w:tcPr>
            <w:tcW w:type="dxa" w:w="5112"/>
            <w:vAlign w:val="center"/>
            <w:tcMar>
              <w:top w:w="90" w:type="dxa"/>
              <w:start w:w="90" w:type="dxa"/>
              <w:bottom w:w="90" w:type="dxa"/>
              <w:end w:w="90" w:type="dxa"/>
            </w:tcMar>
          </w:tcPr>
          <w:p>
            <w:pPr>
              <w:spacing w:after="0"/>
            </w:pPr>
            <w:r>
              <w:rPr>
                <w:sz w:val="16"/>
              </w:rPr>
              <w:t>Variation nécessaire.</w:t>
            </w:r>
          </w:p>
        </w:tc>
      </w:tr>
      <w:tr>
        <w:tc>
          <w:tcPr>
            <w:tcW w:type="dxa" w:w="5112"/>
            <w:vAlign w:val="center"/>
            <w:tcMar>
              <w:top w:w="90" w:type="dxa"/>
              <w:start w:w="90" w:type="dxa"/>
              <w:bottom w:w="90" w:type="dxa"/>
              <w:end w:w="90" w:type="dxa"/>
            </w:tcMar>
            <w:shd w:fill="F2F7FB"/>
          </w:tcPr>
          <w:p>
            <w:pPr>
              <w:spacing w:after="0"/>
            </w:pPr>
            <w:r>
              <w:rPr>
                <w:sz w:val="16"/>
              </w:rPr>
              <w:t>Time Memory</w:t>
            </w:r>
          </w:p>
        </w:tc>
        <w:tc>
          <w:tcPr>
            <w:tcW w:type="dxa" w:w="5112"/>
            <w:vAlign w:val="center"/>
            <w:tcMar>
              <w:top w:w="90" w:type="dxa"/>
              <w:start w:w="90" w:type="dxa"/>
              <w:bottom w:w="90" w:type="dxa"/>
              <w:end w:w="90" w:type="dxa"/>
            </w:tcMar>
            <w:shd w:fill="F2F7FB"/>
          </w:tcPr>
          <w:p>
            <w:pPr>
              <w:spacing w:after="0"/>
            </w:pPr>
            <w:r>
              <w:rPr>
                <w:sz w:val="16"/>
              </w:rPr>
              <w:t>Délai minimal entre changements.</w:t>
            </w:r>
          </w:p>
        </w:tc>
      </w:tr>
      <w:tr>
        <w:tc>
          <w:tcPr>
            <w:tcW w:type="dxa" w:w="5112"/>
            <w:vAlign w:val="center"/>
            <w:tcMar>
              <w:top w:w="90" w:type="dxa"/>
              <w:start w:w="90" w:type="dxa"/>
              <w:bottom w:w="90" w:type="dxa"/>
              <w:end w:w="90" w:type="dxa"/>
            </w:tcMar>
          </w:tcPr>
          <w:p>
            <w:pPr>
              <w:spacing w:after="0"/>
            </w:pPr>
            <w:r>
              <w:rPr>
                <w:sz w:val="16"/>
              </w:rPr>
              <w:t>foldersToScanPreset</w:t>
            </w:r>
          </w:p>
        </w:tc>
        <w:tc>
          <w:tcPr>
            <w:tcW w:type="dxa" w:w="5112"/>
            <w:vAlign w:val="center"/>
            <w:tcMar>
              <w:top w:w="90" w:type="dxa"/>
              <w:start w:w="90" w:type="dxa"/>
              <w:bottom w:w="90" w:type="dxa"/>
              <w:end w:w="90" w:type="dxa"/>
            </w:tcMar>
          </w:tcPr>
          <w:p>
            <w:pPr>
              <w:spacing w:after="0"/>
            </w:pPr>
            <w:r>
              <w:rPr>
                <w:sz w:val="16"/>
              </w:rPr>
              <w:t>Population de presets disponibles.</w:t>
            </w:r>
          </w:p>
        </w:tc>
      </w:tr>
    </w:tbl>
    <w:p/>
    <w:p>
      <w:pPr>
        <w:pStyle w:val="Attention"/>
      </w:pPr>
      <w:r>
        <w:rPr>
          <w:b/>
        </w:rPr>
        <w:t xml:space="preserve">À retenir : </w:t>
      </w:r>
      <w:r>
        <w:t>L’automation agit sur la macroforme en remplaçant l’ensemble de la configuration, pas seulement un paramètre.</w:t>
      </w:r>
    </w:p>
    <w:p>
      <w:r>
        <w:br w:type="page"/>
      </w:r>
    </w:p>
    <w:p>
      <w:pPr>
        <w:pStyle w:val="Title"/>
      </w:pPr>
      <w:r>
        <w:t>16. Presets et sérialisation</w:t>
      </w:r>
    </w:p>
    <w:p>
      <w:r>
        <w:t>La sauvegarde parcourt les vues de la GUI et enregistre type, valeur, texte, plage, enveloppe, sélection de SoundFileView et position du Slider2D. Le chargement reconstruit les buffers puis réapplique les valeurs avec valueAction.</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Objet</w:t>
            </w:r>
          </w:p>
        </w:tc>
        <w:tc>
          <w:tcPr>
            <w:tcW w:type="dxa" w:w="5112"/>
            <w:shd w:fill="153B66"/>
            <w:tcMar>
              <w:top w:w="90" w:type="dxa"/>
              <w:start w:w="90" w:type="dxa"/>
              <w:bottom w:w="90" w:type="dxa"/>
              <w:end w:w="90" w:type="dxa"/>
            </w:tcMar>
          </w:tcPr>
          <w:p>
            <w:r>
              <w:rPr>
                <w:b/>
                <w:color w:val="FFFFFF"/>
                <w:sz w:val="16"/>
              </w:rPr>
              <w:t>Portée</w:t>
            </w:r>
          </w:p>
        </w:tc>
      </w:tr>
      <w:tr>
        <w:tc>
          <w:tcPr>
            <w:tcW w:type="dxa" w:w="5112"/>
            <w:vAlign w:val="center"/>
            <w:tcMar>
              <w:top w:w="90" w:type="dxa"/>
              <w:start w:w="90" w:type="dxa"/>
              <w:bottom w:w="90" w:type="dxa"/>
              <w:end w:w="90" w:type="dxa"/>
            </w:tcMar>
          </w:tcPr>
          <w:p>
            <w:pPr>
              <w:spacing w:after="0"/>
            </w:pPr>
            <w:r>
              <w:rPr>
                <w:sz w:val="16"/>
              </w:rPr>
              <w:t>Preset + Control</w:t>
            </w:r>
          </w:p>
        </w:tc>
        <w:tc>
          <w:tcPr>
            <w:tcW w:type="dxa" w:w="5112"/>
            <w:vAlign w:val="center"/>
            <w:tcMar>
              <w:top w:w="90" w:type="dxa"/>
              <w:start w:w="90" w:type="dxa"/>
              <w:bottom w:w="90" w:type="dxa"/>
              <w:end w:w="90" w:type="dxa"/>
            </w:tcMar>
          </w:tcPr>
          <w:p>
            <w:pPr>
              <w:spacing w:after="0"/>
            </w:pPr>
            <w:r>
              <w:rPr>
                <w:sz w:val="16"/>
              </w:rPr>
              <w:t>GUI principale et paramètres externes.</w:t>
            </w:r>
          </w:p>
        </w:tc>
      </w:tr>
      <w:tr>
        <w:tc>
          <w:tcPr>
            <w:tcW w:type="dxa" w:w="5112"/>
            <w:vAlign w:val="center"/>
            <w:tcMar>
              <w:top w:w="90" w:type="dxa"/>
              <w:start w:w="90" w:type="dxa"/>
              <w:bottom w:w="90" w:type="dxa"/>
              <w:end w:w="90" w:type="dxa"/>
            </w:tcMar>
            <w:shd w:fill="F2F7FB"/>
          </w:tcPr>
          <w:p>
            <w:pPr>
              <w:spacing w:after="0"/>
            </w:pPr>
            <w:r>
              <w:rPr>
                <w:sz w:val="16"/>
              </w:rPr>
              <w:t>Preset</w:t>
            </w:r>
          </w:p>
        </w:tc>
        <w:tc>
          <w:tcPr>
            <w:tcW w:type="dxa" w:w="5112"/>
            <w:vAlign w:val="center"/>
            <w:tcMar>
              <w:top w:w="90" w:type="dxa"/>
              <w:start w:w="90" w:type="dxa"/>
              <w:bottom w:w="90" w:type="dxa"/>
              <w:end w:w="90" w:type="dxa"/>
            </w:tcMar>
            <w:shd w:fill="F2F7FB"/>
          </w:tcPr>
          <w:p>
            <w:pPr>
              <w:spacing w:after="0"/>
            </w:pPr>
            <w:r>
              <w:rPr>
                <w:sz w:val="16"/>
              </w:rPr>
              <w:t>GUI principale.</w:t>
            </w:r>
          </w:p>
        </w:tc>
      </w:tr>
      <w:tr>
        <w:tc>
          <w:tcPr>
            <w:tcW w:type="dxa" w:w="5112"/>
            <w:vAlign w:val="center"/>
            <w:tcMar>
              <w:top w:w="90" w:type="dxa"/>
              <w:start w:w="90" w:type="dxa"/>
              <w:bottom w:w="90" w:type="dxa"/>
              <w:end w:w="90" w:type="dxa"/>
            </w:tcMar>
          </w:tcPr>
          <w:p>
            <w:pPr>
              <w:spacing w:after="0"/>
            </w:pPr>
            <w:r>
              <w:rPr>
                <w:sz w:val="16"/>
              </w:rPr>
              <w:t>Synthesizer</w:t>
            </w:r>
          </w:p>
        </w:tc>
        <w:tc>
          <w:tcPr>
            <w:tcW w:type="dxa" w:w="5112"/>
            <w:vAlign w:val="center"/>
            <w:tcMar>
              <w:top w:w="90" w:type="dxa"/>
              <w:start w:w="90" w:type="dxa"/>
              <w:bottom w:w="90" w:type="dxa"/>
              <w:end w:w="90" w:type="dxa"/>
            </w:tcMar>
          </w:tcPr>
          <w:p>
            <w:pPr>
              <w:spacing w:after="0"/>
            </w:pPr>
            <w:r>
              <w:rPr>
                <w:sz w:val="16"/>
              </w:rPr>
              <w:t>Bloc de 93 contrôles d’une voix.</w:t>
            </w:r>
          </w:p>
        </w:tc>
      </w:tr>
      <w:tr>
        <w:tc>
          <w:tcPr>
            <w:tcW w:type="dxa" w:w="5112"/>
            <w:vAlign w:val="center"/>
            <w:tcMar>
              <w:top w:w="90" w:type="dxa"/>
              <w:start w:w="90" w:type="dxa"/>
              <w:bottom w:w="90" w:type="dxa"/>
              <w:end w:w="90" w:type="dxa"/>
            </w:tcMar>
            <w:shd w:fill="F2F7FB"/>
          </w:tcPr>
          <w:p>
            <w:pPr>
              <w:spacing w:after="0"/>
            </w:pPr>
            <w:r>
              <w:rPr>
                <w:sz w:val="16"/>
              </w:rPr>
              <w:t>Init Preset</w:t>
            </w:r>
          </w:p>
        </w:tc>
        <w:tc>
          <w:tcPr>
            <w:tcW w:type="dxa" w:w="5112"/>
            <w:vAlign w:val="center"/>
            <w:tcMar>
              <w:top w:w="90" w:type="dxa"/>
              <w:start w:w="90" w:type="dxa"/>
              <w:bottom w:w="90" w:type="dxa"/>
              <w:end w:w="90" w:type="dxa"/>
            </w:tcMar>
            <w:shd w:fill="F2F7FB"/>
          </w:tcPr>
          <w:p>
            <w:pPr>
              <w:spacing w:after="0"/>
            </w:pPr>
            <w:r>
              <w:rPr>
                <w:sz w:val="16"/>
              </w:rPr>
              <w:t>État généré au lancement.</w:t>
            </w:r>
          </w:p>
        </w:tc>
      </w:tr>
      <w:tr>
        <w:tc>
          <w:tcPr>
            <w:tcW w:type="dxa" w:w="5112"/>
            <w:vAlign w:val="center"/>
            <w:tcMar>
              <w:top w:w="90" w:type="dxa"/>
              <w:start w:w="90" w:type="dxa"/>
              <w:bottom w:w="90" w:type="dxa"/>
              <w:end w:w="90" w:type="dxa"/>
            </w:tcMar>
          </w:tcPr>
          <w:p>
            <w:pPr>
              <w:spacing w:after="0"/>
            </w:pPr>
            <w:r>
              <w:rPr>
                <w:sz w:val="16"/>
              </w:rPr>
              <w:t>Copy Source/Target</w:t>
            </w:r>
          </w:p>
        </w:tc>
        <w:tc>
          <w:tcPr>
            <w:tcW w:type="dxa" w:w="5112"/>
            <w:vAlign w:val="center"/>
            <w:tcMar>
              <w:top w:w="90" w:type="dxa"/>
              <w:start w:w="90" w:type="dxa"/>
              <w:bottom w:w="90" w:type="dxa"/>
              <w:end w:w="90" w:type="dxa"/>
            </w:tcMar>
          </w:tcPr>
          <w:p>
            <w:pPr>
              <w:spacing w:after="0"/>
            </w:pPr>
            <w:r>
              <w:rPr>
                <w:sz w:val="16"/>
              </w:rPr>
              <w:t>Copie de la sérialisation d’une voix.</w:t>
            </w:r>
          </w:p>
        </w:tc>
      </w:tr>
    </w:tbl>
    <w:p/>
    <w:p>
      <w:pPr>
        <w:pStyle w:val="Attention"/>
      </w:pPr>
      <w:r>
        <w:rPr>
          <w:b/>
        </w:rPr>
        <w:t xml:space="preserve">À retenir : </w:t>
      </w:r>
      <w:r>
        <w:t>La restauration dépend de l’ordre fixe des vues. Modifier la structure GUI peut rendre les anciens presets incompatibles.</w:t>
      </w:r>
    </w:p>
    <w:p>
      <w:r>
        <w:br w:type="page"/>
      </w:r>
    </w:p>
    <w:p>
      <w:pPr>
        <w:pStyle w:val="Title"/>
      </w:pPr>
      <w:r>
        <w:t>17. OSC, MIDI et VST</w:t>
      </w:r>
    </w:p>
    <w:p>
      <w:r>
        <w:t>OSC assure la synchronisation master/slave du tempo, du start et de l’enregistrement, et reçoit aussi des commandes Score pour charger un preset ou démarrer/arrêter. MIDI gère notes, vélocité, pitch bend et sortie. VSTPluginController héberge un plugin et peut recevoir les notes MIDI des voix.</w:t>
      </w:r>
    </w:p>
    <w:p>
      <w:pPr>
        <w:pStyle w:val="Note"/>
      </w:pPr>
      <w:r>
        <w:rPr>
          <w:b/>
        </w:rPr>
        <w:t xml:space="preserve">À retenir : </w:t>
      </w:r>
      <w:r>
        <w:t>En mode master, Start et Stop sont également envoyés au transport Ardour.</w:t>
      </w:r>
    </w:p>
    <w:p>
      <w:r>
        <w:br w:type="page"/>
      </w:r>
    </w:p>
    <w:p>
      <w:pPr>
        <w:pStyle w:val="Title"/>
      </w:pPr>
      <w:r>
        <w:t>18. Diagnostic de la logique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Symptôme</w:t>
            </w:r>
          </w:p>
        </w:tc>
        <w:tc>
          <w:tcPr>
            <w:tcW w:type="dxa" w:w="5112"/>
            <w:shd w:fill="153B66"/>
            <w:tcMar>
              <w:top w:w="90" w:type="dxa"/>
              <w:start w:w="90" w:type="dxa"/>
              <w:bottom w:w="90" w:type="dxa"/>
              <w:end w:w="90" w:type="dxa"/>
            </w:tcMar>
          </w:tcPr>
          <w:p>
            <w:r>
              <w:rPr>
                <w:b/>
                <w:color w:val="FFFFFF"/>
                <w:sz w:val="16"/>
              </w:rPr>
              <w:t>Couche probable</w:t>
            </w:r>
          </w:p>
        </w:tc>
      </w:tr>
      <w:tr>
        <w:tc>
          <w:tcPr>
            <w:tcW w:type="dxa" w:w="5112"/>
            <w:vAlign w:val="center"/>
            <w:tcMar>
              <w:top w:w="90" w:type="dxa"/>
              <w:start w:w="90" w:type="dxa"/>
              <w:bottom w:w="90" w:type="dxa"/>
              <w:end w:w="90" w:type="dxa"/>
            </w:tcMar>
          </w:tcPr>
          <w:p>
            <w:pPr>
              <w:spacing w:after="0"/>
            </w:pPr>
            <w:r>
              <w:rPr>
                <w:sz w:val="16"/>
              </w:rPr>
              <w:t>Aucune donnée</w:t>
            </w:r>
          </w:p>
        </w:tc>
        <w:tc>
          <w:tcPr>
            <w:tcW w:type="dxa" w:w="5112"/>
            <w:vAlign w:val="center"/>
            <w:tcMar>
              <w:top w:w="90" w:type="dxa"/>
              <w:start w:w="90" w:type="dxa"/>
              <w:bottom w:w="90" w:type="dxa"/>
              <w:end w:w="90" w:type="dxa"/>
            </w:tcMar>
          </w:tcPr>
          <w:p>
            <w:pPr>
              <w:spacing w:after="0"/>
            </w:pPr>
            <w:r>
              <w:rPr>
                <w:sz w:val="16"/>
              </w:rPr>
              <w:t>Source, SynthDef d’analyse ou OSC.</w:t>
            </w:r>
          </w:p>
        </w:tc>
      </w:tr>
      <w:tr>
        <w:tc>
          <w:tcPr>
            <w:tcW w:type="dxa" w:w="5112"/>
            <w:vAlign w:val="center"/>
            <w:tcMar>
              <w:top w:w="90" w:type="dxa"/>
              <w:start w:w="90" w:type="dxa"/>
              <w:bottom w:w="90" w:type="dxa"/>
              <w:end w:w="90" w:type="dxa"/>
            </w:tcMar>
            <w:shd w:fill="F2F7FB"/>
          </w:tcPr>
          <w:p>
            <w:pPr>
              <w:spacing w:after="0"/>
            </w:pPr>
            <w:r>
              <w:rPr>
                <w:sz w:val="16"/>
              </w:rPr>
              <w:t>Données mais aucune bande</w:t>
            </w:r>
          </w:p>
        </w:tc>
        <w:tc>
          <w:tcPr>
            <w:tcW w:type="dxa" w:w="5112"/>
            <w:vAlign w:val="center"/>
            <w:tcMar>
              <w:top w:w="90" w:type="dxa"/>
              <w:start w:w="90" w:type="dxa"/>
              <w:bottom w:w="90" w:type="dxa"/>
              <w:end w:w="90" w:type="dxa"/>
            </w:tcMar>
            <w:shd w:fill="F2F7FB"/>
          </w:tcPr>
          <w:p>
            <w:pPr>
              <w:spacing w:after="0"/>
            </w:pPr>
            <w:r>
              <w:rPr>
                <w:sz w:val="16"/>
              </w:rPr>
              <w:t>Bornes, filtres ou expiration.</w:t>
            </w:r>
          </w:p>
        </w:tc>
      </w:tr>
      <w:tr>
        <w:tc>
          <w:tcPr>
            <w:tcW w:type="dxa" w:w="5112"/>
            <w:vAlign w:val="center"/>
            <w:tcMar>
              <w:top w:w="90" w:type="dxa"/>
              <w:start w:w="90" w:type="dxa"/>
              <w:bottom w:w="90" w:type="dxa"/>
              <w:end w:w="90" w:type="dxa"/>
            </w:tcMar>
          </w:tcPr>
          <w:p>
            <w:pPr>
              <w:spacing w:after="0"/>
            </w:pPr>
            <w:r>
              <w:rPr>
                <w:sz w:val="16"/>
              </w:rPr>
              <w:t>Bandes mais aucune voix</w:t>
            </w:r>
          </w:p>
        </w:tc>
        <w:tc>
          <w:tcPr>
            <w:tcW w:type="dxa" w:w="5112"/>
            <w:vAlign w:val="center"/>
            <w:tcMar>
              <w:top w:w="90" w:type="dxa"/>
              <w:start w:w="90" w:type="dxa"/>
              <w:bottom w:w="90" w:type="dxa"/>
              <w:end w:w="90" w:type="dxa"/>
            </w:tcMar>
          </w:tcPr>
          <w:p>
            <w:pPr>
              <w:spacing w:after="0"/>
            </w:pPr>
            <w:r>
              <w:rPr>
                <w:sz w:val="16"/>
              </w:rPr>
              <w:t>Mute/Solo, mode de séquenceur ou Step.</w:t>
            </w:r>
          </w:p>
        </w:tc>
      </w:tr>
      <w:tr>
        <w:tc>
          <w:tcPr>
            <w:tcW w:type="dxa" w:w="5112"/>
            <w:vAlign w:val="center"/>
            <w:tcMar>
              <w:top w:w="90" w:type="dxa"/>
              <w:start w:w="90" w:type="dxa"/>
              <w:bottom w:w="90" w:type="dxa"/>
              <w:end w:w="90" w:type="dxa"/>
            </w:tcMar>
            <w:shd w:fill="F2F7FB"/>
          </w:tcPr>
          <w:p>
            <w:pPr>
              <w:spacing w:after="0"/>
            </w:pPr>
            <w:r>
              <w:rPr>
                <w:sz w:val="16"/>
              </w:rPr>
              <w:t>Voix mais silence</w:t>
            </w:r>
          </w:p>
        </w:tc>
        <w:tc>
          <w:tcPr>
            <w:tcW w:type="dxa" w:w="5112"/>
            <w:vAlign w:val="center"/>
            <w:tcMar>
              <w:top w:w="90" w:type="dxa"/>
              <w:start w:w="90" w:type="dxa"/>
              <w:bottom w:w="90" w:type="dxa"/>
              <w:end w:w="90" w:type="dxa"/>
            </w:tcMar>
            <w:shd w:fill="F2F7FB"/>
          </w:tcPr>
          <w:p>
            <w:pPr>
              <w:spacing w:after="0"/>
            </w:pPr>
            <w:r>
              <w:rPr>
                <w:sz w:val="16"/>
              </w:rPr>
              <w:t>Buffer, SynthDef, Amp ou routage.</w:t>
            </w:r>
          </w:p>
        </w:tc>
      </w:tr>
      <w:tr>
        <w:tc>
          <w:tcPr>
            <w:tcW w:type="dxa" w:w="5112"/>
            <w:vAlign w:val="center"/>
            <w:tcMar>
              <w:top w:w="90" w:type="dxa"/>
              <w:start w:w="90" w:type="dxa"/>
              <w:bottom w:w="90" w:type="dxa"/>
              <w:end w:w="90" w:type="dxa"/>
            </w:tcMar>
          </w:tcPr>
          <w:p>
            <w:pPr>
              <w:spacing w:after="0"/>
            </w:pPr>
            <w:r>
              <w:rPr>
                <w:sz w:val="16"/>
              </w:rPr>
              <w:t>Hauteur instable</w:t>
            </w:r>
          </w:p>
        </w:tc>
        <w:tc>
          <w:tcPr>
            <w:tcW w:type="dxa" w:w="5112"/>
            <w:vAlign w:val="center"/>
            <w:tcMar>
              <w:top w:w="90" w:type="dxa"/>
              <w:start w:w="90" w:type="dxa"/>
              <w:bottom w:w="90" w:type="dxa"/>
              <w:end w:w="90" w:type="dxa"/>
            </w:tcMar>
          </w:tcPr>
          <w:p>
            <w:pPr>
              <w:spacing w:after="0"/>
            </w:pPr>
            <w:r>
              <w:rPr>
                <w:sz w:val="16"/>
              </w:rPr>
              <w:t>Pitch, Ambitus, gamme ou jitter.</w:t>
            </w:r>
          </w:p>
        </w:tc>
      </w:tr>
      <w:tr>
        <w:tc>
          <w:tcPr>
            <w:tcW w:type="dxa" w:w="5112"/>
            <w:vAlign w:val="center"/>
            <w:tcMar>
              <w:top w:w="90" w:type="dxa"/>
              <w:start w:w="90" w:type="dxa"/>
              <w:bottom w:w="90" w:type="dxa"/>
              <w:end w:w="90" w:type="dxa"/>
            </w:tcMar>
            <w:shd w:fill="F2F7FB"/>
          </w:tcPr>
          <w:p>
            <w:pPr>
              <w:spacing w:after="0"/>
            </w:pPr>
            <w:r>
              <w:rPr>
                <w:sz w:val="16"/>
              </w:rPr>
              <w:t>Clics</w:t>
            </w:r>
          </w:p>
        </w:tc>
        <w:tc>
          <w:tcPr>
            <w:tcW w:type="dxa" w:w="5112"/>
            <w:vAlign w:val="center"/>
            <w:tcMar>
              <w:top w:w="90" w:type="dxa"/>
              <w:start w:w="90" w:type="dxa"/>
              <w:bottom w:w="90" w:type="dxa"/>
              <w:end w:w="90" w:type="dxa"/>
            </w:tcMar>
            <w:shd w:fill="F2F7FB"/>
          </w:tcPr>
          <w:p>
            <w:pPr>
              <w:spacing w:after="0"/>
            </w:pPr>
            <w:r>
              <w:rPr>
                <w:sz w:val="16"/>
              </w:rPr>
              <w:t>Envelope, lecture du buffer ou paramètres HP.</w:t>
            </w:r>
          </w:p>
        </w:tc>
      </w:tr>
      <w:tr>
        <w:tc>
          <w:tcPr>
            <w:tcW w:type="dxa" w:w="5112"/>
            <w:vAlign w:val="center"/>
            <w:tcMar>
              <w:top w:w="90" w:type="dxa"/>
              <w:start w:w="90" w:type="dxa"/>
              <w:bottom w:w="90" w:type="dxa"/>
              <w:end w:w="90" w:type="dxa"/>
            </w:tcMar>
          </w:tcPr>
          <w:p>
            <w:pPr>
              <w:spacing w:after="0"/>
            </w:pPr>
            <w:r>
              <w:rPr>
                <w:sz w:val="16"/>
              </w:rPr>
              <w:t>Effet excessif</w:t>
            </w:r>
          </w:p>
        </w:tc>
        <w:tc>
          <w:tcPr>
            <w:tcW w:type="dxa" w:w="5112"/>
            <w:vAlign w:val="center"/>
            <w:tcMar>
              <w:top w:w="90" w:type="dxa"/>
              <w:start w:w="90" w:type="dxa"/>
              <w:bottom w:w="90" w:type="dxa"/>
              <w:end w:w="90" w:type="dxa"/>
            </w:tcMar>
          </w:tcPr>
          <w:p>
            <w:pPr>
              <w:spacing w:after="0"/>
            </w:pPr>
            <w:r>
              <w:rPr>
                <w:sz w:val="16"/>
              </w:rPr>
              <w:t>Dry/Wet, feedback ou jitter.</w:t>
            </w:r>
          </w:p>
        </w:tc>
      </w:tr>
      <w:tr>
        <w:tc>
          <w:tcPr>
            <w:tcW w:type="dxa" w:w="5112"/>
            <w:vAlign w:val="center"/>
            <w:tcMar>
              <w:top w:w="90" w:type="dxa"/>
              <w:start w:w="90" w:type="dxa"/>
              <w:bottom w:w="90" w:type="dxa"/>
              <w:end w:w="90" w:type="dxa"/>
            </w:tcMar>
            <w:shd w:fill="F2F7FB"/>
          </w:tcPr>
          <w:p>
            <w:pPr>
              <w:spacing w:after="0"/>
            </w:pPr>
            <w:r>
              <w:rPr>
                <w:sz w:val="16"/>
              </w:rPr>
              <w:t>Preset différent</w:t>
            </w:r>
          </w:p>
        </w:tc>
        <w:tc>
          <w:tcPr>
            <w:tcW w:type="dxa" w:w="5112"/>
            <w:vAlign w:val="center"/>
            <w:tcMar>
              <w:top w:w="90" w:type="dxa"/>
              <w:start w:w="90" w:type="dxa"/>
              <w:bottom w:w="90" w:type="dxa"/>
              <w:end w:w="90" w:type="dxa"/>
            </w:tcMar>
            <w:shd w:fill="F2F7FB"/>
          </w:tcPr>
          <w:p>
            <w:pPr>
              <w:spacing w:after="0"/>
            </w:pPr>
            <w:r>
              <w:rPr>
                <w:sz w:val="16"/>
              </w:rPr>
              <w:t>Chemin du sample ou structure GUI modifiée.</w:t>
            </w:r>
          </w:p>
        </w:tc>
      </w:tr>
    </w:tbl>
    <w:p/>
    <w:p>
      <w:pPr>
        <w:pStyle w:val="Note"/>
      </w:pPr>
      <w:r>
        <w:rPr>
          <w:b/>
        </w:rPr>
        <w:t xml:space="preserve">Synthèse : </w:t>
      </w:r>
      <w:r>
        <w:t>Time peut se résumer ainsi : analyser, mémoriser par bandes, sélectionner les voix, générer les paramètres, synthétiser, traiter et spatialiser.</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Guide pour musiciens et utilisateurs de SuperCollider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TIME  |  Guide explicatif du fonctionnement et de la logique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53B66"/>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E73B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53B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before="100" w:after="100"/>
      <w:ind w:left="216" w:right="173"/>
    </w:pPr>
    <w:rPr>
      <w:rFonts w:ascii="Aptos" w:hAnsi="Aptos"/>
      <w:sz w:val="18"/>
    </w:rPr>
  </w:style>
  <w:style w:type="paragraph" w:customStyle="1" w:styleId="Conseil">
    <w:name w:val="Conseil"/>
    <w:pPr>
      <w:spacing w:before="100" w:after="100"/>
      <w:ind w:left="216" w:right="173"/>
    </w:pPr>
    <w:rPr>
      <w:rFonts w:ascii="Aptos" w:hAnsi="Aptos"/>
      <w:sz w:val="18"/>
    </w:rPr>
  </w:style>
  <w:style w:type="paragraph" w:customStyle="1" w:styleId="Attention">
    <w:name w:val="Attention"/>
    <w:pPr>
      <w:spacing w:before="100" w:after="100"/>
      <w:ind w:left="216" w:right="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Time - Guide explicatif du fonctionnement et de la logique</dc:title>
  <dc:subject/>
  <dc:creator>Provini, Hervé</dc:creator>
  <keywords/>
  <dc:description>generated by python-docx</dc:description>
  <lastModifiedBy>Provini, Hervé</lastModifiedBy>
  <revision>1</revision>
  <dcterms:created xsi:type="dcterms:W3CDTF">2026-10-04T09:07:27.6553243Z</dcterms:created>
  <dcterms:modified xsi:type="dcterms:W3CDTF">2026-10-04T09:07:27.6553243Z</dcterms:modified>
  <category/>
</coreProperties>
</file>