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88"/>
        </w:rPr>
        <w:br/>
        <w:br/>
        <w:t>DENSITY</w:t>
      </w:r>
    </w:p>
    <w:p>
      <w:pPr>
        <w:pStyle w:val="Title"/>
        <w:jc w:val="center"/>
      </w:pPr>
      <w:r>
        <w:t>Guide complet et précis de la GUI avec plages numériques</w:t>
      </w:r>
    </w:p>
    <w:p>
      <w:pPr>
        <w:jc w:val="center"/>
      </w:pPr>
      <w:r>
        <w:rPr>
          <w:color w:val="1F8EA3"/>
          <w:sz w:val="32"/>
        </w:rPr>
        <w:t>Comportement des sliders, boutons, menus et surfaces XY</w:t>
      </w:r>
    </w:p>
    <w:p>
      <w:r>
        <w:br/>
      </w:r>
    </w:p>
    <w:tbl>
      <w:tblPr>
        <w:tblW w:type="auto" w:w="0"/>
        <w:tblLook w:firstColumn="1" w:firstRow="1" w:lastColumn="0" w:lastRow="0" w:noHBand="0" w:noVBand="1" w:val="04A0"/>
      </w:tblPr>
      <w:tblGrid>
        <w:gridCol w:w="10166"/>
      </w:tblGrid>
      <w:tr>
        <w:tc>
          <w:tcPr>
            <w:tcW w:type="dxa" w:w="10166"/>
            <w:shd w:fill="EAF3F5"/>
          </w:tcPr>
          <w:p>
            <w:r>
              <w:rPr>
                <w:b/>
                <w:color w:val="1F8EA3"/>
              </w:rPr>
              <w:t>Objectif</w:t>
              <w:br/>
            </w:r>
            <w:r>
              <w:t>Comprendre chaque zone de l’interface, construire une première texture, développer une orchestration générative, sauvegarder le résultat et diagnostiquer rapidement les problèmes.</w:t>
            </w:r>
          </w:p>
        </w:tc>
      </w:tr>
    </w:tbl>
    <w:p/>
    <w:p>
      <w:pPr>
        <w:jc w:val="center"/>
      </w:pPr>
      <w:r>
        <w:t>Établi à partir de l’analyse de « Density - copie.txt »</w:t>
        <w:br/>
        <w:t>5 octobre 2026</w:t>
      </w:r>
    </w:p>
    <w:p>
      <w:r>
        <w:br w:type="page"/>
      </w:r>
    </w:p>
    <w:p>
      <w:pPr>
        <w:pStyle w:val="Title"/>
      </w:pPr>
      <w:r>
        <w:t>1. Density en une minute</w:t>
      </w:r>
    </w:p>
    <w:p>
      <w:r>
        <w:t>Density écoute une source, en extrait des événements et des caractéristiques spectrales, conserve une mémoire récente, puis crée une population de voix. Chaque voix reçoit une hauteur, une amplitude, une durée, un instrument ou un son, un effet et une position spatiale.</w:t>
      </w:r>
    </w:p>
    <w:tbl>
      <w:tblPr>
        <w:tblStyle w:val="TableGrid"/>
        <w:tblW w:type="auto" w:w="0"/>
        <w:jc w:val="center"/>
        <w:tblLook w:firstColumn="1" w:firstRow="1" w:lastColumn="0" w:lastRow="0" w:noHBand="0" w:noVBand="1" w:val="04A0"/>
      </w:tblPr>
      <w:tblGrid>
        <w:gridCol w:w="5083"/>
        <w:gridCol w:w="5083"/>
      </w:tblGrid>
      <w:tr>
        <w:tc>
          <w:tcPr>
            <w:tcW w:type="dxa" w:w="5083"/>
            <w:shd w:fill="17365D"/>
          </w:tcPr>
          <w:p>
            <w:r>
              <w:rPr>
                <w:b/>
                <w:color w:val="FFFFFF"/>
                <w:sz w:val="16"/>
              </w:rPr>
              <w:t>Étape</w:t>
            </w:r>
          </w:p>
        </w:tc>
        <w:tc>
          <w:tcPr>
            <w:tcW w:type="dxa" w:w="5083"/>
            <w:shd w:fill="17365D"/>
          </w:tcPr>
          <w:p>
            <w:r>
              <w:rPr>
                <w:b/>
                <w:color w:val="FFFFFF"/>
                <w:sz w:val="16"/>
              </w:rPr>
              <w:t>Rôle de la GUI</w:t>
            </w:r>
          </w:p>
        </w:tc>
      </w:tr>
      <w:tr>
        <w:tc>
          <w:tcPr>
            <w:tcW w:type="dxa" w:w="5083"/>
            <w:vAlign w:val="center"/>
          </w:tcPr>
          <w:p>
            <w:r>
              <w:rPr>
                <w:sz w:val="16"/>
              </w:rPr>
              <w:t>Écouter</w:t>
            </w:r>
          </w:p>
        </w:tc>
        <w:tc>
          <w:tcPr>
            <w:tcW w:type="dxa" w:w="5083"/>
            <w:vAlign w:val="center"/>
          </w:tcPr>
          <w:p>
            <w:r>
              <w:rPr>
                <w:sz w:val="16"/>
              </w:rPr>
              <w:t>Audio, fichier, clavier ou MIDI.</w:t>
            </w:r>
          </w:p>
        </w:tc>
      </w:tr>
      <w:tr>
        <w:tc>
          <w:tcPr>
            <w:tcW w:type="dxa" w:w="5083"/>
            <w:vAlign w:val="center"/>
            <w:shd w:fill="F4F8FA"/>
          </w:tcPr>
          <w:p>
            <w:r>
              <w:rPr>
                <w:sz w:val="16"/>
              </w:rPr>
              <w:t>Analyser</w:t>
            </w:r>
          </w:p>
        </w:tc>
        <w:tc>
          <w:tcPr>
            <w:tcW w:type="dxa" w:w="5083"/>
            <w:vAlign w:val="center"/>
            <w:shd w:fill="F4F8FA"/>
          </w:tcPr>
          <w:p>
            <w:r>
              <w:rPr>
                <w:sz w:val="16"/>
              </w:rPr>
              <w:t>Onsets, Pitch, Pitch2 ou KeyTrack.</w:t>
            </w:r>
          </w:p>
        </w:tc>
      </w:tr>
      <w:tr>
        <w:tc>
          <w:tcPr>
            <w:tcW w:type="dxa" w:w="5083"/>
            <w:vAlign w:val="center"/>
          </w:tcPr>
          <w:p>
            <w:r>
              <w:rPr>
                <w:sz w:val="16"/>
              </w:rPr>
              <w:t>Mémoriser</w:t>
            </w:r>
          </w:p>
        </w:tc>
        <w:tc>
          <w:tcPr>
            <w:tcW w:type="dxa" w:w="5083"/>
            <w:vAlign w:val="center"/>
          </w:tcPr>
          <w:p>
            <w:r>
              <w:rPr>
                <w:sz w:val="16"/>
              </w:rPr>
              <w:t>Max Data, MemoryTime, Infinite Memory et bandes.</w:t>
            </w:r>
          </w:p>
        </w:tc>
      </w:tr>
      <w:tr>
        <w:tc>
          <w:tcPr>
            <w:tcW w:type="dxa" w:w="5083"/>
            <w:vAlign w:val="center"/>
            <w:shd w:fill="F4F8FA"/>
          </w:tcPr>
          <w:p>
            <w:r>
              <w:rPr>
                <w:sz w:val="16"/>
              </w:rPr>
              <w:t>Transformer</w:t>
            </w:r>
          </w:p>
        </w:tc>
        <w:tc>
          <w:tcPr>
            <w:tcW w:type="dxa" w:w="5083"/>
            <w:vAlign w:val="center"/>
            <w:shd w:fill="F4F8FA"/>
          </w:tcPr>
          <w:p>
            <w:r>
              <w:rPr>
                <w:sz w:val="16"/>
              </w:rPr>
              <w:t>Registre, durée, amplitude, gamme et algorithme.</w:t>
            </w:r>
          </w:p>
        </w:tc>
      </w:tr>
      <w:tr>
        <w:tc>
          <w:tcPr>
            <w:tcW w:type="dxa" w:w="5083"/>
            <w:vAlign w:val="center"/>
          </w:tcPr>
          <w:p>
            <w:r>
              <w:rPr>
                <w:sz w:val="16"/>
              </w:rPr>
              <w:t>Orchestrer</w:t>
            </w:r>
          </w:p>
        </w:tc>
        <w:tc>
          <w:tcPr>
            <w:tcW w:type="dxa" w:w="5083"/>
            <w:vAlign w:val="center"/>
          </w:tcPr>
          <w:p>
            <w:r>
              <w:rPr>
                <w:sz w:val="16"/>
              </w:rPr>
              <w:t>Surfaces Instrument, Sound et FX.</w:t>
            </w:r>
          </w:p>
        </w:tc>
      </w:tr>
      <w:tr>
        <w:tc>
          <w:tcPr>
            <w:tcW w:type="dxa" w:w="5083"/>
            <w:vAlign w:val="center"/>
            <w:shd w:fill="F4F8FA"/>
          </w:tcPr>
          <w:p>
            <w:r>
              <w:rPr>
                <w:sz w:val="16"/>
              </w:rPr>
              <w:t>Diffuser</w:t>
            </w:r>
          </w:p>
        </w:tc>
        <w:tc>
          <w:tcPr>
            <w:tcW w:type="dxa" w:w="5083"/>
            <w:vAlign w:val="center"/>
            <w:shd w:fill="F4F8FA"/>
          </w:tcPr>
          <w:p>
            <w:r>
              <w:rPr>
                <w:sz w:val="16"/>
              </w:rPr>
              <w:t>Pan, réverbération, canaux audio, VST et limiteur.</w:t>
            </w:r>
          </w:p>
        </w:tc>
      </w:tr>
    </w:tbl>
    <w:p/>
    <w:tbl>
      <w:tblPr>
        <w:tblW w:type="auto" w:w="0"/>
        <w:tblLook w:firstColumn="1" w:firstRow="1" w:lastColumn="0" w:lastRow="0" w:noHBand="0" w:noVBand="1" w:val="04A0"/>
      </w:tblPr>
      <w:tblGrid>
        <w:gridCol w:w="10166"/>
      </w:tblGrid>
      <w:tr>
        <w:tc>
          <w:tcPr>
            <w:tcW w:type="dxa" w:w="10166"/>
            <w:shd w:fill="EAF3F5"/>
          </w:tcPr>
          <w:p>
            <w:r>
              <w:rPr>
                <w:b/>
                <w:color w:val="1F8EA3"/>
              </w:rPr>
              <w:t>Réglage de départ</w:t>
              <w:br/>
            </w:r>
            <w:r>
              <w:t>Utilisez Onsets, 2 à 4 voix, Density entre 20 et 35 %, algorithme Default, jitter nul et niveau de sortie prudent.</w:t>
            </w:r>
          </w:p>
        </w:tc>
      </w:tr>
    </w:tbl>
    <w:p/>
    <w:p>
      <w:r>
        <w:br w:type="page"/>
      </w:r>
    </w:p>
    <w:p>
      <w:pPr>
        <w:pStyle w:val="Title"/>
      </w:pPr>
      <w:r>
        <w:t>2. Démarrage rapide</w:t>
      </w:r>
    </w:p>
    <w:p>
      <w:pPr>
        <w:pStyle w:val="ListNumber"/>
      </w:pPr>
      <w:r>
        <w:t>Lancer Density et attendre le chargement des SynthDef et de la bibliothèque sonore.</w:t>
      </w:r>
    </w:p>
    <w:p>
      <w:pPr>
        <w:pStyle w:val="ListNumber"/>
      </w:pPr>
      <w:r>
        <w:t>Choisir Audio ou File dans AUDIO. Pour File, charger un fichier avec File for Analyze.</w:t>
      </w:r>
    </w:p>
    <w:p>
      <w:pPr>
        <w:pStyle w:val="ListNumber"/>
      </w:pPr>
      <w:r>
        <w:t>Choisir le canal Analyze Bus. Le canal Recording Bus peut être différent si le sampler doit enregistrer une autre entrée.</w:t>
      </w:r>
    </w:p>
    <w:p>
      <w:pPr>
        <w:pStyle w:val="ListNumber"/>
      </w:pPr>
      <w:r>
        <w:t>Choisir Onsets pour un premier essai.</w:t>
      </w:r>
    </w:p>
    <w:p>
      <w:pPr>
        <w:pStyle w:val="ListNumber"/>
      </w:pPr>
      <w:r>
        <w:t>Régler Max Synth sur 2 ou 3 et Density autour de 25 %.</w:t>
      </w:r>
    </w:p>
    <w:p>
      <w:pPr>
        <w:pStyle w:val="ListNumber"/>
      </w:pPr>
      <w:r>
        <w:t>Limiter le registre avec Range FHZ et garder Range Amp modéré.</w:t>
      </w:r>
    </w:p>
    <w:p>
      <w:pPr>
        <w:pStyle w:val="ListNumber"/>
      </w:pPr>
      <w:r>
        <w:t>Cliquer Start, produire quelques attaques et lire les deux lignes d’analyse en bas.</w:t>
      </w:r>
    </w:p>
    <w:p>
      <w:pPr>
        <w:pStyle w:val="ListNumber"/>
      </w:pPr>
      <w:r>
        <w:t>Ajuster Threshold et les filtres Fhz/Amp/Duree.</w:t>
      </w:r>
    </w:p>
    <w:p>
      <w:pPr>
        <w:pStyle w:val="ListNumber"/>
      </w:pPr>
      <w:r>
        <w:t>Choisir progressivement Instrument, Sound et FX.</w:t>
      </w:r>
    </w:p>
    <w:p>
      <w:pPr>
        <w:pStyle w:val="ListNumber"/>
      </w:pPr>
      <w:r>
        <w:t>Sauvegarder un premier preset stable.</w:t>
      </w:r>
    </w:p>
    <w:p>
      <w:r>
        <w:br w:type="page"/>
      </w:r>
    </w:p>
    <w:p>
      <w:pPr>
        <w:pStyle w:val="Title"/>
      </w:pPr>
      <w:r>
        <w:t>3. Carte des fenêtres</w:t>
      </w:r>
    </w:p>
    <w:tbl>
      <w:tblPr>
        <w:tblStyle w:val="TableGrid"/>
        <w:tblW w:type="auto" w:w="0"/>
        <w:jc w:val="center"/>
        <w:tblLook w:firstColumn="1" w:firstRow="1" w:lastColumn="0" w:lastRow="0" w:noHBand="0" w:noVBand="1" w:val="04A0"/>
      </w:tblPr>
      <w:tblGrid>
        <w:gridCol w:w="5083"/>
        <w:gridCol w:w="5083"/>
      </w:tblGrid>
      <w:tr>
        <w:tc>
          <w:tcPr>
            <w:tcW w:type="dxa" w:w="5083"/>
            <w:shd w:fill="17365D"/>
          </w:tcPr>
          <w:p>
            <w:r>
              <w:rPr>
                <w:b/>
                <w:color w:val="FFFFFF"/>
                <w:sz w:val="16"/>
              </w:rPr>
              <w:t>Fenêtre</w:t>
            </w:r>
          </w:p>
        </w:tc>
        <w:tc>
          <w:tcPr>
            <w:tcW w:type="dxa" w:w="5083"/>
            <w:shd w:fill="17365D"/>
          </w:tcPr>
          <w:p>
            <w:r>
              <w:rPr>
                <w:b/>
                <w:color w:val="FFFFFF"/>
                <w:sz w:val="16"/>
              </w:rPr>
              <w:t>Fonction musicale</w:t>
            </w:r>
          </w:p>
        </w:tc>
      </w:tr>
      <w:tr>
        <w:tc>
          <w:tcPr>
            <w:tcW w:type="dxa" w:w="5083"/>
            <w:vAlign w:val="center"/>
          </w:tcPr>
          <w:p>
            <w:r>
              <w:rPr>
                <w:sz w:val="16"/>
              </w:rPr>
              <w:t>Density</w:t>
            </w:r>
          </w:p>
        </w:tc>
        <w:tc>
          <w:tcPr>
            <w:tcW w:type="dxa" w:w="5083"/>
            <w:vAlign w:val="center"/>
          </w:tcPr>
          <w:p>
            <w:r>
              <w:rPr>
                <w:sz w:val="16"/>
              </w:rPr>
              <w:t>Panneau principal : analyse, mémoire, transformation et orchestration.</w:t>
            </w:r>
          </w:p>
        </w:tc>
      </w:tr>
      <w:tr>
        <w:tc>
          <w:tcPr>
            <w:tcW w:type="dxa" w:w="5083"/>
            <w:vAlign w:val="center"/>
            <w:shd w:fill="F4F8FA"/>
          </w:tcPr>
          <w:p>
            <w:r>
              <w:rPr>
                <w:sz w:val="16"/>
              </w:rPr>
              <w:t>Reverb</w:t>
            </w:r>
          </w:p>
        </w:tc>
        <w:tc>
          <w:tcPr>
            <w:tcW w:type="dxa" w:w="5083"/>
            <w:vAlign w:val="center"/>
            <w:shd w:fill="F4F8FA"/>
          </w:tcPr>
          <w:p>
            <w:r>
              <w:rPr>
                <w:sz w:val="16"/>
              </w:rPr>
              <w:t>Espace global et mélange dry/wet.</w:t>
            </w:r>
          </w:p>
        </w:tc>
      </w:tr>
      <w:tr>
        <w:tc>
          <w:tcPr>
            <w:tcW w:type="dxa" w:w="5083"/>
            <w:vAlign w:val="center"/>
          </w:tcPr>
          <w:p>
            <w:r>
              <w:rPr>
                <w:sz w:val="16"/>
              </w:rPr>
              <w:t>Analyze Freq/Amp/Duree</w:t>
            </w:r>
          </w:p>
        </w:tc>
        <w:tc>
          <w:tcPr>
            <w:tcW w:type="dxa" w:w="5083"/>
            <w:vAlign w:val="center"/>
          </w:tcPr>
          <w:p>
            <w:r>
              <w:rPr>
                <w:sz w:val="16"/>
              </w:rPr>
              <w:t>Visualisation des événements musicaux.</w:t>
            </w:r>
          </w:p>
        </w:tc>
      </w:tr>
      <w:tr>
        <w:tc>
          <w:tcPr>
            <w:tcW w:type="dxa" w:w="5083"/>
            <w:vAlign w:val="center"/>
            <w:shd w:fill="F4F8FA"/>
          </w:tcPr>
          <w:p>
            <w:r>
              <w:rPr>
                <w:sz w:val="16"/>
              </w:rPr>
              <w:t>Analyze Flux/Flatness/Centroid/Energy/BPM</w:t>
            </w:r>
          </w:p>
        </w:tc>
        <w:tc>
          <w:tcPr>
            <w:tcW w:type="dxa" w:w="5083"/>
            <w:vAlign w:val="center"/>
            <w:shd w:fill="F4F8FA"/>
          </w:tcPr>
          <w:p>
            <w:r>
              <w:rPr>
                <w:sz w:val="16"/>
              </w:rPr>
              <w:t>Visualisation des descripteurs spectraux.</w:t>
            </w:r>
          </w:p>
        </w:tc>
      </w:tr>
      <w:tr>
        <w:tc>
          <w:tcPr>
            <w:tcW w:type="dxa" w:w="5083"/>
            <w:vAlign w:val="center"/>
          </w:tcPr>
          <w:p>
            <w:r>
              <w:rPr>
                <w:sz w:val="16"/>
              </w:rPr>
              <w:t>Keyboard</w:t>
            </w:r>
          </w:p>
        </w:tc>
        <w:tc>
          <w:tcPr>
            <w:tcW w:type="dxa" w:w="5083"/>
            <w:vAlign w:val="center"/>
          </w:tcPr>
          <w:p>
            <w:r>
              <w:rPr>
                <w:sz w:val="16"/>
              </w:rPr>
              <w:t>Jeu direct, transposition et niveau.</w:t>
            </w:r>
          </w:p>
        </w:tc>
      </w:tr>
      <w:tr>
        <w:tc>
          <w:tcPr>
            <w:tcW w:type="dxa" w:w="5083"/>
            <w:vAlign w:val="center"/>
            <w:shd w:fill="F4F8FA"/>
          </w:tcPr>
          <w:p>
            <w:r>
              <w:rPr>
                <w:sz w:val="16"/>
              </w:rPr>
              <w:t>VST</w:t>
            </w:r>
          </w:p>
        </w:tc>
        <w:tc>
          <w:tcPr>
            <w:tcW w:type="dxa" w:w="5083"/>
            <w:vAlign w:val="center"/>
            <w:shd w:fill="F4F8FA"/>
          </w:tcPr>
          <w:p>
            <w:r>
              <w:rPr>
                <w:sz w:val="16"/>
              </w:rPr>
              <w:t>Hébergement d’un instrument ou effet externe.</w:t>
            </w:r>
          </w:p>
        </w:tc>
      </w:tr>
    </w:tbl>
    <w:p/>
    <w:p>
      <w:pPr>
        <w:pStyle w:val="ListBullet"/>
      </w:pPr>
      <w:r>
        <w:t>Les fenêtres d’analyse servent au réglage, pas à la production directe du son.</w:t>
      </w:r>
    </w:p>
    <w:p>
      <w:pPr>
        <w:pStyle w:val="ListBullet"/>
      </w:pPr>
      <w:r>
        <w:t>Les lignes Display Analyze Music et Display Analyze FFT confirment que les données circulent.</w:t>
      </w:r>
    </w:p>
    <w:p>
      <w:r>
        <w:br w:type="page"/>
      </w:r>
    </w:p>
    <w:p>
      <w:pPr>
        <w:pStyle w:val="Title"/>
      </w:pPr>
      <w:r>
        <w:t>4. Zone AUDIO et sources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65D"/>
          </w:tcPr>
          <w:p>
            <w:r>
              <w:rPr>
                <w:b/>
                <w:color w:val="FFFFFF"/>
                <w:sz w:val="16"/>
              </w:rPr>
              <w:t>Commande</w:t>
            </w:r>
          </w:p>
        </w:tc>
        <w:tc>
          <w:tcPr>
            <w:tcW w:type="dxa" w:w="3389"/>
            <w:shd w:fill="17365D"/>
          </w:tcPr>
          <w:p>
            <w:r>
              <w:rPr>
                <w:b/>
                <w:color w:val="FFFFFF"/>
                <w:sz w:val="16"/>
              </w:rPr>
              <w:t>Fonction</w:t>
            </w:r>
          </w:p>
        </w:tc>
        <w:tc>
          <w:tcPr>
            <w:tcW w:type="dxa" w:w="3389"/>
            <w:shd w:fill="17365D"/>
          </w:tcPr>
          <w:p>
            <w:r>
              <w:rPr>
                <w:b/>
                <w:color w:val="FFFFFF"/>
                <w:sz w:val="16"/>
              </w:rPr>
              <w:t>Conseil</w:t>
            </w:r>
          </w:p>
        </w:tc>
      </w:tr>
      <w:tr>
        <w:tc>
          <w:tcPr>
            <w:tcW w:type="dxa" w:w="3389"/>
            <w:vAlign w:val="center"/>
          </w:tcPr>
          <w:p>
            <w:r>
              <w:rPr>
                <w:sz w:val="16"/>
              </w:rPr>
              <w:t>Start/Stop</w:t>
            </w:r>
          </w:p>
        </w:tc>
        <w:tc>
          <w:tcPr>
            <w:tcW w:type="dxa" w:w="3389"/>
            <w:vAlign w:val="center"/>
          </w:tcPr>
          <w:p>
            <w:r>
              <w:rPr>
                <w:sz w:val="16"/>
              </w:rPr>
              <w:t>Démarre ou arrête analyse et génération.</w:t>
            </w:r>
          </w:p>
        </w:tc>
        <w:tc>
          <w:tcPr>
            <w:tcW w:type="dxa" w:w="3389"/>
            <w:vAlign w:val="center"/>
          </w:tcPr>
          <w:p>
            <w:r>
              <w:rPr>
                <w:sz w:val="16"/>
              </w:rPr>
              <w:t>Toujours vérifier le niveau avant Start.</w:t>
            </w:r>
          </w:p>
        </w:tc>
      </w:tr>
      <w:tr>
        <w:tc>
          <w:tcPr>
            <w:tcW w:type="dxa" w:w="3389"/>
            <w:vAlign w:val="center"/>
            <w:shd w:fill="F4F8FA"/>
          </w:tcPr>
          <w:p>
            <w:r>
              <w:rPr>
                <w:sz w:val="16"/>
              </w:rPr>
              <w:t>Audio/File</w:t>
            </w:r>
          </w:p>
        </w:tc>
        <w:tc>
          <w:tcPr>
            <w:tcW w:type="dxa" w:w="3389"/>
            <w:vAlign w:val="center"/>
            <w:shd w:fill="F4F8FA"/>
          </w:tcPr>
          <w:p>
            <w:r>
              <w:rPr>
                <w:sz w:val="16"/>
              </w:rPr>
              <w:t>Choisit direct ou fichier.</w:t>
            </w:r>
          </w:p>
        </w:tc>
        <w:tc>
          <w:tcPr>
            <w:tcW w:type="dxa" w:w="3389"/>
            <w:vAlign w:val="center"/>
            <w:shd w:fill="F4F8FA"/>
          </w:tcPr>
          <w:p>
            <w:r>
              <w:rPr>
                <w:sz w:val="16"/>
              </w:rPr>
              <w:t>File facilite les tests reproductibles.</w:t>
            </w:r>
          </w:p>
        </w:tc>
      </w:tr>
      <w:tr>
        <w:tc>
          <w:tcPr>
            <w:tcW w:type="dxa" w:w="3389"/>
            <w:vAlign w:val="center"/>
          </w:tcPr>
          <w:p>
            <w:r>
              <w:rPr>
                <w:sz w:val="16"/>
              </w:rPr>
              <w:t>Analyze Bus</w:t>
            </w:r>
          </w:p>
        </w:tc>
        <w:tc>
          <w:tcPr>
            <w:tcW w:type="dxa" w:w="3389"/>
            <w:vAlign w:val="center"/>
          </w:tcPr>
          <w:p>
            <w:r>
              <w:rPr>
                <w:sz w:val="16"/>
              </w:rPr>
              <w:t>Canal analysé.</w:t>
            </w:r>
          </w:p>
        </w:tc>
        <w:tc>
          <w:tcPr>
            <w:tcW w:type="dxa" w:w="3389"/>
            <w:vAlign w:val="center"/>
          </w:tcPr>
          <w:p>
            <w:r>
              <w:rPr>
                <w:sz w:val="16"/>
              </w:rPr>
              <w:t>Choisir le micro ou le mix pertinent.</w:t>
            </w:r>
          </w:p>
        </w:tc>
      </w:tr>
      <w:tr>
        <w:tc>
          <w:tcPr>
            <w:tcW w:type="dxa" w:w="3389"/>
            <w:vAlign w:val="center"/>
            <w:shd w:fill="F4F8FA"/>
          </w:tcPr>
          <w:p>
            <w:r>
              <w:rPr>
                <w:sz w:val="16"/>
              </w:rPr>
              <w:t>Recording Bus</w:t>
            </w:r>
          </w:p>
        </w:tc>
        <w:tc>
          <w:tcPr>
            <w:tcW w:type="dxa" w:w="3389"/>
            <w:vAlign w:val="center"/>
            <w:shd w:fill="F4F8FA"/>
          </w:tcPr>
          <w:p>
            <w:r>
              <w:rPr>
                <w:sz w:val="16"/>
              </w:rPr>
              <w:t>Canal enregistré par les samplers.</w:t>
            </w:r>
          </w:p>
        </w:tc>
        <w:tc>
          <w:tcPr>
            <w:tcW w:type="dxa" w:w="3389"/>
            <w:vAlign w:val="center"/>
            <w:shd w:fill="F4F8FA"/>
          </w:tcPr>
          <w:p>
            <w:r>
              <w:rPr>
                <w:sz w:val="16"/>
              </w:rPr>
              <w:t>Peut recevoir une autre source.</w:t>
            </w:r>
          </w:p>
        </w:tc>
      </w:tr>
      <w:tr>
        <w:tc>
          <w:tcPr>
            <w:tcW w:type="dxa" w:w="3389"/>
            <w:vAlign w:val="center"/>
          </w:tcPr>
          <w:p>
            <w:r>
              <w:rPr>
                <w:sz w:val="16"/>
              </w:rPr>
              <w:t>Offset</w:t>
            </w:r>
          </w:p>
        </w:tc>
        <w:tc>
          <w:tcPr>
            <w:tcW w:type="dxa" w:w="3389"/>
            <w:vAlign w:val="center"/>
          </w:tcPr>
          <w:p>
            <w:r>
              <w:rPr>
                <w:sz w:val="16"/>
              </w:rPr>
              <w:t>Position dans le fichier.</w:t>
            </w:r>
          </w:p>
        </w:tc>
        <w:tc>
          <w:tcPr>
            <w:tcW w:type="dxa" w:w="3389"/>
            <w:vAlign w:val="center"/>
          </w:tcPr>
          <w:p>
            <w:r>
              <w:rPr>
                <w:sz w:val="16"/>
              </w:rPr>
              <w:t>Utile pour cibler un passage.</w:t>
            </w:r>
          </w:p>
        </w:tc>
      </w:tr>
      <w:tr>
        <w:tc>
          <w:tcPr>
            <w:tcW w:type="dxa" w:w="3389"/>
            <w:vAlign w:val="center"/>
            <w:shd w:fill="F4F8FA"/>
          </w:tcPr>
          <w:p>
            <w:r>
              <w:rPr>
                <w:sz w:val="16"/>
              </w:rPr>
              <w:t>File dB</w:t>
            </w:r>
          </w:p>
        </w:tc>
        <w:tc>
          <w:tcPr>
            <w:tcW w:type="dxa" w:w="3389"/>
            <w:vAlign w:val="center"/>
            <w:shd w:fill="F4F8FA"/>
          </w:tcPr>
          <w:p>
            <w:r>
              <w:rPr>
                <w:sz w:val="16"/>
              </w:rPr>
              <w:t>Niveau du fichier.</w:t>
            </w:r>
          </w:p>
        </w:tc>
        <w:tc>
          <w:tcPr>
            <w:tcW w:type="dxa" w:w="3389"/>
            <w:vAlign w:val="center"/>
            <w:shd w:fill="F4F8FA"/>
          </w:tcPr>
          <w:p>
            <w:r>
              <w:rPr>
                <w:sz w:val="16"/>
              </w:rPr>
              <w:t>Éviter de compenser un fichier faible avec trop de gain.</w:t>
            </w:r>
          </w:p>
        </w:tc>
      </w:tr>
      <w:tr>
        <w:tc>
          <w:tcPr>
            <w:tcW w:type="dxa" w:w="3389"/>
            <w:vAlign w:val="center"/>
          </w:tcPr>
          <w:p>
            <w:r>
              <w:rPr>
                <w:sz w:val="16"/>
              </w:rPr>
              <w:t>Limiter</w:t>
            </w:r>
          </w:p>
        </w:tc>
        <w:tc>
          <w:tcPr>
            <w:tcW w:type="dxa" w:w="3389"/>
            <w:vAlign w:val="center"/>
          </w:tcPr>
          <w:p>
            <w:r>
              <w:rPr>
                <w:sz w:val="16"/>
              </w:rPr>
              <w:t>Plafond final.</w:t>
            </w:r>
          </w:p>
        </w:tc>
        <w:tc>
          <w:tcPr>
            <w:tcW w:type="dxa" w:w="3389"/>
            <w:vAlign w:val="center"/>
          </w:tcPr>
          <w:p>
            <w:r>
              <w:rPr>
                <w:sz w:val="16"/>
              </w:rPr>
              <w:t>Garder une marge de sécurité.</w:t>
            </w:r>
          </w:p>
        </w:tc>
      </w:tr>
    </w:tbl>
    <w:p/>
    <w:p>
      <w:r>
        <w:br w:type="page"/>
      </w:r>
    </w:p>
    <w:p>
      <w:pPr>
        <w:pStyle w:val="Title"/>
      </w:pPr>
      <w:r>
        <w:t>5. Analyse et sensibilité</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65D"/>
          </w:tcPr>
          <w:p>
            <w:r>
              <w:rPr>
                <w:b/>
                <w:color w:val="FFFFFF"/>
                <w:sz w:val="16"/>
              </w:rPr>
              <w:t>Analyseur</w:t>
            </w:r>
          </w:p>
        </w:tc>
        <w:tc>
          <w:tcPr>
            <w:tcW w:type="dxa" w:w="3389"/>
            <w:shd w:fill="17365D"/>
          </w:tcPr>
          <w:p>
            <w:r>
              <w:rPr>
                <w:b/>
                <w:color w:val="FFFFFF"/>
                <w:sz w:val="16"/>
              </w:rPr>
              <w:t>Usage recommandé</w:t>
            </w:r>
          </w:p>
        </w:tc>
        <w:tc>
          <w:tcPr>
            <w:tcW w:type="dxa" w:w="3389"/>
            <w:shd w:fill="17365D"/>
          </w:tcPr>
          <w:p>
            <w:r>
              <w:rPr>
                <w:b/>
                <w:color w:val="FFFFFF"/>
                <w:sz w:val="16"/>
              </w:rPr>
              <w:t>Limite</w:t>
            </w:r>
          </w:p>
        </w:tc>
      </w:tr>
      <w:tr>
        <w:tc>
          <w:tcPr>
            <w:tcW w:type="dxa" w:w="3389"/>
            <w:vAlign w:val="center"/>
          </w:tcPr>
          <w:p>
            <w:r>
              <w:rPr>
                <w:sz w:val="16"/>
              </w:rPr>
              <w:t>Onsets</w:t>
            </w:r>
          </w:p>
        </w:tc>
        <w:tc>
          <w:tcPr>
            <w:tcW w:type="dxa" w:w="3389"/>
            <w:vAlign w:val="center"/>
          </w:tcPr>
          <w:p>
            <w:r>
              <w:rPr>
                <w:sz w:val="16"/>
              </w:rPr>
              <w:t>Percussions, attaques, jeu articulé.</w:t>
            </w:r>
          </w:p>
        </w:tc>
        <w:tc>
          <w:tcPr>
            <w:tcW w:type="dxa" w:w="3389"/>
            <w:vAlign w:val="center"/>
          </w:tcPr>
          <w:p>
            <w:r>
              <w:rPr>
                <w:sz w:val="16"/>
              </w:rPr>
              <w:t>La hauteur peut être moins stable sur un mélange dense.</w:t>
            </w:r>
          </w:p>
        </w:tc>
      </w:tr>
      <w:tr>
        <w:tc>
          <w:tcPr>
            <w:tcW w:type="dxa" w:w="3389"/>
            <w:vAlign w:val="center"/>
            <w:shd w:fill="F4F8FA"/>
          </w:tcPr>
          <w:p>
            <w:r>
              <w:rPr>
                <w:sz w:val="16"/>
              </w:rPr>
              <w:t>Pitch</w:t>
            </w:r>
          </w:p>
        </w:tc>
        <w:tc>
          <w:tcPr>
            <w:tcW w:type="dxa" w:w="3389"/>
            <w:vAlign w:val="center"/>
            <w:shd w:fill="F4F8FA"/>
          </w:tcPr>
          <w:p>
            <w:r>
              <w:rPr>
                <w:sz w:val="16"/>
              </w:rPr>
              <w:t>Voix ou instrument monodique.</w:t>
            </w:r>
          </w:p>
        </w:tc>
        <w:tc>
          <w:tcPr>
            <w:tcW w:type="dxa" w:w="3389"/>
            <w:vAlign w:val="center"/>
            <w:shd w:fill="F4F8FA"/>
          </w:tcPr>
          <w:p>
            <w:r>
              <w:rPr>
                <w:sz w:val="16"/>
              </w:rPr>
              <w:t>Moins adapté à la polyphonie.</w:t>
            </w:r>
          </w:p>
        </w:tc>
      </w:tr>
      <w:tr>
        <w:tc>
          <w:tcPr>
            <w:tcW w:type="dxa" w:w="3389"/>
            <w:vAlign w:val="center"/>
          </w:tcPr>
          <w:p>
            <w:r>
              <w:rPr>
                <w:sz w:val="16"/>
              </w:rPr>
              <w:t>Pitch2</w:t>
            </w:r>
          </w:p>
        </w:tc>
        <w:tc>
          <w:tcPr>
            <w:tcW w:type="dxa" w:w="3389"/>
            <w:vAlign w:val="center"/>
          </w:tcPr>
          <w:p>
            <w:r>
              <w:rPr>
                <w:sz w:val="16"/>
              </w:rPr>
              <w:t>Sources mixtes ou bruitées.</w:t>
            </w:r>
          </w:p>
        </w:tc>
        <w:tc>
          <w:tcPr>
            <w:tcW w:type="dxa" w:w="3389"/>
            <w:vAlign w:val="center"/>
          </w:tcPr>
          <w:p>
            <w:r>
              <w:rPr>
                <w:sz w:val="16"/>
              </w:rPr>
              <w:t>Plus complexe et potentiellement plus lent.</w:t>
            </w:r>
          </w:p>
        </w:tc>
      </w:tr>
      <w:tr>
        <w:tc>
          <w:tcPr>
            <w:tcW w:type="dxa" w:w="3389"/>
            <w:vAlign w:val="center"/>
            <w:shd w:fill="F4F8FA"/>
          </w:tcPr>
          <w:p>
            <w:r>
              <w:rPr>
                <w:sz w:val="16"/>
              </w:rPr>
              <w:t>KeyTrack</w:t>
            </w:r>
          </w:p>
        </w:tc>
        <w:tc>
          <w:tcPr>
            <w:tcW w:type="dxa" w:w="3389"/>
            <w:vAlign w:val="center"/>
            <w:shd w:fill="F4F8FA"/>
          </w:tcPr>
          <w:p>
            <w:r>
              <w:rPr>
                <w:sz w:val="16"/>
              </w:rPr>
              <w:t>Contexte tonal ou classe de hauteur.</w:t>
            </w:r>
          </w:p>
        </w:tc>
        <w:tc>
          <w:tcPr>
            <w:tcW w:type="dxa" w:w="3389"/>
            <w:vAlign w:val="center"/>
            <w:shd w:fill="F4F8FA"/>
          </w:tcPr>
          <w:p>
            <w:r>
              <w:rPr>
                <w:sz w:val="16"/>
              </w:rPr>
              <w:t>Réduit le détail mélodique.</w:t>
            </w:r>
          </w:p>
        </w:tc>
      </w:tr>
      <w:tr>
        <w:tc>
          <w:tcPr>
            <w:tcW w:type="dxa" w:w="3389"/>
            <w:vAlign w:val="center"/>
          </w:tcPr>
          <w:p>
            <w:r>
              <w:rPr>
                <w:sz w:val="16"/>
              </w:rPr>
              <w:t>Keyboard</w:t>
            </w:r>
          </w:p>
        </w:tc>
        <w:tc>
          <w:tcPr>
            <w:tcW w:type="dxa" w:w="3389"/>
            <w:vAlign w:val="center"/>
          </w:tcPr>
          <w:p>
            <w:r>
              <w:rPr>
                <w:sz w:val="16"/>
              </w:rPr>
              <w:t>Jeu depuis la fenêtre clavier.</w:t>
            </w:r>
          </w:p>
        </w:tc>
        <w:tc>
          <w:tcPr>
            <w:tcW w:type="dxa" w:w="3389"/>
            <w:vAlign w:val="center"/>
          </w:tcPr>
          <w:p>
            <w:r>
              <w:rPr>
                <w:sz w:val="16"/>
              </w:rPr>
              <w:t>Dépend des touches et de la transposition.</w:t>
            </w:r>
          </w:p>
        </w:tc>
      </w:tr>
      <w:tr>
        <w:tc>
          <w:tcPr>
            <w:tcW w:type="dxa" w:w="3389"/>
            <w:vAlign w:val="center"/>
            <w:shd w:fill="F4F8FA"/>
          </w:tcPr>
          <w:p>
            <w:r>
              <w:rPr>
                <w:sz w:val="16"/>
              </w:rPr>
              <w:t>MIDI</w:t>
            </w:r>
          </w:p>
        </w:tc>
        <w:tc>
          <w:tcPr>
            <w:tcW w:type="dxa" w:w="3389"/>
            <w:vAlign w:val="center"/>
            <w:shd w:fill="F4F8FA"/>
          </w:tcPr>
          <w:p>
            <w:r>
              <w:rPr>
                <w:sz w:val="16"/>
              </w:rPr>
              <w:t>Contrôleur externe.</w:t>
            </w:r>
          </w:p>
        </w:tc>
        <w:tc>
          <w:tcPr>
            <w:tcW w:type="dxa" w:w="3389"/>
            <w:vAlign w:val="center"/>
            <w:shd w:fill="F4F8FA"/>
          </w:tcPr>
          <w:p>
            <w:r>
              <w:rPr>
                <w:sz w:val="16"/>
              </w:rPr>
              <w:t>Vérifier canal et connexion.</w:t>
            </w:r>
          </w:p>
        </w:tc>
      </w:tr>
    </w:tbl>
    <w:p/>
    <w:tbl>
      <w:tblPr>
        <w:tblStyle w:val="TableGrid"/>
        <w:tblW w:type="auto" w:w="0"/>
        <w:jc w:val="center"/>
        <w:tblLook w:firstColumn="1" w:firstRow="1" w:lastColumn="0" w:lastRow="0" w:noHBand="0" w:noVBand="1" w:val="04A0"/>
      </w:tblPr>
      <w:tblGrid>
        <w:gridCol w:w="5083"/>
        <w:gridCol w:w="5083"/>
      </w:tblGrid>
      <w:tr>
        <w:tc>
          <w:tcPr>
            <w:tcW w:type="dxa" w:w="5083"/>
            <w:shd w:fill="17365D"/>
          </w:tcPr>
          <w:p>
            <w:r>
              <w:rPr>
                <w:b/>
                <w:color w:val="FFFFFF"/>
                <w:sz w:val="16"/>
              </w:rPr>
              <w:t>Contrôle</w:t>
            </w:r>
          </w:p>
        </w:tc>
        <w:tc>
          <w:tcPr>
            <w:tcW w:type="dxa" w:w="5083"/>
            <w:shd w:fill="17365D"/>
          </w:tcPr>
          <w:p>
            <w:r>
              <w:rPr>
                <w:b/>
                <w:color w:val="FFFFFF"/>
                <w:sz w:val="16"/>
              </w:rPr>
              <w:t>Effet</w:t>
            </w:r>
          </w:p>
        </w:tc>
      </w:tr>
      <w:tr>
        <w:tc>
          <w:tcPr>
            <w:tcW w:type="dxa" w:w="5083"/>
            <w:vAlign w:val="center"/>
          </w:tcPr>
          <w:p>
            <w:r>
              <w:rPr>
                <w:sz w:val="16"/>
              </w:rPr>
              <w:t>Threshold</w:t>
            </w:r>
          </w:p>
        </w:tc>
        <w:tc>
          <w:tcPr>
            <w:tcW w:type="dxa" w:w="5083"/>
            <w:vAlign w:val="center"/>
          </w:tcPr>
          <w:p>
            <w:r>
              <w:rPr>
                <w:sz w:val="16"/>
              </w:rPr>
              <w:t>Sensibilité aux attaques.</w:t>
            </w:r>
          </w:p>
        </w:tc>
      </w:tr>
      <w:tr>
        <w:tc>
          <w:tcPr>
            <w:tcW w:type="dxa" w:w="5083"/>
            <w:vAlign w:val="center"/>
            <w:shd w:fill="F4F8FA"/>
          </w:tcPr>
          <w:p>
            <w:r>
              <w:rPr>
                <w:sz w:val="16"/>
              </w:rPr>
              <w:t>Filter</w:t>
            </w:r>
          </w:p>
        </w:tc>
        <w:tc>
          <w:tcPr>
            <w:tcW w:type="dxa" w:w="5083"/>
            <w:vAlign w:val="center"/>
            <w:shd w:fill="F4F8FA"/>
          </w:tcPr>
          <w:p>
            <w:r>
              <w:rPr>
                <w:sz w:val="16"/>
              </w:rPr>
              <w:t>Confiance ou filtre propre à l’analyseur.</w:t>
            </w:r>
          </w:p>
        </w:tc>
      </w:tr>
      <w:tr>
        <w:tc>
          <w:tcPr>
            <w:tcW w:type="dxa" w:w="5083"/>
            <w:vAlign w:val="center"/>
          </w:tcPr>
          <w:p>
            <w:r>
              <w:rPr>
                <w:sz w:val="16"/>
              </w:rPr>
              <w:t>LoPass/HiPass + FhzPass</w:t>
            </w:r>
          </w:p>
        </w:tc>
        <w:tc>
          <w:tcPr>
            <w:tcW w:type="dxa" w:w="5083"/>
            <w:vAlign w:val="center"/>
          </w:tcPr>
          <w:p>
            <w:r>
              <w:rPr>
                <w:sz w:val="16"/>
              </w:rPr>
              <w:t>Préfiltrage avant détection.</w:t>
            </w:r>
          </w:p>
        </w:tc>
      </w:tr>
      <w:tr>
        <w:tc>
          <w:tcPr>
            <w:tcW w:type="dxa" w:w="5083"/>
            <w:vAlign w:val="center"/>
            <w:shd w:fill="F4F8FA"/>
          </w:tcPr>
          <w:p>
            <w:r>
              <w:rPr>
                <w:sz w:val="16"/>
              </w:rPr>
              <w:t>Fhz Filter</w:t>
            </w:r>
          </w:p>
        </w:tc>
        <w:tc>
          <w:tcPr>
            <w:tcW w:type="dxa" w:w="5083"/>
            <w:vAlign w:val="center"/>
            <w:shd w:fill="F4F8FA"/>
          </w:tcPr>
          <w:p>
            <w:r>
              <w:rPr>
                <w:sz w:val="16"/>
              </w:rPr>
              <w:t>Écart minimal de hauteur mémorisé.</w:t>
            </w:r>
          </w:p>
        </w:tc>
      </w:tr>
      <w:tr>
        <w:tc>
          <w:tcPr>
            <w:tcW w:type="dxa" w:w="5083"/>
            <w:vAlign w:val="center"/>
          </w:tcPr>
          <w:p>
            <w:r>
              <w:rPr>
                <w:sz w:val="16"/>
              </w:rPr>
              <w:t>Amp Filter</w:t>
            </w:r>
          </w:p>
        </w:tc>
        <w:tc>
          <w:tcPr>
            <w:tcW w:type="dxa" w:w="5083"/>
            <w:vAlign w:val="center"/>
          </w:tcPr>
          <w:p>
            <w:r>
              <w:rPr>
                <w:sz w:val="16"/>
              </w:rPr>
              <w:t>Écart minimal de niveau mémorisé.</w:t>
            </w:r>
          </w:p>
        </w:tc>
      </w:tr>
      <w:tr>
        <w:tc>
          <w:tcPr>
            <w:tcW w:type="dxa" w:w="5083"/>
            <w:vAlign w:val="center"/>
            <w:shd w:fill="F4F8FA"/>
          </w:tcPr>
          <w:p>
            <w:r>
              <w:rPr>
                <w:sz w:val="16"/>
              </w:rPr>
              <w:t>Duree Filter</w:t>
            </w:r>
          </w:p>
        </w:tc>
        <w:tc>
          <w:tcPr>
            <w:tcW w:type="dxa" w:w="5083"/>
            <w:vAlign w:val="center"/>
            <w:shd w:fill="F4F8FA"/>
          </w:tcPr>
          <w:p>
            <w:r>
              <w:rPr>
                <w:sz w:val="16"/>
              </w:rPr>
              <w:t>Durée minimale entre événements.</w:t>
            </w:r>
          </w:p>
        </w:tc>
      </w:tr>
      <w:tr>
        <w:tc>
          <w:tcPr>
            <w:tcW w:type="dxa" w:w="5083"/>
            <w:vAlign w:val="center"/>
          </w:tcPr>
          <w:p>
            <w:r>
              <w:rPr>
                <w:sz w:val="16"/>
              </w:rPr>
              <w:t>Max Duree</w:t>
            </w:r>
          </w:p>
        </w:tc>
        <w:tc>
          <w:tcPr>
            <w:tcW w:type="dxa" w:w="5083"/>
            <w:vAlign w:val="center"/>
          </w:tcPr>
          <w:p>
            <w:r>
              <w:rPr>
                <w:sz w:val="16"/>
              </w:rPr>
              <w:t>Écart maximal avant remise à zéro de continuité.</w:t>
            </w:r>
          </w:p>
        </w:tc>
      </w:tr>
    </w:tbl>
    <w:p/>
    <w:p>
      <w:r>
        <w:br w:type="page"/>
      </w:r>
    </w:p>
    <w:p>
      <w:pPr>
        <w:pStyle w:val="Title"/>
      </w:pPr>
      <w:r>
        <w:t>6. Mémoire et bandes de fréquences</w:t>
      </w:r>
    </w:p>
    <w:tbl>
      <w:tblPr>
        <w:tblStyle w:val="TableGrid"/>
        <w:tblW w:type="auto" w:w="0"/>
        <w:jc w:val="center"/>
        <w:tblLook w:firstColumn="1" w:firstRow="1" w:lastColumn="0" w:lastRow="0" w:noHBand="0" w:noVBand="1" w:val="04A0"/>
      </w:tblPr>
      <w:tblGrid>
        <w:gridCol w:w="5083"/>
        <w:gridCol w:w="5083"/>
      </w:tblGrid>
      <w:tr>
        <w:tc>
          <w:tcPr>
            <w:tcW w:type="dxa" w:w="5083"/>
            <w:shd w:fill="17365D"/>
          </w:tcPr>
          <w:p>
            <w:r>
              <w:rPr>
                <w:b/>
                <w:color w:val="FFFFFF"/>
                <w:sz w:val="16"/>
              </w:rPr>
              <w:t>Contrôle</w:t>
            </w:r>
          </w:p>
        </w:tc>
        <w:tc>
          <w:tcPr>
            <w:tcW w:type="dxa" w:w="5083"/>
            <w:shd w:fill="17365D"/>
          </w:tcPr>
          <w:p>
            <w:r>
              <w:rPr>
                <w:b/>
                <w:color w:val="FFFFFF"/>
                <w:sz w:val="16"/>
              </w:rPr>
              <w:t>Rôle musical</w:t>
            </w:r>
          </w:p>
        </w:tc>
      </w:tr>
      <w:tr>
        <w:tc>
          <w:tcPr>
            <w:tcW w:type="dxa" w:w="5083"/>
            <w:vAlign w:val="center"/>
          </w:tcPr>
          <w:p>
            <w:r>
              <w:rPr>
                <w:sz w:val="16"/>
              </w:rPr>
              <w:t>Max Data</w:t>
            </w:r>
          </w:p>
        </w:tc>
        <w:tc>
          <w:tcPr>
            <w:tcW w:type="dxa" w:w="5083"/>
            <w:vAlign w:val="center"/>
          </w:tcPr>
          <w:p>
            <w:r>
              <w:rPr>
                <w:sz w:val="16"/>
              </w:rPr>
              <w:t>Nombre d’événements conservés dans la mémoire circulaire.</w:t>
            </w:r>
          </w:p>
        </w:tc>
      </w:tr>
      <w:tr>
        <w:tc>
          <w:tcPr>
            <w:tcW w:type="dxa" w:w="5083"/>
            <w:vAlign w:val="center"/>
            <w:shd w:fill="F4F8FA"/>
          </w:tcPr>
          <w:p>
            <w:r>
              <w:rPr>
                <w:sz w:val="16"/>
              </w:rPr>
              <w:t>MemoryTime</w:t>
            </w:r>
          </w:p>
        </w:tc>
        <w:tc>
          <w:tcPr>
            <w:tcW w:type="dxa" w:w="5083"/>
            <w:vAlign w:val="center"/>
            <w:shd w:fill="F4F8FA"/>
          </w:tcPr>
          <w:p>
            <w:r>
              <w:rPr>
                <w:sz w:val="16"/>
              </w:rPr>
              <w:t>Délai avant effacement après silence.</w:t>
            </w:r>
          </w:p>
        </w:tc>
      </w:tr>
      <w:tr>
        <w:tc>
          <w:tcPr>
            <w:tcW w:type="dxa" w:w="5083"/>
            <w:vAlign w:val="center"/>
          </w:tcPr>
          <w:p>
            <w:r>
              <w:rPr>
                <w:sz w:val="16"/>
              </w:rPr>
              <w:t>Infinite Memory</w:t>
            </w:r>
          </w:p>
        </w:tc>
        <w:tc>
          <w:tcPr>
            <w:tcW w:type="dxa" w:w="5083"/>
            <w:vAlign w:val="center"/>
          </w:tcPr>
          <w:p>
            <w:r>
              <w:rPr>
                <w:sz w:val="16"/>
              </w:rPr>
              <w:t>Conserve la matière même lorsque l’entrée s’arrête.</w:t>
            </w:r>
          </w:p>
        </w:tc>
      </w:tr>
      <w:tr>
        <w:tc>
          <w:tcPr>
            <w:tcW w:type="dxa" w:w="5083"/>
            <w:vAlign w:val="center"/>
            <w:shd w:fill="F4F8FA"/>
          </w:tcPr>
          <w:p>
            <w:r>
              <w:rPr>
                <w:sz w:val="16"/>
              </w:rPr>
              <w:t>FhzBand</w:t>
            </w:r>
          </w:p>
        </w:tc>
        <w:tc>
          <w:tcPr>
            <w:tcW w:type="dxa" w:w="5083"/>
            <w:vAlign w:val="center"/>
            <w:shd w:fill="F4F8FA"/>
          </w:tcPr>
          <w:p>
            <w:r>
              <w:rPr>
                <w:sz w:val="16"/>
              </w:rPr>
              <w:t>Nombre de bandes de registre.</w:t>
            </w:r>
          </w:p>
        </w:tc>
      </w:tr>
      <w:tr>
        <w:tc>
          <w:tcPr>
            <w:tcW w:type="dxa" w:w="5083"/>
            <w:vAlign w:val="center"/>
          </w:tcPr>
          <w:p>
            <w:r>
              <w:rPr>
                <w:sz w:val="16"/>
              </w:rPr>
              <w:t>Range Band</w:t>
            </w:r>
          </w:p>
        </w:tc>
        <w:tc>
          <w:tcPr>
            <w:tcW w:type="dxa" w:w="5083"/>
            <w:vAlign w:val="center"/>
          </w:tcPr>
          <w:p>
            <w:r>
              <w:rPr>
                <w:sz w:val="16"/>
              </w:rPr>
              <w:t>Bornes MIDI de chaque bande.</w:t>
            </w:r>
          </w:p>
        </w:tc>
      </w:tr>
      <w:tr>
        <w:tc>
          <w:tcPr>
            <w:tcW w:type="dxa" w:w="5083"/>
            <w:vAlign w:val="center"/>
            <w:shd w:fill="F4F8FA"/>
          </w:tcPr>
          <w:p>
            <w:r>
              <w:rPr>
                <w:sz w:val="16"/>
              </w:rPr>
              <w:t>All / 1…12</w:t>
            </w:r>
          </w:p>
        </w:tc>
        <w:tc>
          <w:tcPr>
            <w:tcW w:type="dxa" w:w="5083"/>
            <w:vAlign w:val="center"/>
            <w:shd w:fill="F4F8FA"/>
          </w:tcPr>
          <w:p>
            <w:r>
              <w:rPr>
                <w:sz w:val="16"/>
              </w:rPr>
              <w:t>Bandes autorisées pour la génération.</w:t>
            </w:r>
          </w:p>
        </w:tc>
      </w:tr>
    </w:tbl>
    <w:p/>
    <w:tbl>
      <w:tblPr>
        <w:tblW w:type="auto" w:w="0"/>
        <w:tblLook w:firstColumn="1" w:firstRow="1" w:lastColumn="0" w:lastRow="0" w:noHBand="0" w:noVBand="1" w:val="04A0"/>
      </w:tblPr>
      <w:tblGrid>
        <w:gridCol w:w="10166"/>
      </w:tblGrid>
      <w:tr>
        <w:tc>
          <w:tcPr>
            <w:tcW w:type="dxa" w:w="10166"/>
            <w:shd w:fill="EAF3F5"/>
          </w:tcPr>
          <w:p>
            <w:r>
              <w:rPr>
                <w:b/>
                <w:color w:val="1F8EA3"/>
              </w:rPr>
              <w:t>Interprétation</w:t>
              <w:br/>
            </w:r>
            <w:r>
              <w:t>Une petite mémoire suit le jeu en direct. Une grande mémoire produit une texture plus stable et plus éloignée du geste immédiat. Les bandes permettent d’orchestrer séparément graves, médiums et aigus.</w:t>
            </w:r>
          </w:p>
        </w:tc>
      </w:tr>
    </w:tbl>
    <w:p/>
    <w:p>
      <w:r>
        <w:br w:type="page"/>
      </w:r>
    </w:p>
    <w:p>
      <w:pPr>
        <w:pStyle w:val="Title"/>
      </w:pPr>
      <w:r>
        <w:t>7. Densité, voix et paramètres musicaux</w:t>
      </w:r>
    </w:p>
    <w:tbl>
      <w:tblPr>
        <w:tblStyle w:val="TableGrid"/>
        <w:tblW w:type="auto" w:w="0"/>
        <w:jc w:val="center"/>
        <w:tblLook w:firstColumn="1" w:firstRow="1" w:lastColumn="0" w:lastRow="0" w:noHBand="0" w:noVBand="1" w:val="04A0"/>
      </w:tblPr>
      <w:tblGrid>
        <w:gridCol w:w="5083"/>
        <w:gridCol w:w="5083"/>
      </w:tblGrid>
      <w:tr>
        <w:tc>
          <w:tcPr>
            <w:tcW w:type="dxa" w:w="5083"/>
            <w:shd w:fill="17365D"/>
          </w:tcPr>
          <w:p>
            <w:r>
              <w:rPr>
                <w:b/>
                <w:color w:val="FFFFFF"/>
                <w:sz w:val="16"/>
              </w:rPr>
              <w:t>Contrôle</w:t>
            </w:r>
          </w:p>
        </w:tc>
        <w:tc>
          <w:tcPr>
            <w:tcW w:type="dxa" w:w="5083"/>
            <w:shd w:fill="17365D"/>
          </w:tcPr>
          <w:p>
            <w:r>
              <w:rPr>
                <w:b/>
                <w:color w:val="FFFFFF"/>
                <w:sz w:val="16"/>
              </w:rPr>
              <w:t>Résultat</w:t>
            </w:r>
          </w:p>
        </w:tc>
      </w:tr>
      <w:tr>
        <w:tc>
          <w:tcPr>
            <w:tcW w:type="dxa" w:w="5083"/>
            <w:vAlign w:val="center"/>
          </w:tcPr>
          <w:p>
            <w:r>
              <w:rPr>
                <w:sz w:val="16"/>
              </w:rPr>
              <w:t>Density</w:t>
            </w:r>
          </w:p>
        </w:tc>
        <w:tc>
          <w:tcPr>
            <w:tcW w:type="dxa" w:w="5083"/>
            <w:vAlign w:val="center"/>
          </w:tcPr>
          <w:p>
            <w:r>
              <w:rPr>
                <w:sz w:val="16"/>
              </w:rPr>
              <w:t>Probabilité et fréquence de renouvellement des voix.</w:t>
            </w:r>
          </w:p>
        </w:tc>
      </w:tr>
      <w:tr>
        <w:tc>
          <w:tcPr>
            <w:tcW w:type="dxa" w:w="5083"/>
            <w:vAlign w:val="center"/>
            <w:shd w:fill="F4F8FA"/>
          </w:tcPr>
          <w:p>
            <w:r>
              <w:rPr>
                <w:sz w:val="16"/>
              </w:rPr>
              <w:t>Max Synth</w:t>
            </w:r>
          </w:p>
        </w:tc>
        <w:tc>
          <w:tcPr>
            <w:tcW w:type="dxa" w:w="5083"/>
            <w:vAlign w:val="center"/>
            <w:shd w:fill="F4F8FA"/>
          </w:tcPr>
          <w:p>
            <w:r>
              <w:rPr>
                <w:sz w:val="16"/>
              </w:rPr>
              <w:t>Nombre maximal de voix simultanées.</w:t>
            </w:r>
          </w:p>
        </w:tc>
      </w:tr>
      <w:tr>
        <w:tc>
          <w:tcPr>
            <w:tcW w:type="dxa" w:w="5083"/>
            <w:vAlign w:val="center"/>
          </w:tcPr>
          <w:p>
            <w:r>
              <w:rPr>
                <w:sz w:val="16"/>
              </w:rPr>
              <w:t>Range FHZ</w:t>
            </w:r>
          </w:p>
        </w:tc>
        <w:tc>
          <w:tcPr>
            <w:tcW w:type="dxa" w:w="5083"/>
            <w:vAlign w:val="center"/>
          </w:tcPr>
          <w:p>
            <w:r>
              <w:rPr>
                <w:sz w:val="16"/>
              </w:rPr>
              <w:t>Registre MIDI de sortie.</w:t>
            </w:r>
          </w:p>
        </w:tc>
      </w:tr>
      <w:tr>
        <w:tc>
          <w:tcPr>
            <w:tcW w:type="dxa" w:w="5083"/>
            <w:vAlign w:val="center"/>
            <w:shd w:fill="F4F8FA"/>
          </w:tcPr>
          <w:p>
            <w:r>
              <w:rPr>
                <w:sz w:val="16"/>
              </w:rPr>
              <w:t>Trans FHZ</w:t>
            </w:r>
          </w:p>
        </w:tc>
        <w:tc>
          <w:tcPr>
            <w:tcW w:type="dxa" w:w="5083"/>
            <w:vAlign w:val="center"/>
            <w:shd w:fill="F4F8FA"/>
          </w:tcPr>
          <w:p>
            <w:r>
              <w:rPr>
                <w:sz w:val="16"/>
              </w:rPr>
              <w:t>Transposition ajoutée.</w:t>
            </w:r>
          </w:p>
        </w:tc>
      </w:tr>
      <w:tr>
        <w:tc>
          <w:tcPr>
            <w:tcW w:type="dxa" w:w="5083"/>
            <w:vAlign w:val="center"/>
          </w:tcPr>
          <w:p>
            <w:r>
              <w:rPr>
                <w:sz w:val="16"/>
              </w:rPr>
              <w:t>Range Amp</w:t>
            </w:r>
          </w:p>
        </w:tc>
        <w:tc>
          <w:tcPr>
            <w:tcW w:type="dxa" w:w="5083"/>
            <w:vAlign w:val="center"/>
          </w:tcPr>
          <w:p>
            <w:r>
              <w:rPr>
                <w:sz w:val="16"/>
              </w:rPr>
              <w:t>Plage dynamique.</w:t>
            </w:r>
          </w:p>
        </w:tc>
      </w:tr>
      <w:tr>
        <w:tc>
          <w:tcPr>
            <w:tcW w:type="dxa" w:w="5083"/>
            <w:vAlign w:val="center"/>
            <w:shd w:fill="F4F8FA"/>
          </w:tcPr>
          <w:p>
            <w:r>
              <w:rPr>
                <w:sz w:val="16"/>
              </w:rPr>
              <w:t>Range Duree</w:t>
            </w:r>
          </w:p>
        </w:tc>
        <w:tc>
          <w:tcPr>
            <w:tcW w:type="dxa" w:w="5083"/>
            <w:vAlign w:val="center"/>
            <w:shd w:fill="F4F8FA"/>
          </w:tcPr>
          <w:p>
            <w:r>
              <w:rPr>
                <w:sz w:val="16"/>
              </w:rPr>
              <w:t>Durées minimale et maximale.</w:t>
            </w:r>
          </w:p>
        </w:tc>
      </w:tr>
      <w:tr>
        <w:tc>
          <w:tcPr>
            <w:tcW w:type="dxa" w:w="5083"/>
            <w:vAlign w:val="center"/>
          </w:tcPr>
          <w:p>
            <w:r>
              <w:rPr>
                <w:sz w:val="16"/>
              </w:rPr>
              <w:t>Trans Duree</w:t>
            </w:r>
          </w:p>
        </w:tc>
        <w:tc>
          <w:tcPr>
            <w:tcW w:type="dxa" w:w="5083"/>
            <w:vAlign w:val="center"/>
          </w:tcPr>
          <w:p>
            <w:r>
              <w:rPr>
                <w:sz w:val="16"/>
              </w:rPr>
              <w:t>Compression ou dilatation des durées.</w:t>
            </w:r>
          </w:p>
        </w:tc>
      </w:tr>
      <w:tr>
        <w:tc>
          <w:tcPr>
            <w:tcW w:type="dxa" w:w="5083"/>
            <w:vAlign w:val="center"/>
            <w:shd w:fill="F4F8FA"/>
          </w:tcPr>
          <w:p>
            <w:r>
              <w:rPr>
                <w:sz w:val="16"/>
              </w:rPr>
              <w:t>Stretch</w:t>
            </w:r>
          </w:p>
        </w:tc>
        <w:tc>
          <w:tcPr>
            <w:tcW w:type="dxa" w:w="5083"/>
            <w:vAlign w:val="center"/>
            <w:shd w:fill="F4F8FA"/>
          </w:tcPr>
          <w:p>
            <w:r>
              <w:rPr>
                <w:sz w:val="16"/>
              </w:rPr>
              <w:t>Échelle temporelle des patterns.</w:t>
            </w:r>
          </w:p>
        </w:tc>
      </w:tr>
      <w:tr>
        <w:tc>
          <w:tcPr>
            <w:tcW w:type="dxa" w:w="5083"/>
            <w:vAlign w:val="center"/>
          </w:tcPr>
          <w:p>
            <w:r>
              <w:rPr>
                <w:sz w:val="16"/>
              </w:rPr>
              <w:t>Quantization</w:t>
            </w:r>
          </w:p>
        </w:tc>
        <w:tc>
          <w:tcPr>
            <w:tcW w:type="dxa" w:w="5083"/>
            <w:vAlign w:val="center"/>
          </w:tcPr>
          <w:p>
            <w:r>
              <w:rPr>
                <w:sz w:val="16"/>
              </w:rPr>
              <w:t>Grille rythmique.</w:t>
            </w:r>
          </w:p>
        </w:tc>
      </w:tr>
      <w:tr>
        <w:tc>
          <w:tcPr>
            <w:tcW w:type="dxa" w:w="5083"/>
            <w:vAlign w:val="center"/>
            <w:shd w:fill="F4F8FA"/>
          </w:tcPr>
          <w:p>
            <w:r>
              <w:rPr>
                <w:sz w:val="16"/>
              </w:rPr>
              <w:t>BPM System</w:t>
            </w:r>
          </w:p>
        </w:tc>
        <w:tc>
          <w:tcPr>
            <w:tcW w:type="dxa" w:w="5083"/>
            <w:vAlign w:val="center"/>
            <w:shd w:fill="F4F8FA"/>
          </w:tcPr>
          <w:p>
            <w:r>
              <w:rPr>
                <w:sz w:val="16"/>
              </w:rPr>
              <w:t>Tempo de référence.</w:t>
            </w:r>
          </w:p>
        </w:tc>
      </w:tr>
      <w:tr>
        <w:tc>
          <w:tcPr>
            <w:tcW w:type="dxa" w:w="5083"/>
            <w:vAlign w:val="center"/>
          </w:tcPr>
          <w:p>
            <w:r>
              <w:rPr>
                <w:sz w:val="16"/>
              </w:rPr>
              <w:t>FX</w:t>
            </w:r>
          </w:p>
        </w:tc>
        <w:tc>
          <w:tcPr>
            <w:tcW w:type="dxa" w:w="5083"/>
            <w:vAlign w:val="center"/>
          </w:tcPr>
          <w:p>
            <w:r>
              <w:rPr>
                <w:sz w:val="16"/>
              </w:rPr>
              <w:t>Fondu sec/traité des effets par voix.</w:t>
            </w:r>
          </w:p>
        </w:tc>
      </w:tr>
    </w:tbl>
    <w:p/>
    <w:tbl>
      <w:tblPr>
        <w:tblW w:type="auto" w:w="0"/>
        <w:tblLook w:firstColumn="1" w:firstRow="1" w:lastColumn="0" w:lastRow="0" w:noHBand="0" w:noVBand="1" w:val="04A0"/>
      </w:tblPr>
      <w:tblGrid>
        <w:gridCol w:w="10166"/>
      </w:tblGrid>
      <w:tr>
        <w:tc>
          <w:tcPr>
            <w:tcW w:type="dxa" w:w="10166"/>
            <w:shd w:fill="EAF3F5"/>
          </w:tcPr>
          <w:p>
            <w:r>
              <w:rPr>
                <w:b/>
                <w:color w:val="1F8EA3"/>
              </w:rPr>
              <w:t>Attention</w:t>
              <w:br/>
            </w:r>
            <w:r>
              <w:t>Density élevé et Max Synth élevé augmentent ensemble la charge CPU et la masse sonore. Monter d’abord Density, puis Max Synth.</w:t>
            </w:r>
          </w:p>
        </w:tc>
      </w:tr>
    </w:tbl>
    <w:p/>
    <w:p>
      <w:r>
        <w:br w:type="page"/>
      </w:r>
    </w:p>
    <w:p>
      <w:pPr>
        <w:pStyle w:val="Title"/>
      </w:pPr>
      <w:r>
        <w:t>8. Enveloppe, buffers et sampler</w:t>
      </w:r>
    </w:p>
    <w:tbl>
      <w:tblPr>
        <w:tblStyle w:val="TableGrid"/>
        <w:tblW w:type="auto" w:w="0"/>
        <w:jc w:val="center"/>
        <w:tblLook w:firstColumn="1" w:firstRow="1" w:lastColumn="0" w:lastRow="0" w:noHBand="0" w:noVBand="1" w:val="04A0"/>
      </w:tblPr>
      <w:tblGrid>
        <w:gridCol w:w="5083"/>
        <w:gridCol w:w="5083"/>
      </w:tblGrid>
      <w:tr>
        <w:tc>
          <w:tcPr>
            <w:tcW w:type="dxa" w:w="5083"/>
            <w:shd w:fill="17365D"/>
          </w:tcPr>
          <w:p>
            <w:r>
              <w:rPr>
                <w:b/>
                <w:color w:val="FFFFFF"/>
                <w:sz w:val="16"/>
              </w:rPr>
              <w:t>Commande</w:t>
            </w:r>
          </w:p>
        </w:tc>
        <w:tc>
          <w:tcPr>
            <w:tcW w:type="dxa" w:w="5083"/>
            <w:shd w:fill="17365D"/>
          </w:tcPr>
          <w:p>
            <w:r>
              <w:rPr>
                <w:b/>
                <w:color w:val="FFFFFF"/>
                <w:sz w:val="16"/>
              </w:rPr>
              <w:t>Utilisation</w:t>
            </w:r>
          </w:p>
        </w:tc>
      </w:tr>
      <w:tr>
        <w:tc>
          <w:tcPr>
            <w:tcW w:type="dxa" w:w="5083"/>
            <w:vAlign w:val="center"/>
          </w:tcPr>
          <w:p>
            <w:r>
              <w:rPr>
                <w:sz w:val="16"/>
              </w:rPr>
              <w:t>Envelope</w:t>
            </w:r>
          </w:p>
        </w:tc>
        <w:tc>
          <w:tcPr>
            <w:tcW w:type="dxa" w:w="5083"/>
            <w:vAlign w:val="center"/>
          </w:tcPr>
          <w:p>
            <w:r>
              <w:rPr>
                <w:sz w:val="16"/>
              </w:rPr>
              <w:t>Huit niveaux et sept segments d’articulation.</w:t>
            </w:r>
          </w:p>
        </w:tc>
      </w:tr>
      <w:tr>
        <w:tc>
          <w:tcPr>
            <w:tcW w:type="dxa" w:w="5083"/>
            <w:vAlign w:val="center"/>
            <w:shd w:fill="F4F8FA"/>
          </w:tcPr>
          <w:p>
            <w:r>
              <w:rPr>
                <w:sz w:val="16"/>
              </w:rPr>
              <w:t>Threshold/Sensitivity synth</w:t>
            </w:r>
          </w:p>
        </w:tc>
        <w:tc>
          <w:tcPr>
            <w:tcW w:type="dxa" w:w="5083"/>
            <w:vAlign w:val="center"/>
            <w:shd w:fill="F4F8FA"/>
          </w:tcPr>
          <w:p>
            <w:r>
              <w:rPr>
                <w:sz w:val="16"/>
              </w:rPr>
              <w:t>Deux macros transmises aux SynthDef compatibles.</w:t>
            </w:r>
          </w:p>
        </w:tc>
      </w:tr>
      <w:tr>
        <w:tc>
          <w:tcPr>
            <w:tcW w:type="dxa" w:w="5083"/>
            <w:vAlign w:val="center"/>
          </w:tcPr>
          <w:p>
            <w:r>
              <w:rPr>
                <w:sz w:val="16"/>
              </w:rPr>
              <w:t>Offset</w:t>
            </w:r>
          </w:p>
        </w:tc>
        <w:tc>
          <w:tcPr>
            <w:tcW w:type="dxa" w:w="5083"/>
            <w:vAlign w:val="center"/>
          </w:tcPr>
          <w:p>
            <w:r>
              <w:rPr>
                <w:sz w:val="16"/>
              </w:rPr>
              <w:t>Point de départ de lecture.</w:t>
            </w:r>
          </w:p>
        </w:tc>
      </w:tr>
      <w:tr>
        <w:tc>
          <w:tcPr>
            <w:tcW w:type="dxa" w:w="5083"/>
            <w:vAlign w:val="center"/>
            <w:shd w:fill="F4F8FA"/>
          </w:tcPr>
          <w:p>
            <w:r>
              <w:rPr>
                <w:sz w:val="16"/>
              </w:rPr>
              <w:t>DurSample</w:t>
            </w:r>
          </w:p>
        </w:tc>
        <w:tc>
          <w:tcPr>
            <w:tcW w:type="dxa" w:w="5083"/>
            <w:vAlign w:val="center"/>
            <w:shd w:fill="F4F8FA"/>
          </w:tcPr>
          <w:p>
            <w:r>
              <w:rPr>
                <w:sz w:val="16"/>
              </w:rPr>
              <w:t>Durée du buffer capturé en direct.</w:t>
            </w:r>
          </w:p>
        </w:tc>
      </w:tr>
      <w:tr>
        <w:tc>
          <w:tcPr>
            <w:tcW w:type="dxa" w:w="5083"/>
            <w:vAlign w:val="center"/>
          </w:tcPr>
          <w:p>
            <w:r>
              <w:rPr>
                <w:sz w:val="16"/>
              </w:rPr>
              <w:t>Rec / Pre</w:t>
            </w:r>
          </w:p>
        </w:tc>
        <w:tc>
          <w:tcPr>
            <w:tcW w:type="dxa" w:w="5083"/>
            <w:vAlign w:val="center"/>
          </w:tcPr>
          <w:p>
            <w:r>
              <w:rPr>
                <w:sz w:val="16"/>
              </w:rPr>
              <w:t>Nouveau signal et quantité d’ancien contenu conservée.</w:t>
            </w:r>
          </w:p>
        </w:tc>
      </w:tr>
      <w:tr>
        <w:tc>
          <w:tcPr>
            <w:tcW w:type="dxa" w:w="5083"/>
            <w:vAlign w:val="center"/>
            <w:shd w:fill="F4F8FA"/>
          </w:tcPr>
          <w:p>
            <w:r>
              <w:rPr>
                <w:sz w:val="16"/>
              </w:rPr>
              <w:t>Ploop</w:t>
            </w:r>
          </w:p>
        </w:tc>
        <w:tc>
          <w:tcPr>
            <w:tcW w:type="dxa" w:w="5083"/>
            <w:vAlign w:val="center"/>
            <w:shd w:fill="F4F8FA"/>
          </w:tcPr>
          <w:p>
            <w:r>
              <w:rPr>
                <w:sz w:val="16"/>
              </w:rPr>
              <w:t>Boucle de lecture.</w:t>
            </w:r>
          </w:p>
        </w:tc>
      </w:tr>
      <w:tr>
        <w:tc>
          <w:tcPr>
            <w:tcW w:type="dxa" w:w="5083"/>
            <w:vAlign w:val="center"/>
          </w:tcPr>
          <w:p>
            <w:r>
              <w:rPr>
                <w:sz w:val="16"/>
              </w:rPr>
              <w:t>Rloop</w:t>
            </w:r>
          </w:p>
        </w:tc>
        <w:tc>
          <w:tcPr>
            <w:tcW w:type="dxa" w:w="5083"/>
            <w:vAlign w:val="center"/>
          </w:tcPr>
          <w:p>
            <w:r>
              <w:rPr>
                <w:sz w:val="16"/>
              </w:rPr>
              <w:t>Mode d’enregistrement ou retrigger.</w:t>
            </w:r>
          </w:p>
        </w:tc>
      </w:tr>
      <w:tr>
        <w:tc>
          <w:tcPr>
            <w:tcW w:type="dxa" w:w="5083"/>
            <w:vAlign w:val="center"/>
            <w:shd w:fill="F4F8FA"/>
          </w:tcPr>
          <w:p>
            <w:r>
              <w:rPr>
                <w:sz w:val="16"/>
              </w:rPr>
              <w:t>Reverse</w:t>
            </w:r>
          </w:p>
        </w:tc>
        <w:tc>
          <w:tcPr>
            <w:tcW w:type="dxa" w:w="5083"/>
            <w:vAlign w:val="center"/>
            <w:shd w:fill="F4F8FA"/>
          </w:tcPr>
          <w:p>
            <w:r>
              <w:rPr>
                <w:sz w:val="16"/>
              </w:rPr>
              <w:t>Lecture normale ou inversée.</w:t>
            </w:r>
          </w:p>
        </w:tc>
      </w:tr>
      <w:tr>
        <w:tc>
          <w:tcPr>
            <w:tcW w:type="dxa" w:w="5083"/>
            <w:vAlign w:val="center"/>
          </w:tcPr>
          <w:p>
            <w:r>
              <w:rPr>
                <w:sz w:val="16"/>
              </w:rPr>
              <w:t>Sampler+Sound</w:t>
            </w:r>
          </w:p>
        </w:tc>
        <w:tc>
          <w:tcPr>
            <w:tcW w:type="dxa" w:w="5083"/>
            <w:vAlign w:val="center"/>
          </w:tcPr>
          <w:p>
            <w:r>
              <w:rPr>
                <w:sz w:val="16"/>
              </w:rPr>
              <w:t>Choix entre capture live et bibliothèque.</w:t>
            </w:r>
          </w:p>
        </w:tc>
      </w:tr>
      <w:tr>
        <w:tc>
          <w:tcPr>
            <w:tcW w:type="dxa" w:w="5083"/>
            <w:vAlign w:val="center"/>
            <w:shd w:fill="F4F8FA"/>
          </w:tcPr>
          <w:p>
            <w:r>
              <w:rPr>
                <w:sz w:val="16"/>
              </w:rPr>
              <w:t>Sampler</w:t>
            </w:r>
          </w:p>
        </w:tc>
        <w:tc>
          <w:tcPr>
            <w:tcW w:type="dxa" w:w="5083"/>
            <w:vAlign w:val="center"/>
            <w:shd w:fill="F4F8FA"/>
          </w:tcPr>
          <w:p>
            <w:r>
              <w:rPr>
                <w:sz w:val="16"/>
              </w:rPr>
              <w:t>Capture live uniquement.</w:t>
            </w:r>
          </w:p>
        </w:tc>
      </w:tr>
      <w:tr>
        <w:tc>
          <w:tcPr>
            <w:tcW w:type="dxa" w:w="5083"/>
            <w:vAlign w:val="center"/>
          </w:tcPr>
          <w:p>
            <w:r>
              <w:rPr>
                <w:sz w:val="16"/>
              </w:rPr>
              <w:t>Sound</w:t>
            </w:r>
          </w:p>
        </w:tc>
        <w:tc>
          <w:tcPr>
            <w:tcW w:type="dxa" w:w="5083"/>
            <w:vAlign w:val="center"/>
          </w:tcPr>
          <w:p>
            <w:r>
              <w:rPr>
                <w:sz w:val="16"/>
              </w:rPr>
              <w:t>Bibliothèque uniquement.</w:t>
            </w:r>
          </w:p>
        </w:tc>
      </w:tr>
      <w:tr>
        <w:tc>
          <w:tcPr>
            <w:tcW w:type="dxa" w:w="5083"/>
            <w:vAlign w:val="center"/>
            <w:shd w:fill="F4F8FA"/>
          </w:tcPr>
          <w:p>
            <w:r>
              <w:rPr>
                <w:sz w:val="16"/>
              </w:rPr>
              <w:t>RecSnd</w:t>
            </w:r>
          </w:p>
        </w:tc>
        <w:tc>
          <w:tcPr>
            <w:tcW w:type="dxa" w:w="5083"/>
            <w:vAlign w:val="center"/>
            <w:shd w:fill="F4F8FA"/>
          </w:tcPr>
          <w:p>
            <w:r>
              <w:rPr>
                <w:sz w:val="16"/>
              </w:rPr>
              <w:t>Enregistre l’entrée dans une copie de buffer de son.</w:t>
            </w:r>
          </w:p>
        </w:tc>
      </w:tr>
    </w:tbl>
    <w:p/>
    <w:p>
      <w:pPr>
        <w:pStyle w:val="ListBullet"/>
      </w:pPr>
      <w:r>
        <w:t>Pour limiter les clics : attaque et extinction non nulles, premier et dernier niveaux d’enveloppe à zéro.</w:t>
      </w:r>
    </w:p>
    <w:p>
      <w:pPr>
        <w:pStyle w:val="ListBullet"/>
      </w:pPr>
      <w:r>
        <w:t>Avec Pre élevé, le buffer devient une mémoire cumulative.</w:t>
      </w:r>
    </w:p>
    <w:p>
      <w:pPr>
        <w:pStyle w:val="ListBullet"/>
      </w:pPr>
      <w:r>
        <w:t>Testez Reverse et Offset avec une densité faible pour comprendre leur effet.</w:t>
      </w:r>
    </w:p>
    <w:p>
      <w:r>
        <w:br w:type="page"/>
      </w:r>
    </w:p>
    <w:p>
      <w:pPr>
        <w:pStyle w:val="Title"/>
      </w:pPr>
      <w:r>
        <w:t>9. Instrument, Sound et FX</w:t>
      </w:r>
    </w:p>
    <w:p>
      <w:r>
        <w:t>Les trois surfaces XY sélectionnent une famille sur l’axe X et un élément dans cette famille sur l’axe Y. Les libellés indiquent le dernier choix effectué lors de la création d’une voix.</w:t>
      </w:r>
    </w:p>
    <w:tbl>
      <w:tblPr>
        <w:tblStyle w:val="TableGrid"/>
        <w:tblW w:type="auto" w:w="0"/>
        <w:jc w:val="center"/>
        <w:tblLook w:firstColumn="1" w:firstRow="1" w:lastColumn="0" w:lastRow="0" w:noHBand="0" w:noVBand="1" w:val="04A0"/>
      </w:tblPr>
      <w:tblGrid>
        <w:gridCol w:w="5083"/>
        <w:gridCol w:w="5083"/>
      </w:tblGrid>
      <w:tr>
        <w:tc>
          <w:tcPr>
            <w:tcW w:type="dxa" w:w="5083"/>
            <w:shd w:fill="17365D"/>
          </w:tcPr>
          <w:p>
            <w:r>
              <w:rPr>
                <w:b/>
                <w:color w:val="FFFFFF"/>
                <w:sz w:val="16"/>
              </w:rPr>
              <w:t>Surface</w:t>
            </w:r>
          </w:p>
        </w:tc>
        <w:tc>
          <w:tcPr>
            <w:tcW w:type="dxa" w:w="5083"/>
            <w:shd w:fill="17365D"/>
          </w:tcPr>
          <w:p>
            <w:r>
              <w:rPr>
                <w:b/>
                <w:color w:val="FFFFFF"/>
                <w:sz w:val="16"/>
              </w:rPr>
              <w:t>Contenu</w:t>
            </w:r>
          </w:p>
        </w:tc>
      </w:tr>
      <w:tr>
        <w:tc>
          <w:tcPr>
            <w:tcW w:type="dxa" w:w="5083"/>
            <w:vAlign w:val="center"/>
          </w:tcPr>
          <w:p>
            <w:r>
              <w:rPr>
                <w:sz w:val="16"/>
              </w:rPr>
              <w:t>Instrument</w:t>
            </w:r>
          </w:p>
        </w:tc>
        <w:tc>
          <w:tcPr>
            <w:tcW w:type="dxa" w:w="5083"/>
            <w:vAlign w:val="center"/>
          </w:tcPr>
          <w:p>
            <w:r>
              <w:rPr>
                <w:sz w:val="16"/>
              </w:rPr>
              <w:t>Synthèses, lecteurs de buffers, piano, granulation, traitements spectraux et moteurs expérimentaux.</w:t>
            </w:r>
          </w:p>
        </w:tc>
      </w:tr>
      <w:tr>
        <w:tc>
          <w:tcPr>
            <w:tcW w:type="dxa" w:w="5083"/>
            <w:vAlign w:val="center"/>
            <w:shd w:fill="F4F8FA"/>
          </w:tcPr>
          <w:p>
            <w:r>
              <w:rPr>
                <w:sz w:val="16"/>
              </w:rPr>
              <w:t>Sound</w:t>
            </w:r>
          </w:p>
        </w:tc>
        <w:tc>
          <w:tcPr>
            <w:tcW w:type="dxa" w:w="5083"/>
            <w:vAlign w:val="center"/>
            <w:shd w:fill="F4F8FA"/>
          </w:tcPr>
          <w:p>
            <w:r>
              <w:rPr>
                <w:sz w:val="16"/>
              </w:rPr>
              <w:t>Voix, cordes, bois, cuivres, claviers, percussions et sons spéciaux.</w:t>
            </w:r>
          </w:p>
        </w:tc>
      </w:tr>
      <w:tr>
        <w:tc>
          <w:tcPr>
            <w:tcW w:type="dxa" w:w="5083"/>
            <w:vAlign w:val="center"/>
          </w:tcPr>
          <w:p>
            <w:r>
              <w:rPr>
                <w:sz w:val="16"/>
              </w:rPr>
              <w:t>FX</w:t>
            </w:r>
          </w:p>
        </w:tc>
        <w:tc>
          <w:tcPr>
            <w:tcW w:type="dxa" w:w="5083"/>
            <w:vAlign w:val="center"/>
          </w:tcPr>
          <w:p>
            <w:r>
              <w:rPr>
                <w:sz w:val="16"/>
              </w:rPr>
              <w:t>Délais, filtres, résonateurs, transposition et effets spectraux.</w:t>
            </w:r>
          </w:p>
        </w:tc>
      </w:tr>
    </w:tbl>
    <w:p/>
    <w:p>
      <w:pPr>
        <w:pStyle w:val="ListBullet"/>
      </w:pPr>
      <w:r>
        <w:t>JitX élargit le choix horizontal entre familles.</w:t>
      </w:r>
    </w:p>
    <w:p>
      <w:pPr>
        <w:pStyle w:val="ListBullet"/>
      </w:pPr>
      <w:r>
        <w:t>JitY élargit le choix vertical dans la famille.</w:t>
      </w:r>
    </w:p>
    <w:p>
      <w:pPr>
        <w:pStyle w:val="ListBullet"/>
      </w:pPr>
      <w:r>
        <w:t>JitterCtrl perturbe certains paramètres et descripteurs.</w:t>
      </w:r>
    </w:p>
    <w:p>
      <w:pPr>
        <w:pStyle w:val="ListBullet"/>
      </w:pPr>
      <w:r>
        <w:t>Commencer avec tous les jitters à zéro, puis augmenter par petites étapes.</w:t>
      </w:r>
    </w:p>
    <w:p>
      <w:r>
        <w:br w:type="page"/>
      </w:r>
    </w:p>
    <w:p>
      <w:pPr>
        <w:pStyle w:val="Title"/>
      </w:pPr>
      <w:r>
        <w:t>10. Algorithmes, accord et tonalité</w:t>
      </w:r>
    </w:p>
    <w:tbl>
      <w:tblPr>
        <w:tblStyle w:val="TableGrid"/>
        <w:tblW w:type="auto" w:w="0"/>
        <w:jc w:val="center"/>
        <w:tblLook w:firstColumn="1" w:firstRow="1" w:lastColumn="0" w:lastRow="0" w:noHBand="0" w:noVBand="1" w:val="04A0"/>
      </w:tblPr>
      <w:tblGrid>
        <w:gridCol w:w="5083"/>
        <w:gridCol w:w="5083"/>
      </w:tblGrid>
      <w:tr>
        <w:tc>
          <w:tcPr>
            <w:tcW w:type="dxa" w:w="5083"/>
            <w:shd w:fill="17365D"/>
          </w:tcPr>
          <w:p>
            <w:r>
              <w:rPr>
                <w:b/>
                <w:color w:val="FFFFFF"/>
                <w:sz w:val="16"/>
              </w:rPr>
              <w:t>Commande</w:t>
            </w:r>
          </w:p>
        </w:tc>
        <w:tc>
          <w:tcPr>
            <w:tcW w:type="dxa" w:w="5083"/>
            <w:shd w:fill="17365D"/>
          </w:tcPr>
          <w:p>
            <w:r>
              <w:rPr>
                <w:b/>
                <w:color w:val="FFFFFF"/>
                <w:sz w:val="16"/>
              </w:rPr>
              <w:t>Fonction</w:t>
            </w:r>
          </w:p>
        </w:tc>
      </w:tr>
      <w:tr>
        <w:tc>
          <w:tcPr>
            <w:tcW w:type="dxa" w:w="5083"/>
            <w:vAlign w:val="center"/>
          </w:tcPr>
          <w:p>
            <w:r>
              <w:rPr>
                <w:sz w:val="16"/>
              </w:rPr>
              <w:t>Algorithm</w:t>
            </w:r>
          </w:p>
        </w:tc>
        <w:tc>
          <w:tcPr>
            <w:tcW w:type="dxa" w:w="5083"/>
            <w:vAlign w:val="center"/>
          </w:tcPr>
          <w:p>
            <w:r>
              <w:rPr>
                <w:sz w:val="16"/>
              </w:rPr>
              <w:t>Plage dans laquelle un algorithme est tiré.</w:t>
            </w:r>
          </w:p>
        </w:tc>
      </w:tr>
      <w:tr>
        <w:tc>
          <w:tcPr>
            <w:tcW w:type="dxa" w:w="5083"/>
            <w:vAlign w:val="center"/>
            <w:shd w:fill="F4F8FA"/>
          </w:tcPr>
          <w:p>
            <w:r>
              <w:rPr>
                <w:sz w:val="16"/>
              </w:rPr>
              <w:t>Default</w:t>
            </w:r>
          </w:p>
        </w:tc>
        <w:tc>
          <w:tcPr>
            <w:tcW w:type="dxa" w:w="5083"/>
            <w:vAlign w:val="center"/>
            <w:shd w:fill="F4F8FA"/>
          </w:tcPr>
          <w:p>
            <w:r>
              <w:rPr>
                <w:sz w:val="16"/>
              </w:rPr>
              <w:t>Remappage direct de la mémoire.</w:t>
            </w:r>
          </w:p>
        </w:tc>
      </w:tr>
      <w:tr>
        <w:tc>
          <w:tcPr>
            <w:tcW w:type="dxa" w:w="5083"/>
            <w:vAlign w:val="center"/>
          </w:tcPr>
          <w:p>
            <w:r>
              <w:rPr>
                <w:sz w:val="16"/>
              </w:rPr>
              <w:t>Probability</w:t>
            </w:r>
          </w:p>
        </w:tc>
        <w:tc>
          <w:tcPr>
            <w:tcW w:type="dxa" w:w="5083"/>
            <w:vAlign w:val="center"/>
          </w:tcPr>
          <w:p>
            <w:r>
              <w:rPr>
                <w:sz w:val="16"/>
              </w:rPr>
              <w:t>Transformations probabilistes selon les statistiques.</w:t>
            </w:r>
          </w:p>
        </w:tc>
      </w:tr>
      <w:tr>
        <w:tc>
          <w:tcPr>
            <w:tcW w:type="dxa" w:w="5083"/>
            <w:vAlign w:val="center"/>
            <w:shd w:fill="F4F8FA"/>
          </w:tcPr>
          <w:p>
            <w:r>
              <w:rPr>
                <w:sz w:val="16"/>
              </w:rPr>
              <w:t>Euclide</w:t>
            </w:r>
          </w:p>
        </w:tc>
        <w:tc>
          <w:tcPr>
            <w:tcW w:type="dxa" w:w="5083"/>
            <w:vAlign w:val="center"/>
            <w:shd w:fill="F4F8FA"/>
          </w:tcPr>
          <w:p>
            <w:r>
              <w:rPr>
                <w:sz w:val="16"/>
              </w:rPr>
              <w:t>Fusion des dimensions fréquence/amplitude/durée.</w:t>
            </w:r>
          </w:p>
        </w:tc>
      </w:tr>
      <w:tr>
        <w:tc>
          <w:tcPr>
            <w:tcW w:type="dxa" w:w="5083"/>
            <w:vAlign w:val="center"/>
          </w:tcPr>
          <w:p>
            <w:r>
              <w:rPr>
                <w:sz w:val="16"/>
              </w:rPr>
              <w:t>Genetic</w:t>
            </w:r>
          </w:p>
        </w:tc>
        <w:tc>
          <w:tcPr>
            <w:tcW w:type="dxa" w:w="5083"/>
            <w:vAlign w:val="center"/>
          </w:tcPr>
          <w:p>
            <w:r>
              <w:rPr>
                <w:sz w:val="16"/>
              </w:rPr>
              <w:t>Évolution de solutions musicales.</w:t>
            </w:r>
          </w:p>
        </w:tc>
      </w:tr>
      <w:tr>
        <w:tc>
          <w:tcPr>
            <w:tcW w:type="dxa" w:w="5083"/>
            <w:vAlign w:val="center"/>
            <w:shd w:fill="F4F8FA"/>
          </w:tcPr>
          <w:p>
            <w:r>
              <w:rPr>
                <w:sz w:val="16"/>
              </w:rPr>
              <w:t>Kohonen</w:t>
            </w:r>
          </w:p>
        </w:tc>
        <w:tc>
          <w:tcPr>
            <w:tcW w:type="dxa" w:w="5083"/>
            <w:vAlign w:val="center"/>
            <w:shd w:fill="F4F8FA"/>
          </w:tcPr>
          <w:p>
            <w:r>
              <w:rPr>
                <w:sz w:val="16"/>
              </w:rPr>
              <w:t>Organisation par similarité.</w:t>
            </w:r>
          </w:p>
        </w:tc>
      </w:tr>
      <w:tr>
        <w:tc>
          <w:tcPr>
            <w:tcW w:type="dxa" w:w="5083"/>
            <w:vAlign w:val="center"/>
          </w:tcPr>
          <w:p>
            <w:r>
              <w:rPr>
                <w:sz w:val="16"/>
              </w:rPr>
              <w:t>Neural</w:t>
            </w:r>
          </w:p>
        </w:tc>
        <w:tc>
          <w:tcPr>
            <w:tcW w:type="dxa" w:w="5083"/>
            <w:vAlign w:val="center"/>
          </w:tcPr>
          <w:p>
            <w:r>
              <w:rPr>
                <w:sz w:val="16"/>
              </w:rPr>
              <w:t>Prédiction à partir des événements successifs.</w:t>
            </w:r>
          </w:p>
        </w:tc>
      </w:tr>
      <w:tr>
        <w:tc>
          <w:tcPr>
            <w:tcW w:type="dxa" w:w="5083"/>
            <w:vAlign w:val="center"/>
            <w:shd w:fill="F4F8FA"/>
          </w:tcPr>
          <w:p>
            <w:r>
              <w:rPr>
                <w:sz w:val="16"/>
              </w:rPr>
              <w:t>Chord</w:t>
            </w:r>
          </w:p>
        </w:tc>
        <w:tc>
          <w:tcPr>
            <w:tcW w:type="dxa" w:w="5083"/>
            <w:vAlign w:val="center"/>
            <w:shd w:fill="F4F8FA"/>
          </w:tcPr>
          <w:p>
            <w:r>
              <w:rPr>
                <w:sz w:val="16"/>
              </w:rPr>
              <w:t>Regroupe les événements courts en accords.</w:t>
            </w:r>
          </w:p>
        </w:tc>
      </w:tr>
      <w:tr>
        <w:tc>
          <w:tcPr>
            <w:tcW w:type="dxa" w:w="5083"/>
            <w:vAlign w:val="center"/>
          </w:tcPr>
          <w:p>
            <w:r>
              <w:rPr>
                <w:sz w:val="16"/>
              </w:rPr>
              <w:t>Tuning/Scale</w:t>
            </w:r>
          </w:p>
        </w:tc>
        <w:tc>
          <w:tcPr>
            <w:tcW w:type="dxa" w:w="5083"/>
            <w:vAlign w:val="center"/>
          </w:tcPr>
          <w:p>
            <w:r>
              <w:rPr>
                <w:sz w:val="16"/>
              </w:rPr>
              <w:t>Contraint les hauteurs à une structure de degrés.</w:t>
            </w:r>
          </w:p>
        </w:tc>
      </w:tr>
      <w:tr>
        <w:tc>
          <w:tcPr>
            <w:tcW w:type="dxa" w:w="5083"/>
            <w:vAlign w:val="center"/>
            <w:shd w:fill="F4F8FA"/>
          </w:tcPr>
          <w:p>
            <w:r>
              <w:rPr>
                <w:sz w:val="16"/>
              </w:rPr>
              <w:t>Root</w:t>
            </w:r>
          </w:p>
        </w:tc>
        <w:tc>
          <w:tcPr>
            <w:tcW w:type="dxa" w:w="5083"/>
            <w:vAlign w:val="center"/>
            <w:shd w:fill="F4F8FA"/>
          </w:tcPr>
          <w:p>
            <w:r>
              <w:rPr>
                <w:sz w:val="16"/>
              </w:rPr>
              <w:t>Transpose la fondamentale.</w:t>
            </w:r>
          </w:p>
        </w:tc>
      </w:tr>
      <w:tr>
        <w:tc>
          <w:tcPr>
            <w:tcW w:type="dxa" w:w="5083"/>
            <w:vAlign w:val="center"/>
          </w:tcPr>
          <w:p>
            <w:r>
              <w:rPr>
                <w:sz w:val="16"/>
              </w:rPr>
              <w:t>AutoRoot</w:t>
            </w:r>
          </w:p>
        </w:tc>
        <w:tc>
          <w:tcPr>
            <w:tcW w:type="dxa" w:w="5083"/>
            <w:vAlign w:val="center"/>
          </w:tcPr>
          <w:p>
            <w:r>
              <w:rPr>
                <w:sz w:val="16"/>
              </w:rPr>
              <w:t>Adapte la fondamentale depuis l’énergie spectrale.</w:t>
            </w:r>
          </w:p>
        </w:tc>
      </w:tr>
      <w:tr>
        <w:tc>
          <w:tcPr>
            <w:tcW w:type="dxa" w:w="5083"/>
            <w:vAlign w:val="center"/>
            <w:shd w:fill="F4F8FA"/>
          </w:tcPr>
          <w:p>
            <w:r>
              <w:rPr>
                <w:sz w:val="16"/>
              </w:rPr>
              <w:t>AutoBPM</w:t>
            </w:r>
          </w:p>
        </w:tc>
        <w:tc>
          <w:tcPr>
            <w:tcW w:type="dxa" w:w="5083"/>
            <w:vAlign w:val="center"/>
            <w:shd w:fill="F4F8FA"/>
          </w:tcPr>
          <w:p>
            <w:r>
              <w:rPr>
                <w:sz w:val="16"/>
              </w:rPr>
              <w:t>Adapte le tempo depuis le BPM analysé.</w:t>
            </w:r>
          </w:p>
        </w:tc>
      </w:tr>
    </w:tbl>
    <w:p/>
    <w:tbl>
      <w:tblPr>
        <w:tblW w:type="auto" w:w="0"/>
        <w:tblLook w:firstColumn="1" w:firstRow="1" w:lastColumn="0" w:lastRow="0" w:noHBand="0" w:noVBand="1" w:val="04A0"/>
      </w:tblPr>
      <w:tblGrid>
        <w:gridCol w:w="10166"/>
      </w:tblGrid>
      <w:tr>
        <w:tc>
          <w:tcPr>
            <w:tcW w:type="dxa" w:w="10166"/>
            <w:shd w:fill="EAF3F5"/>
          </w:tcPr>
          <w:p>
            <w:r>
              <w:rPr>
                <w:b/>
                <w:color w:val="1F8EA3"/>
              </w:rPr>
              <w:t>Progression</w:t>
              <w:br/>
            </w:r>
            <w:r>
              <w:t>Travaillez d’abord avec Default seul. Élargissez ensuite Algorithm à Probability, puis testez les familles adaptatives une par une.</w:t>
            </w:r>
          </w:p>
        </w:tc>
      </w:tr>
    </w:tbl>
    <w:p/>
    <w:p>
      <w:r>
        <w:br w:type="page"/>
      </w:r>
    </w:p>
    <w:p>
      <w:pPr>
        <w:pStyle w:val="Title"/>
      </w:pPr>
      <w:r>
        <w:t>11. Réverbération, MIDI, clavier et VST</w:t>
      </w:r>
    </w:p>
    <w:tbl>
      <w:tblPr>
        <w:tblStyle w:val="TableGrid"/>
        <w:tblW w:type="auto" w:w="0"/>
        <w:jc w:val="center"/>
        <w:tblLook w:firstColumn="1" w:firstRow="1" w:lastColumn="0" w:lastRow="0" w:noHBand="0" w:noVBand="1" w:val="04A0"/>
      </w:tblPr>
      <w:tblGrid>
        <w:gridCol w:w="5083"/>
        <w:gridCol w:w="5083"/>
      </w:tblGrid>
      <w:tr>
        <w:tc>
          <w:tcPr>
            <w:tcW w:type="dxa" w:w="5083"/>
            <w:shd w:fill="17365D"/>
          </w:tcPr>
          <w:p>
            <w:r>
              <w:rPr>
                <w:b/>
                <w:color w:val="FFFFFF"/>
                <w:sz w:val="16"/>
              </w:rPr>
              <w:t>Système</w:t>
            </w:r>
          </w:p>
        </w:tc>
        <w:tc>
          <w:tcPr>
            <w:tcW w:type="dxa" w:w="5083"/>
            <w:shd w:fill="17365D"/>
          </w:tcPr>
          <w:p>
            <w:r>
              <w:rPr>
                <w:b/>
                <w:color w:val="FFFFFF"/>
                <w:sz w:val="16"/>
              </w:rPr>
              <w:t>Commandes clés</w:t>
            </w:r>
          </w:p>
        </w:tc>
      </w:tr>
      <w:tr>
        <w:tc>
          <w:tcPr>
            <w:tcW w:type="dxa" w:w="5083"/>
            <w:vAlign w:val="center"/>
          </w:tcPr>
          <w:p>
            <w:r>
              <w:rPr>
                <w:sz w:val="16"/>
              </w:rPr>
              <w:t>Reverb</w:t>
            </w:r>
          </w:p>
        </w:tc>
        <w:tc>
          <w:tcPr>
            <w:tcW w:type="dxa" w:w="5083"/>
            <w:vAlign w:val="center"/>
          </w:tcPr>
          <w:p>
            <w:r>
              <w:rPr>
                <w:sz w:val="16"/>
              </w:rPr>
              <w:t>Modèle, dry/wet, early level, tail level et pan.</w:t>
            </w:r>
          </w:p>
        </w:tc>
      </w:tr>
      <w:tr>
        <w:tc>
          <w:tcPr>
            <w:tcW w:type="dxa" w:w="5083"/>
            <w:vAlign w:val="center"/>
            <w:shd w:fill="F4F8FA"/>
          </w:tcPr>
          <w:p>
            <w:r>
              <w:rPr>
                <w:sz w:val="16"/>
              </w:rPr>
              <w:t>Keyboard</w:t>
            </w:r>
          </w:p>
        </w:tc>
        <w:tc>
          <w:tcPr>
            <w:tcW w:type="dxa" w:w="5083"/>
            <w:vAlign w:val="center"/>
            <w:shd w:fill="F4F8FA"/>
          </w:tcPr>
          <w:p>
            <w:r>
              <w:rPr>
                <w:sz w:val="16"/>
              </w:rPr>
              <w:t>Touches musicales, transposition et volume.</w:t>
            </w:r>
          </w:p>
        </w:tc>
      </w:tr>
      <w:tr>
        <w:tc>
          <w:tcPr>
            <w:tcW w:type="dxa" w:w="5083"/>
            <w:vAlign w:val="center"/>
          </w:tcPr>
          <w:p>
            <w:r>
              <w:rPr>
                <w:sz w:val="16"/>
              </w:rPr>
              <w:t>MIDI IN</w:t>
            </w:r>
          </w:p>
        </w:tc>
        <w:tc>
          <w:tcPr>
            <w:tcW w:type="dxa" w:w="5083"/>
            <w:vAlign w:val="center"/>
          </w:tcPr>
          <w:p>
            <w:r>
              <w:rPr>
                <w:sz w:val="16"/>
              </w:rPr>
              <w:t>Canal d’entrée pour notes et vélocité.</w:t>
            </w:r>
          </w:p>
        </w:tc>
      </w:tr>
      <w:tr>
        <w:tc>
          <w:tcPr>
            <w:tcW w:type="dxa" w:w="5083"/>
            <w:vAlign w:val="center"/>
            <w:shd w:fill="F4F8FA"/>
          </w:tcPr>
          <w:p>
            <w:r>
              <w:rPr>
                <w:sz w:val="16"/>
              </w:rPr>
              <w:t>MIDI Out</w:t>
            </w:r>
          </w:p>
        </w:tc>
        <w:tc>
          <w:tcPr>
            <w:tcW w:type="dxa" w:w="5083"/>
            <w:vAlign w:val="center"/>
            <w:shd w:fill="F4F8FA"/>
          </w:tcPr>
          <w:p>
            <w:r>
              <w:rPr>
                <w:sz w:val="16"/>
              </w:rPr>
              <w:t>Canaux global et par bande.</w:t>
            </w:r>
          </w:p>
        </w:tc>
      </w:tr>
      <w:tr>
        <w:tc>
          <w:tcPr>
            <w:tcW w:type="dxa" w:w="5083"/>
            <w:vAlign w:val="center"/>
          </w:tcPr>
          <w:p>
            <w:r>
              <w:rPr>
                <w:sz w:val="16"/>
              </w:rPr>
              <w:t>VST</w:t>
            </w:r>
          </w:p>
        </w:tc>
        <w:tc>
          <w:tcPr>
            <w:tcW w:type="dxa" w:w="5083"/>
            <w:vAlign w:val="center"/>
          </w:tcPr>
          <w:p>
            <w:r>
              <w:rPr>
                <w:sz w:val="16"/>
              </w:rPr>
              <w:t>Run, Browse, Editor/GUI, Out, Gain In, xFade et Pan.</w:t>
            </w:r>
          </w:p>
        </w:tc>
      </w:tr>
      <w:tr>
        <w:tc>
          <w:tcPr>
            <w:tcW w:type="dxa" w:w="5083"/>
            <w:vAlign w:val="center"/>
            <w:shd w:fill="F4F8FA"/>
          </w:tcPr>
          <w:p>
            <w:r>
              <w:rPr>
                <w:sz w:val="16"/>
              </w:rPr>
              <w:t>OSC/Score</w:t>
            </w:r>
          </w:p>
        </w:tc>
        <w:tc>
          <w:tcPr>
            <w:tcW w:type="dxa" w:w="5083"/>
            <w:vAlign w:val="center"/>
            <w:shd w:fill="F4F8FA"/>
          </w:tcPr>
          <w:p>
            <w:r>
              <w:rPr>
                <w:sz w:val="16"/>
              </w:rPr>
              <w:t>Commandes externes de preset, start et stop.</w:t>
            </w:r>
          </w:p>
        </w:tc>
      </w:tr>
    </w:tbl>
    <w:p/>
    <w:p>
      <w:pPr>
        <w:pStyle w:val="ListBullet"/>
      </w:pPr>
      <w:r>
        <w:t>Tester le MIDI et le VST séparément avant de les intégrer au générateur.</w:t>
      </w:r>
    </w:p>
    <w:p>
      <w:pPr>
        <w:pStyle w:val="ListBullet"/>
      </w:pPr>
      <w:r>
        <w:t>Une grande réverbération peut masquer l’action de la mémoire et de l’algorithme.</w:t>
      </w:r>
    </w:p>
    <w:p>
      <w:pPr>
        <w:pStyle w:val="ListBullet"/>
      </w:pPr>
      <w:r>
        <w:t>Le limiteur ne remplace pas un gain staging raisonnable.</w:t>
      </w:r>
    </w:p>
    <w:p>
      <w:r>
        <w:br w:type="page"/>
      </w:r>
    </w:p>
    <w:p>
      <w:pPr>
        <w:pStyle w:val="Title"/>
      </w:pPr>
      <w:r>
        <w:t>12. Presets, raccourcis et enregistrement</w:t>
      </w:r>
    </w:p>
    <w:tbl>
      <w:tblPr>
        <w:tblStyle w:val="TableGrid"/>
        <w:tblW w:type="auto" w:w="0"/>
        <w:jc w:val="center"/>
        <w:tblLook w:firstColumn="1" w:firstRow="1" w:lastColumn="0" w:lastRow="0" w:noHBand="0" w:noVBand="1" w:val="04A0"/>
      </w:tblPr>
      <w:tblGrid>
        <w:gridCol w:w="5083"/>
        <w:gridCol w:w="5083"/>
      </w:tblGrid>
      <w:tr>
        <w:tc>
          <w:tcPr>
            <w:tcW w:type="dxa" w:w="5083"/>
            <w:shd w:fill="17365D"/>
          </w:tcPr>
          <w:p>
            <w:r>
              <w:rPr>
                <w:b/>
                <w:color w:val="FFFFFF"/>
                <w:sz w:val="16"/>
              </w:rPr>
              <w:t>Action</w:t>
            </w:r>
          </w:p>
        </w:tc>
        <w:tc>
          <w:tcPr>
            <w:tcW w:type="dxa" w:w="5083"/>
            <w:shd w:fill="17365D"/>
          </w:tcPr>
          <w:p>
            <w:r>
              <w:rPr>
                <w:b/>
                <w:color w:val="FFFFFF"/>
                <w:sz w:val="16"/>
              </w:rPr>
              <w:t>Commande</w:t>
            </w:r>
          </w:p>
        </w:tc>
      </w:tr>
      <w:tr>
        <w:tc>
          <w:tcPr>
            <w:tcW w:type="dxa" w:w="5083"/>
            <w:vAlign w:val="center"/>
          </w:tcPr>
          <w:p>
            <w:r>
              <w:rPr>
                <w:sz w:val="16"/>
              </w:rPr>
              <w:t>Start/Stop</w:t>
            </w:r>
          </w:p>
        </w:tc>
        <w:tc>
          <w:tcPr>
            <w:tcW w:type="dxa" w:w="5083"/>
            <w:vAlign w:val="center"/>
          </w:tcPr>
          <w:p>
            <w:r>
              <w:rPr>
                <w:sz w:val="16"/>
              </w:rPr>
              <w:t>Espace ou Échap.</w:t>
            </w:r>
          </w:p>
        </w:tc>
      </w:tr>
      <w:tr>
        <w:tc>
          <w:tcPr>
            <w:tcW w:type="dxa" w:w="5083"/>
            <w:vAlign w:val="center"/>
            <w:shd w:fill="F4F8FA"/>
          </w:tcPr>
          <w:p>
            <w:r>
              <w:rPr>
                <w:sz w:val="16"/>
              </w:rPr>
              <w:t>Analyseur suivant/précédent</w:t>
            </w:r>
          </w:p>
        </w:tc>
        <w:tc>
          <w:tcPr>
            <w:tcW w:type="dxa" w:w="5083"/>
            <w:vAlign w:val="center"/>
            <w:shd w:fill="F4F8FA"/>
          </w:tcPr>
          <w:p>
            <w:r>
              <w:rPr>
                <w:sz w:val="16"/>
              </w:rPr>
              <w:t>q / Ctrl+q.</w:t>
            </w:r>
          </w:p>
        </w:tc>
      </w:tr>
      <w:tr>
        <w:tc>
          <w:tcPr>
            <w:tcW w:type="dxa" w:w="5083"/>
            <w:vAlign w:val="center"/>
          </w:tcPr>
          <w:p>
            <w:r>
              <w:rPr>
                <w:sz w:val="16"/>
              </w:rPr>
              <w:t>Audio/File</w:t>
            </w:r>
          </w:p>
        </w:tc>
        <w:tc>
          <w:tcPr>
            <w:tcW w:type="dxa" w:w="5083"/>
            <w:vAlign w:val="center"/>
          </w:tcPr>
          <w:p>
            <w:r>
              <w:rPr>
                <w:sz w:val="16"/>
              </w:rPr>
              <w:t>h.</w:t>
            </w:r>
          </w:p>
        </w:tc>
      </w:tr>
      <w:tr>
        <w:tc>
          <w:tcPr>
            <w:tcW w:type="dxa" w:w="5083"/>
            <w:vAlign w:val="center"/>
            <w:shd w:fill="F4F8FA"/>
          </w:tcPr>
          <w:p>
            <w:r>
              <w:rPr>
                <w:sz w:val="16"/>
              </w:rPr>
              <w:t>Terminer rapidement les voix</w:t>
            </w:r>
          </w:p>
        </w:tc>
        <w:tc>
          <w:tcPr>
            <w:tcW w:type="dxa" w:w="5083"/>
            <w:vAlign w:val="center"/>
            <w:shd w:fill="F4F8FA"/>
          </w:tcPr>
          <w:p>
            <w:r>
              <w:rPr>
                <w:sz w:val="16"/>
              </w:rPr>
              <w:t>i.</w:t>
            </w:r>
          </w:p>
        </w:tc>
      </w:tr>
      <w:tr>
        <w:tc>
          <w:tcPr>
            <w:tcW w:type="dxa" w:w="5083"/>
            <w:vAlign w:val="center"/>
          </w:tcPr>
          <w:p>
            <w:r>
              <w:rPr>
                <w:sz w:val="16"/>
              </w:rPr>
              <w:t>Réinitialiser voix et mémoires</w:t>
            </w:r>
          </w:p>
        </w:tc>
        <w:tc>
          <w:tcPr>
            <w:tcW w:type="dxa" w:w="5083"/>
            <w:vAlign w:val="center"/>
          </w:tcPr>
          <w:p>
            <w:r>
              <w:rPr>
                <w:sz w:val="16"/>
              </w:rPr>
              <w:t>Ctrl+i.</w:t>
            </w:r>
          </w:p>
        </w:tc>
      </w:tr>
      <w:tr>
        <w:tc>
          <w:tcPr>
            <w:tcW w:type="dxa" w:w="5083"/>
            <w:vAlign w:val="center"/>
            <w:shd w:fill="F4F8FA"/>
          </w:tcPr>
          <w:p>
            <w:r>
              <w:rPr>
                <w:sz w:val="16"/>
              </w:rPr>
              <w:t>Réinitialiser et rappeler Init Preset</w:t>
            </w:r>
          </w:p>
        </w:tc>
        <w:tc>
          <w:tcPr>
            <w:tcW w:type="dxa" w:w="5083"/>
            <w:vAlign w:val="center"/>
            <w:shd w:fill="F4F8FA"/>
          </w:tcPr>
          <w:p>
            <w:r>
              <w:rPr>
                <w:sz w:val="16"/>
              </w:rPr>
              <w:t>Alt+i.</w:t>
            </w:r>
          </w:p>
        </w:tc>
      </w:tr>
      <w:tr>
        <w:tc>
          <w:tcPr>
            <w:tcW w:type="dxa" w:w="5083"/>
            <w:vAlign w:val="center"/>
          </w:tcPr>
          <w:p>
            <w:r>
              <w:rPr>
                <w:sz w:val="16"/>
              </w:rPr>
              <w:t>Fenêtre suivante/précédente</w:t>
            </w:r>
          </w:p>
        </w:tc>
        <w:tc>
          <w:tcPr>
            <w:tcW w:type="dxa" w:w="5083"/>
            <w:vAlign w:val="center"/>
          </w:tcPr>
          <w:p>
            <w:r>
              <w:rPr>
                <w:sz w:val="16"/>
              </w:rPr>
              <w:t>w / Ctrl+w.</w:t>
            </w:r>
          </w:p>
        </w:tc>
      </w:tr>
      <w:tr>
        <w:tc>
          <w:tcPr>
            <w:tcW w:type="dxa" w:w="5083"/>
            <w:vAlign w:val="center"/>
            <w:shd w:fill="F4F8FA"/>
          </w:tcPr>
          <w:p>
            <w:r>
              <w:rPr>
                <w:sz w:val="16"/>
              </w:rPr>
              <w:t>Charger/sauver preset</w:t>
            </w:r>
          </w:p>
        </w:tc>
        <w:tc>
          <w:tcPr>
            <w:tcW w:type="dxa" w:w="5083"/>
            <w:vAlign w:val="center"/>
            <w:shd w:fill="F4F8FA"/>
          </w:tcPr>
          <w:p>
            <w:r>
              <w:rPr>
                <w:sz w:val="16"/>
              </w:rPr>
              <w:t>l ou s, suivis d’un chiffre.</w:t>
            </w:r>
          </w:p>
        </w:tc>
      </w:tr>
      <w:tr>
        <w:tc>
          <w:tcPr>
            <w:tcW w:type="dxa" w:w="5083"/>
            <w:vAlign w:val="center"/>
          </w:tcPr>
          <w:p>
            <w:r>
              <w:rPr>
                <w:sz w:val="16"/>
              </w:rPr>
              <w:t>Preset aléatoire</w:t>
            </w:r>
          </w:p>
        </w:tc>
        <w:tc>
          <w:tcPr>
            <w:tcW w:type="dxa" w:w="5083"/>
            <w:vAlign w:val="center"/>
          </w:tcPr>
          <w:p>
            <w:r>
              <w:rPr>
                <w:sz w:val="16"/>
              </w:rPr>
              <w:t>z.</w:t>
            </w:r>
          </w:p>
        </w:tc>
      </w:tr>
      <w:tr>
        <w:tc>
          <w:tcPr>
            <w:tcW w:type="dxa" w:w="5083"/>
            <w:vAlign w:val="center"/>
            <w:shd w:fill="F4F8FA"/>
          </w:tcPr>
          <w:p>
            <w:r>
              <w:rPr>
                <w:sz w:val="16"/>
              </w:rPr>
              <w:t>Charger fichier d’analyse</w:t>
            </w:r>
          </w:p>
        </w:tc>
        <w:tc>
          <w:tcPr>
            <w:tcW w:type="dxa" w:w="5083"/>
            <w:vAlign w:val="center"/>
            <w:shd w:fill="F4F8FA"/>
          </w:tcPr>
          <w:p>
            <w:r>
              <w:rPr>
                <w:sz w:val="16"/>
              </w:rPr>
              <w:t>Ctrl+f.</w:t>
            </w:r>
          </w:p>
        </w:tc>
      </w:tr>
      <w:tr>
        <w:tc>
          <w:tcPr>
            <w:tcW w:type="dxa" w:w="5083"/>
            <w:vAlign w:val="center"/>
          </w:tcPr>
          <w:p>
            <w:r>
              <w:rPr>
                <w:sz w:val="16"/>
              </w:rPr>
              <w:t>Enregistrer/pause/stop</w:t>
            </w:r>
          </w:p>
        </w:tc>
        <w:tc>
          <w:tcPr>
            <w:tcW w:type="dxa" w:w="5083"/>
            <w:vAlign w:val="center"/>
          </w:tcPr>
          <w:p>
            <w:r>
              <w:rPr>
                <w:sz w:val="16"/>
              </w:rPr>
              <w:t>Alt+r / Maj+Alt+r / Ctrl+Alt+r.</w:t>
            </w:r>
          </w:p>
        </w:tc>
      </w:tr>
    </w:tbl>
    <w:p/>
    <w:tbl>
      <w:tblPr>
        <w:tblW w:type="auto" w:w="0"/>
        <w:tblLook w:firstColumn="1" w:firstRow="1" w:lastColumn="0" w:lastRow="0" w:noHBand="0" w:noVBand="1" w:val="04A0"/>
      </w:tblPr>
      <w:tblGrid>
        <w:gridCol w:w="10166"/>
      </w:tblGrid>
      <w:tr>
        <w:tc>
          <w:tcPr>
            <w:tcW w:type="dxa" w:w="10166"/>
            <w:shd w:fill="EAF3F5"/>
          </w:tcPr>
          <w:p>
            <w:r>
              <w:rPr>
                <w:b/>
                <w:color w:val="1F8EA3"/>
              </w:rPr>
              <w:t>Avant une performance</w:t>
              <w:br/>
            </w:r>
            <w:r>
              <w:t>Préparer un preset de secours, tester les chemins des sons, vérifier le périphérique audio, limiter Max Synth et enregistrer une courte répétition de contrôle.</w:t>
            </w:r>
          </w:p>
        </w:tc>
      </w:tr>
    </w:tbl>
    <w:p/>
    <w:p>
      <w:r>
        <w:br w:type="page"/>
      </w:r>
    </w:p>
    <w:p>
      <w:pPr>
        <w:pStyle w:val="Title"/>
      </w:pPr>
      <w:r>
        <w:t>13. Trois stratégies de composition</w:t>
      </w:r>
    </w:p>
    <w:p>
      <w:pPr>
        <w:pStyle w:val="Heading1"/>
      </w:pPr>
      <w:r>
        <w:t>Texture réactive</w:t>
      </w:r>
    </w:p>
    <w:p>
      <w:pPr>
        <w:pStyle w:val="ListBullet"/>
      </w:pPr>
      <w:r>
        <w:t>Onsets</w:t>
      </w:r>
    </w:p>
    <w:p>
      <w:pPr>
        <w:pStyle w:val="ListBullet"/>
      </w:pPr>
      <w:r>
        <w:t>Mémoire courte</w:t>
      </w:r>
    </w:p>
    <w:p>
      <w:pPr>
        <w:pStyle w:val="ListBullet"/>
      </w:pPr>
      <w:r>
        <w:t>2–4 voix</w:t>
      </w:r>
    </w:p>
    <w:p>
      <w:pPr>
        <w:pStyle w:val="ListBullet"/>
      </w:pPr>
      <w:r>
        <w:t>Default</w:t>
      </w:r>
    </w:p>
    <w:p>
      <w:pPr>
        <w:pStyle w:val="ListBullet"/>
      </w:pPr>
      <w:r>
        <w:t>Peu de jitter</w:t>
      </w:r>
    </w:p>
    <w:p>
      <w:pPr>
        <w:pStyle w:val="ListBullet"/>
      </w:pPr>
      <w:r>
        <w:t>Réverbération de pièce.</w:t>
      </w:r>
    </w:p>
    <w:p>
      <w:pPr>
        <w:pStyle w:val="Heading1"/>
      </w:pPr>
      <w:r>
        <w:t>Nuage spectral</w:t>
      </w:r>
    </w:p>
    <w:p>
      <w:pPr>
        <w:pStyle w:val="ListBullet"/>
      </w:pPr>
      <w:r>
        <w:t>Pitch2</w:t>
      </w:r>
    </w:p>
    <w:p>
      <w:pPr>
        <w:pStyle w:val="ListBullet"/>
      </w:pPr>
      <w:r>
        <w:t>Infinite Memory</w:t>
      </w:r>
    </w:p>
    <w:p>
      <w:pPr>
        <w:pStyle w:val="ListBullet"/>
      </w:pPr>
      <w:r>
        <w:t>5–8 voix</w:t>
      </w:r>
    </w:p>
    <w:p>
      <w:pPr>
        <w:pStyle w:val="ListBullet"/>
      </w:pPr>
      <w:r>
        <w:t>Bandes de fréquence</w:t>
      </w:r>
    </w:p>
    <w:p>
      <w:pPr>
        <w:pStyle w:val="ListBullet"/>
      </w:pPr>
      <w:r>
        <w:t>Durées longues</w:t>
      </w:r>
    </w:p>
    <w:p>
      <w:pPr>
        <w:pStyle w:val="ListBullet"/>
      </w:pPr>
      <w:r>
        <w:t>Grande réverbération.</w:t>
      </w:r>
    </w:p>
    <w:p>
      <w:pPr>
        <w:pStyle w:val="Heading1"/>
      </w:pPr>
      <w:r>
        <w:t>Contrepoint MIDI/VST</w:t>
      </w:r>
    </w:p>
    <w:p>
      <w:pPr>
        <w:pStyle w:val="ListBullet"/>
      </w:pPr>
      <w:r>
        <w:t>MIDI</w:t>
      </w:r>
    </w:p>
    <w:p>
      <w:pPr>
        <w:pStyle w:val="ListBullet"/>
      </w:pPr>
      <w:r>
        <w:t>Chord</w:t>
      </w:r>
    </w:p>
    <w:p>
      <w:pPr>
        <w:pStyle w:val="ListBullet"/>
      </w:pPr>
      <w:r>
        <w:t>Scale et Root</w:t>
      </w:r>
    </w:p>
    <w:p>
      <w:pPr>
        <w:pStyle w:val="ListBullet"/>
      </w:pPr>
      <w:r>
        <w:t>Quantization 4–16</w:t>
      </w:r>
    </w:p>
    <w:p>
      <w:pPr>
        <w:pStyle w:val="ListBullet"/>
      </w:pPr>
      <w:r>
        <w:t>Canaux par bande</w:t>
      </w:r>
    </w:p>
    <w:p>
      <w:pPr>
        <w:pStyle w:val="ListBullet"/>
      </w:pPr>
      <w:r>
        <w:t>VST activé.</w:t>
      </w:r>
    </w:p>
    <w:p>
      <w:r>
        <w:br w:type="page"/>
      </w:r>
    </w:p>
    <w:p>
      <w:pPr>
        <w:pStyle w:val="Title"/>
      </w:pPr>
      <w:r>
        <w:t>14. Dépannage et arrêt propre</w:t>
      </w:r>
    </w:p>
    <w:tbl>
      <w:tblPr>
        <w:tblStyle w:val="TableGrid"/>
        <w:tblW w:type="auto" w:w="0"/>
        <w:jc w:val="center"/>
        <w:tblLook w:firstColumn="1" w:firstRow="1" w:lastColumn="0" w:lastRow="0" w:noHBand="0" w:noVBand="1" w:val="04A0"/>
      </w:tblPr>
      <w:tblGrid>
        <w:gridCol w:w="5083"/>
        <w:gridCol w:w="5083"/>
      </w:tblGrid>
      <w:tr>
        <w:tc>
          <w:tcPr>
            <w:tcW w:type="dxa" w:w="5083"/>
            <w:shd w:fill="17365D"/>
          </w:tcPr>
          <w:p>
            <w:r>
              <w:rPr>
                <w:b/>
                <w:color w:val="FFFFFF"/>
                <w:sz w:val="16"/>
              </w:rPr>
              <w:t>Symptôme</w:t>
            </w:r>
          </w:p>
        </w:tc>
        <w:tc>
          <w:tcPr>
            <w:tcW w:type="dxa" w:w="5083"/>
            <w:shd w:fill="17365D"/>
          </w:tcPr>
          <w:p>
            <w:r>
              <w:rPr>
                <w:b/>
                <w:color w:val="FFFFFF"/>
                <w:sz w:val="16"/>
              </w:rPr>
              <w:t>Action</w:t>
            </w:r>
          </w:p>
        </w:tc>
      </w:tr>
      <w:tr>
        <w:tc>
          <w:tcPr>
            <w:tcW w:type="dxa" w:w="5083"/>
            <w:vAlign w:val="center"/>
          </w:tcPr>
          <w:p>
            <w:r>
              <w:rPr>
                <w:sz w:val="16"/>
              </w:rPr>
              <w:t>Aucune donnée</w:t>
            </w:r>
          </w:p>
        </w:tc>
        <w:tc>
          <w:tcPr>
            <w:tcW w:type="dxa" w:w="5083"/>
            <w:vAlign w:val="center"/>
          </w:tcPr>
          <w:p>
            <w:r>
              <w:rPr>
                <w:sz w:val="16"/>
              </w:rPr>
              <w:t>Vérifier source, bus, analyseur, Threshold et filtres.</w:t>
            </w:r>
          </w:p>
        </w:tc>
      </w:tr>
      <w:tr>
        <w:tc>
          <w:tcPr>
            <w:tcW w:type="dxa" w:w="5083"/>
            <w:vAlign w:val="center"/>
            <w:shd w:fill="F4F8FA"/>
          </w:tcPr>
          <w:p>
            <w:r>
              <w:rPr>
                <w:sz w:val="16"/>
              </w:rPr>
              <w:t>Données mais aucune voix</w:t>
            </w:r>
          </w:p>
        </w:tc>
        <w:tc>
          <w:tcPr>
            <w:tcW w:type="dxa" w:w="5083"/>
            <w:vAlign w:val="center"/>
            <w:shd w:fill="F4F8FA"/>
          </w:tcPr>
          <w:p>
            <w:r>
              <w:rPr>
                <w:sz w:val="16"/>
              </w:rPr>
              <w:t>Vérifier Density, Max Synth, bandes et Start.</w:t>
            </w:r>
          </w:p>
        </w:tc>
      </w:tr>
      <w:tr>
        <w:tc>
          <w:tcPr>
            <w:tcW w:type="dxa" w:w="5083"/>
            <w:vAlign w:val="center"/>
          </w:tcPr>
          <w:p>
            <w:r>
              <w:rPr>
                <w:sz w:val="16"/>
              </w:rPr>
              <w:t>Trop de voix</w:t>
            </w:r>
          </w:p>
        </w:tc>
        <w:tc>
          <w:tcPr>
            <w:tcW w:type="dxa" w:w="5083"/>
            <w:vAlign w:val="center"/>
          </w:tcPr>
          <w:p>
            <w:r>
              <w:rPr>
                <w:sz w:val="16"/>
              </w:rPr>
              <w:t>Baisser Density ou Max Synth.</w:t>
            </w:r>
          </w:p>
        </w:tc>
      </w:tr>
      <w:tr>
        <w:tc>
          <w:tcPr>
            <w:tcW w:type="dxa" w:w="5083"/>
            <w:vAlign w:val="center"/>
            <w:shd w:fill="F4F8FA"/>
          </w:tcPr>
          <w:p>
            <w:r>
              <w:rPr>
                <w:sz w:val="16"/>
              </w:rPr>
              <w:t>Hauteurs instables</w:t>
            </w:r>
          </w:p>
        </w:tc>
        <w:tc>
          <w:tcPr>
            <w:tcW w:type="dxa" w:w="5083"/>
            <w:vAlign w:val="center"/>
            <w:shd w:fill="F4F8FA"/>
          </w:tcPr>
          <w:p>
            <w:r>
              <w:rPr>
                <w:sz w:val="16"/>
              </w:rPr>
              <w:t>Essayer Pitch2/KeyTrack ou préfiltrer.</w:t>
            </w:r>
          </w:p>
        </w:tc>
      </w:tr>
      <w:tr>
        <w:tc>
          <w:tcPr>
            <w:tcW w:type="dxa" w:w="5083"/>
            <w:vAlign w:val="center"/>
          </w:tcPr>
          <w:p>
            <w:r>
              <w:rPr>
                <w:sz w:val="16"/>
              </w:rPr>
              <w:t>Son saturé</w:t>
            </w:r>
          </w:p>
        </w:tc>
        <w:tc>
          <w:tcPr>
            <w:tcW w:type="dxa" w:w="5083"/>
            <w:vAlign w:val="center"/>
          </w:tcPr>
          <w:p>
            <w:r>
              <w:rPr>
                <w:sz w:val="16"/>
              </w:rPr>
              <w:t>Baisser Range Amp, Max Synth, FX et réverbération.</w:t>
            </w:r>
          </w:p>
        </w:tc>
      </w:tr>
      <w:tr>
        <w:tc>
          <w:tcPr>
            <w:tcW w:type="dxa" w:w="5083"/>
            <w:vAlign w:val="center"/>
            <w:shd w:fill="F4F8FA"/>
          </w:tcPr>
          <w:p>
            <w:r>
              <w:rPr>
                <w:sz w:val="16"/>
              </w:rPr>
              <w:t>Clics</w:t>
            </w:r>
          </w:p>
        </w:tc>
        <w:tc>
          <w:tcPr>
            <w:tcW w:type="dxa" w:w="5083"/>
            <w:vAlign w:val="center"/>
            <w:shd w:fill="F4F8FA"/>
          </w:tcPr>
          <w:p>
            <w:r>
              <w:rPr>
                <w:sz w:val="16"/>
              </w:rPr>
              <w:t>Allonger enveloppe et contrôler buffer/Reverse.</w:t>
            </w:r>
          </w:p>
        </w:tc>
      </w:tr>
      <w:tr>
        <w:tc>
          <w:tcPr>
            <w:tcW w:type="dxa" w:w="5083"/>
            <w:vAlign w:val="center"/>
          </w:tcPr>
          <w:p>
            <w:r>
              <w:rPr>
                <w:sz w:val="16"/>
              </w:rPr>
              <w:t>MIDI silencieux</w:t>
            </w:r>
          </w:p>
        </w:tc>
        <w:tc>
          <w:tcPr>
            <w:tcW w:type="dxa" w:w="5083"/>
            <w:vAlign w:val="center"/>
          </w:tcPr>
          <w:p>
            <w:r>
              <w:rPr>
                <w:sz w:val="16"/>
              </w:rPr>
              <w:t>Vérifier canal, sortie et mode MIDI.</w:t>
            </w:r>
          </w:p>
        </w:tc>
      </w:tr>
      <w:tr>
        <w:tc>
          <w:tcPr>
            <w:tcW w:type="dxa" w:w="5083"/>
            <w:vAlign w:val="center"/>
            <w:shd w:fill="F4F8FA"/>
          </w:tcPr>
          <w:p>
            <w:r>
              <w:rPr>
                <w:sz w:val="16"/>
              </w:rPr>
              <w:t>Preset incomplet</w:t>
            </w:r>
          </w:p>
        </w:tc>
        <w:tc>
          <w:tcPr>
            <w:tcW w:type="dxa" w:w="5083"/>
            <w:vAlign w:val="center"/>
            <w:shd w:fill="F4F8FA"/>
          </w:tcPr>
          <w:p>
            <w:r>
              <w:rPr>
                <w:sz w:val="16"/>
              </w:rPr>
              <w:t>Vérifier chemins de sons et ressources externes.</w:t>
            </w:r>
          </w:p>
        </w:tc>
      </w:tr>
    </w:tbl>
    <w:p/>
    <w:p>
      <w:pPr>
        <w:pStyle w:val="ListNumber"/>
      </w:pPr>
      <w:r>
        <w:t>Arrêter l’enregistrement.</w:t>
      </w:r>
    </w:p>
    <w:p>
      <w:pPr>
        <w:pStyle w:val="ListNumber"/>
      </w:pPr>
      <w:r>
        <w:t>Couper l’automation et les jitters si nécessaire.</w:t>
      </w:r>
    </w:p>
    <w:p>
      <w:pPr>
        <w:pStyle w:val="ListNumber"/>
      </w:pPr>
      <w:r>
        <w:t>Cliquer Stop.</w:t>
      </w:r>
    </w:p>
    <w:p>
      <w:pPr>
        <w:pStyle w:val="ListNumber"/>
      </w:pPr>
      <w:r>
        <w:t>Attendre la libération des voix.</w:t>
      </w:r>
    </w:p>
    <w:p>
      <w:pPr>
        <w:pStyle w:val="ListNumber"/>
      </w:pPr>
      <w:r>
        <w:t>Fermer VST et fenêtres secondaires.</w:t>
      </w:r>
    </w:p>
    <w:p>
      <w:pPr>
        <w:pStyle w:val="ListNumber"/>
      </w:pPr>
      <w:r>
        <w:t>Fermer la fenêtre principale puis quitter SuperCollider.</w:t>
      </w:r>
    </w:p>
    <w:p>
      <w:r>
        <w:br w:type="page"/>
      </w:r>
    </w:p>
    <w:p>
      <w:pPr>
        <w:pStyle w:val="Title"/>
      </w:pPr>
      <w:r>
        <w:t>15. Référence numérique exacte des sliders et potentiomètres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7365D"/>
          </w:tcPr>
          <w:p>
            <w:r>
              <w:rPr>
                <w:b/>
                <w:color w:val="FFFFFF"/>
                <w:sz w:val="16"/>
              </w:rPr>
              <w:t>Contrôle</w:t>
            </w:r>
          </w:p>
        </w:tc>
        <w:tc>
          <w:tcPr>
            <w:tcW w:type="dxa" w:w="2541"/>
            <w:shd w:fill="17365D"/>
          </w:tcPr>
          <w:p>
            <w:r>
              <w:rPr>
                <w:b/>
                <w:color w:val="FFFFFF"/>
                <w:sz w:val="16"/>
              </w:rPr>
              <w:t>Plage exacte</w:t>
            </w:r>
          </w:p>
        </w:tc>
        <w:tc>
          <w:tcPr>
            <w:tcW w:type="dxa" w:w="2541"/>
            <w:shd w:fill="17365D"/>
          </w:tcPr>
          <w:p>
            <w:r>
              <w:rPr>
                <w:b/>
                <w:color w:val="FFFFFF"/>
                <w:sz w:val="16"/>
              </w:rPr>
              <w:t>Échelle / pas</w:t>
            </w:r>
          </w:p>
        </w:tc>
        <w:tc>
          <w:tcPr>
            <w:tcW w:type="dxa" w:w="2541"/>
            <w:shd w:fill="17365D"/>
          </w:tcPr>
          <w:p>
            <w:r>
              <w:rPr>
                <w:b/>
                <w:color w:val="FFFFFF"/>
                <w:sz w:val="16"/>
              </w:rPr>
              <w:t>Comportement</w:t>
            </w:r>
          </w:p>
        </w:tc>
      </w:tr>
      <w:tr>
        <w:tc>
          <w:tcPr>
            <w:tcW w:type="dxa" w:w="2541"/>
            <w:vAlign w:val="center"/>
          </w:tcPr>
          <w:p>
            <w:r>
              <w:rPr>
                <w:sz w:val="16"/>
              </w:rPr>
              <w:t>Threshold</w:t>
            </w:r>
          </w:p>
        </w:tc>
        <w:tc>
          <w:tcPr>
            <w:tcW w:type="dxa" w:w="2541"/>
            <w:vAlign w:val="center"/>
          </w:tcPr>
          <w:p>
            <w:r>
              <w:rPr>
                <w:sz w:val="16"/>
              </w:rPr>
              <w:t>0–1</w:t>
            </w:r>
          </w:p>
        </w:tc>
        <w:tc>
          <w:tcPr>
            <w:tcW w:type="dxa" w:w="2541"/>
            <w:vAlign w:val="center"/>
          </w:tcPr>
          <w:p>
            <w:r>
              <w:rPr>
                <w:sz w:val="16"/>
              </w:rPr>
              <w:t>unipolaire</w:t>
            </w:r>
          </w:p>
        </w:tc>
        <w:tc>
          <w:tcPr>
            <w:tcW w:type="dxa" w:w="2541"/>
            <w:vAlign w:val="center"/>
          </w:tcPr>
          <w:p>
            <w:r>
              <w:rPr>
                <w:sz w:val="16"/>
              </w:rPr>
              <w:t>Sensibilité de détection; valeur plus faible = plus d’événements selon l’analyseur.</w:t>
            </w:r>
          </w:p>
        </w:tc>
      </w:tr>
      <w:tr>
        <w:tc>
          <w:tcPr>
            <w:tcW w:type="dxa" w:w="2541"/>
            <w:vAlign w:val="center"/>
            <w:shd w:fill="F4F8FA"/>
          </w:tcPr>
          <w:p>
            <w:r>
              <w:rPr>
                <w:sz w:val="16"/>
              </w:rPr>
              <w:t>Filter</w:t>
            </w:r>
          </w:p>
        </w:tc>
        <w:tc>
          <w:tcPr>
            <w:tcW w:type="dxa" w:w="2541"/>
            <w:vAlign w:val="center"/>
            <w:shd w:fill="F4F8FA"/>
          </w:tcPr>
          <w:p>
            <w:r>
              <w:rPr>
                <w:sz w:val="16"/>
              </w:rPr>
              <w:t>0–1</w:t>
            </w:r>
          </w:p>
        </w:tc>
        <w:tc>
          <w:tcPr>
            <w:tcW w:type="dxa" w:w="2541"/>
            <w:vAlign w:val="center"/>
            <w:shd w:fill="F4F8FA"/>
          </w:tcPr>
          <w:p>
            <w:r>
              <w:rPr>
                <w:sz w:val="16"/>
              </w:rPr>
              <w:t>unipolaire</w:t>
            </w:r>
          </w:p>
        </w:tc>
        <w:tc>
          <w:tcPr>
            <w:tcW w:type="dxa" w:w="2541"/>
            <w:vAlign w:val="center"/>
            <w:shd w:fill="F4F8FA"/>
          </w:tcPr>
          <w:p>
            <w:r>
              <w:rPr>
                <w:sz w:val="16"/>
              </w:rPr>
              <w:t>Filtrage ou confiance de hauteur, dépend de l’analyseur choisi.</w:t>
            </w:r>
          </w:p>
        </w:tc>
      </w:tr>
      <w:tr>
        <w:tc>
          <w:tcPr>
            <w:tcW w:type="dxa" w:w="2541"/>
            <w:vAlign w:val="center"/>
          </w:tcPr>
          <w:p>
            <w:r>
              <w:rPr>
                <w:sz w:val="16"/>
              </w:rPr>
              <w:t>Fhz</w:t>
            </w:r>
          </w:p>
        </w:tc>
        <w:tc>
          <w:tcPr>
            <w:tcW w:type="dxa" w:w="2541"/>
            <w:vAlign w:val="center"/>
          </w:tcPr>
          <w:p>
            <w:r>
              <w:rPr>
                <w:sz w:val="16"/>
              </w:rPr>
              <w:t>0–12</w:t>
            </w:r>
          </w:p>
        </w:tc>
        <w:tc>
          <w:tcPr>
            <w:tcW w:type="dxa" w:w="2541"/>
            <w:vAlign w:val="center"/>
          </w:tcPr>
          <w:p>
            <w:r>
              <w:rPr>
                <w:sz w:val="16"/>
              </w:rPr>
              <w:t>lin, pas 0.01</w:t>
            </w:r>
          </w:p>
        </w:tc>
        <w:tc>
          <w:tcPr>
            <w:tcW w:type="dxa" w:w="2541"/>
            <w:vAlign w:val="center"/>
          </w:tcPr>
          <w:p>
            <w:r>
              <w:rPr>
                <w:sz w:val="16"/>
              </w:rPr>
              <w:t>Écart minimal de hauteur, exprimé en demi-tons.</w:t>
            </w:r>
          </w:p>
        </w:tc>
      </w:tr>
      <w:tr>
        <w:tc>
          <w:tcPr>
            <w:tcW w:type="dxa" w:w="2541"/>
            <w:vAlign w:val="center"/>
            <w:shd w:fill="F4F8FA"/>
          </w:tcPr>
          <w:p>
            <w:r>
              <w:rPr>
                <w:sz w:val="16"/>
              </w:rPr>
              <w:t>Amp</w:t>
            </w:r>
          </w:p>
        </w:tc>
        <w:tc>
          <w:tcPr>
            <w:tcW w:type="dxa" w:w="2541"/>
            <w:vAlign w:val="center"/>
            <w:shd w:fill="F4F8FA"/>
          </w:tcPr>
          <w:p>
            <w:r>
              <w:rPr>
                <w:sz w:val="16"/>
              </w:rPr>
              <w:t>0–12</w:t>
            </w:r>
          </w:p>
        </w:tc>
        <w:tc>
          <w:tcPr>
            <w:tcW w:type="dxa" w:w="2541"/>
            <w:vAlign w:val="center"/>
            <w:shd w:fill="F4F8FA"/>
          </w:tcPr>
          <w:p>
            <w:r>
              <w:rPr>
                <w:sz w:val="16"/>
              </w:rPr>
              <w:t>lin, pas 0.01</w:t>
            </w:r>
          </w:p>
        </w:tc>
        <w:tc>
          <w:tcPr>
            <w:tcW w:type="dxa" w:w="2541"/>
            <w:vAlign w:val="center"/>
            <w:shd w:fill="F4F8FA"/>
          </w:tcPr>
          <w:p>
            <w:r>
              <w:rPr>
                <w:sz w:val="16"/>
              </w:rPr>
              <w:t>Écart minimal d’amplitude en dB.</w:t>
            </w:r>
          </w:p>
        </w:tc>
      </w:tr>
      <w:tr>
        <w:tc>
          <w:tcPr>
            <w:tcW w:type="dxa" w:w="2541"/>
            <w:vAlign w:val="center"/>
          </w:tcPr>
          <w:p>
            <w:r>
              <w:rPr>
                <w:sz w:val="16"/>
              </w:rPr>
              <w:t>Duree</w:t>
            </w:r>
          </w:p>
        </w:tc>
        <w:tc>
          <w:tcPr>
            <w:tcW w:type="dxa" w:w="2541"/>
            <w:vAlign w:val="center"/>
          </w:tcPr>
          <w:p>
            <w:r>
              <w:rPr>
                <w:sz w:val="16"/>
              </w:rPr>
              <w:t>0.01–60 s</w:t>
            </w:r>
          </w:p>
        </w:tc>
        <w:tc>
          <w:tcPr>
            <w:tcW w:type="dxa" w:w="2541"/>
            <w:vAlign w:val="center"/>
          </w:tcPr>
          <w:p>
            <w:r>
              <w:rPr>
                <w:sz w:val="16"/>
              </w:rPr>
              <w:t>exp</w:t>
            </w:r>
          </w:p>
        </w:tc>
        <w:tc>
          <w:tcPr>
            <w:tcW w:type="dxa" w:w="2541"/>
            <w:vAlign w:val="center"/>
          </w:tcPr>
          <w:p>
            <w:r>
              <w:rPr>
                <w:sz w:val="16"/>
              </w:rPr>
              <w:t>Intervalle minimal accepté entre événements.</w:t>
            </w:r>
          </w:p>
        </w:tc>
      </w:tr>
      <w:tr>
        <w:tc>
          <w:tcPr>
            <w:tcW w:type="dxa" w:w="2541"/>
            <w:vAlign w:val="center"/>
            <w:shd w:fill="F4F8FA"/>
          </w:tcPr>
          <w:p>
            <w:r>
              <w:rPr>
                <w:sz w:val="16"/>
              </w:rPr>
              <w:t>Max Duree</w:t>
            </w:r>
          </w:p>
        </w:tc>
        <w:tc>
          <w:tcPr>
            <w:tcW w:type="dxa" w:w="2541"/>
            <w:vAlign w:val="center"/>
            <w:shd w:fill="F4F8FA"/>
          </w:tcPr>
          <w:p>
            <w:r>
              <w:rPr>
                <w:sz w:val="16"/>
              </w:rPr>
              <w:t>0.01666–3600 s</w:t>
            </w:r>
          </w:p>
        </w:tc>
        <w:tc>
          <w:tcPr>
            <w:tcW w:type="dxa" w:w="2541"/>
            <w:vAlign w:val="center"/>
            <w:shd w:fill="F4F8FA"/>
          </w:tcPr>
          <w:p>
            <w:r>
              <w:rPr>
                <w:sz w:val="16"/>
              </w:rPr>
              <w:t>exp</w:t>
            </w:r>
          </w:p>
        </w:tc>
        <w:tc>
          <w:tcPr>
            <w:tcW w:type="dxa" w:w="2541"/>
            <w:vAlign w:val="center"/>
            <w:shd w:fill="F4F8FA"/>
          </w:tcPr>
          <w:p>
            <w:r>
              <w:rPr>
                <w:sz w:val="16"/>
              </w:rPr>
              <w:t>Écart maximal avant rupture de continuité.</w:t>
            </w:r>
          </w:p>
        </w:tc>
      </w:tr>
      <w:tr>
        <w:tc>
          <w:tcPr>
            <w:tcW w:type="dxa" w:w="2541"/>
            <w:vAlign w:val="center"/>
          </w:tcPr>
          <w:p>
            <w:r>
              <w:rPr>
                <w:sz w:val="16"/>
              </w:rPr>
              <w:t>MemoryTime</w:t>
            </w:r>
          </w:p>
        </w:tc>
        <w:tc>
          <w:tcPr>
            <w:tcW w:type="dxa" w:w="2541"/>
            <w:vAlign w:val="center"/>
          </w:tcPr>
          <w:p>
            <w:r>
              <w:rPr>
                <w:sz w:val="16"/>
              </w:rPr>
              <w:t>0.01666–3600 s</w:t>
            </w:r>
          </w:p>
        </w:tc>
        <w:tc>
          <w:tcPr>
            <w:tcW w:type="dxa" w:w="2541"/>
            <w:vAlign w:val="center"/>
          </w:tcPr>
          <w:p>
            <w:r>
              <w:rPr>
                <w:sz w:val="16"/>
              </w:rPr>
              <w:t>exp</w:t>
            </w:r>
          </w:p>
        </w:tc>
        <w:tc>
          <w:tcPr>
            <w:tcW w:type="dxa" w:w="2541"/>
            <w:vAlign w:val="center"/>
          </w:tcPr>
          <w:p>
            <w:r>
              <w:rPr>
                <w:sz w:val="16"/>
              </w:rPr>
              <w:t>Temps de silence avant effacement si Infinite Memory est désactivé.</w:t>
            </w:r>
          </w:p>
        </w:tc>
      </w:tr>
      <w:tr>
        <w:tc>
          <w:tcPr>
            <w:tcW w:type="dxa" w:w="2541"/>
            <w:vAlign w:val="center"/>
            <w:shd w:fill="F4F8FA"/>
          </w:tcPr>
          <w:p>
            <w:r>
              <w:rPr>
                <w:sz w:val="16"/>
              </w:rPr>
              <w:t>Range FHZ</w:t>
            </w:r>
          </w:p>
        </w:tc>
        <w:tc>
          <w:tcPr>
            <w:tcW w:type="dxa" w:w="2541"/>
            <w:vAlign w:val="center"/>
            <w:shd w:fill="F4F8FA"/>
          </w:tcPr>
          <w:p>
            <w:r>
              <w:rPr>
                <w:sz w:val="16"/>
              </w:rPr>
              <w:t>0–127 MIDI</w:t>
            </w:r>
          </w:p>
        </w:tc>
        <w:tc>
          <w:tcPr>
            <w:tcW w:type="dxa" w:w="2541"/>
            <w:vAlign w:val="center"/>
            <w:shd w:fill="F4F8FA"/>
          </w:tcPr>
          <w:p>
            <w:r>
              <w:rPr>
                <w:sz w:val="16"/>
              </w:rPr>
              <w:t>lin, pas 0.1</w:t>
            </w:r>
          </w:p>
        </w:tc>
        <w:tc>
          <w:tcPr>
            <w:tcW w:type="dxa" w:w="2541"/>
            <w:vAlign w:val="center"/>
            <w:shd w:fill="F4F8FA"/>
          </w:tcPr>
          <w:p>
            <w:r>
              <w:rPr>
                <w:sz w:val="16"/>
              </w:rPr>
              <w:t>Bornes du registre généré.</w:t>
            </w:r>
          </w:p>
        </w:tc>
      </w:tr>
      <w:tr>
        <w:tc>
          <w:tcPr>
            <w:tcW w:type="dxa" w:w="2541"/>
            <w:vAlign w:val="center"/>
          </w:tcPr>
          <w:p>
            <w:r>
              <w:rPr>
                <w:sz w:val="16"/>
              </w:rPr>
              <w:t>Trans FHZ</w:t>
            </w:r>
          </w:p>
        </w:tc>
        <w:tc>
          <w:tcPr>
            <w:tcW w:type="dxa" w:w="2541"/>
            <w:vAlign w:val="center"/>
          </w:tcPr>
          <w:p>
            <w:r>
              <w:rPr>
                <w:sz w:val="16"/>
              </w:rPr>
              <w:t>−127 à +127</w:t>
            </w:r>
          </w:p>
        </w:tc>
        <w:tc>
          <w:tcPr>
            <w:tcW w:type="dxa" w:w="2541"/>
            <w:vAlign w:val="center"/>
          </w:tcPr>
          <w:p>
            <w:r>
              <w:rPr>
                <w:sz w:val="16"/>
              </w:rPr>
              <w:t>lin, pas 0.1</w:t>
            </w:r>
          </w:p>
        </w:tc>
        <w:tc>
          <w:tcPr>
            <w:tcW w:type="dxa" w:w="2541"/>
            <w:vAlign w:val="center"/>
          </w:tcPr>
          <w:p>
            <w:r>
              <w:rPr>
                <w:sz w:val="16"/>
              </w:rPr>
              <w:t>Transposition en demi-tons.</w:t>
            </w:r>
          </w:p>
        </w:tc>
      </w:tr>
      <w:tr>
        <w:tc>
          <w:tcPr>
            <w:tcW w:type="dxa" w:w="2541"/>
            <w:vAlign w:val="center"/>
            <w:shd w:fill="F4F8FA"/>
          </w:tcPr>
          <w:p>
            <w:r>
              <w:rPr>
                <w:sz w:val="16"/>
              </w:rPr>
              <w:t>Range Amp</w:t>
            </w:r>
          </w:p>
        </w:tc>
        <w:tc>
          <w:tcPr>
            <w:tcW w:type="dxa" w:w="2541"/>
            <w:vAlign w:val="center"/>
            <w:shd w:fill="F4F8FA"/>
          </w:tcPr>
          <w:p>
            <w:r>
              <w:rPr>
                <w:sz w:val="16"/>
              </w:rPr>
              <w:t>spécification dB</w:t>
            </w:r>
          </w:p>
        </w:tc>
        <w:tc>
          <w:tcPr>
            <w:tcW w:type="dxa" w:w="2541"/>
            <w:vAlign w:val="center"/>
            <w:shd w:fill="F4F8FA"/>
          </w:tcPr>
          <w:p>
            <w:r>
              <w:rPr>
                <w:sz w:val="16"/>
              </w:rPr>
              <w:t>log dB</w:t>
            </w:r>
          </w:p>
        </w:tc>
        <w:tc>
          <w:tcPr>
            <w:tcW w:type="dxa" w:w="2541"/>
            <w:vAlign w:val="center"/>
            <w:shd w:fill="F4F8FA"/>
          </w:tcPr>
          <w:p>
            <w:r>
              <w:rPr>
                <w:sz w:val="16"/>
              </w:rPr>
              <w:t>Bornes dynamiques de sortie.</w:t>
            </w:r>
          </w:p>
        </w:tc>
      </w:tr>
      <w:tr>
        <w:tc>
          <w:tcPr>
            <w:tcW w:type="dxa" w:w="2541"/>
            <w:vAlign w:val="center"/>
          </w:tcPr>
          <w:p>
            <w:r>
              <w:rPr>
                <w:sz w:val="16"/>
              </w:rPr>
              <w:t>Range Duree</w:t>
            </w:r>
          </w:p>
        </w:tc>
        <w:tc>
          <w:tcPr>
            <w:tcW w:type="dxa" w:w="2541"/>
            <w:vAlign w:val="center"/>
          </w:tcPr>
          <w:p>
            <w:r>
              <w:rPr>
                <w:sz w:val="16"/>
              </w:rPr>
              <w:t>0–60 s</w:t>
            </w:r>
          </w:p>
        </w:tc>
        <w:tc>
          <w:tcPr>
            <w:tcW w:type="dxa" w:w="2541"/>
            <w:vAlign w:val="center"/>
          </w:tcPr>
          <w:p>
            <w:r>
              <w:rPr>
                <w:sz w:val="16"/>
              </w:rPr>
              <w:t>lin</w:t>
            </w:r>
          </w:p>
        </w:tc>
        <w:tc>
          <w:tcPr>
            <w:tcW w:type="dxa" w:w="2541"/>
            <w:vAlign w:val="center"/>
          </w:tcPr>
          <w:p>
            <w:r>
              <w:rPr>
                <w:sz w:val="16"/>
              </w:rPr>
              <w:t>Bornes des durées générées.</w:t>
            </w:r>
          </w:p>
        </w:tc>
      </w:tr>
      <w:tr>
        <w:tc>
          <w:tcPr>
            <w:tcW w:type="dxa" w:w="2541"/>
            <w:vAlign w:val="center"/>
            <w:shd w:fill="F4F8FA"/>
          </w:tcPr>
          <w:p>
            <w:r>
              <w:rPr>
                <w:sz w:val="16"/>
              </w:rPr>
              <w:t>Trans Duree</w:t>
            </w:r>
          </w:p>
        </w:tc>
        <w:tc>
          <w:tcPr>
            <w:tcW w:type="dxa" w:w="2541"/>
            <w:vAlign w:val="center"/>
            <w:shd w:fill="F4F8FA"/>
          </w:tcPr>
          <w:p>
            <w:r>
              <w:rPr>
                <w:sz w:val="16"/>
              </w:rPr>
              <w:t>−60 à +60 s</w:t>
            </w:r>
          </w:p>
        </w:tc>
        <w:tc>
          <w:tcPr>
            <w:tcW w:type="dxa" w:w="2541"/>
            <w:vAlign w:val="center"/>
            <w:shd w:fill="F4F8FA"/>
          </w:tcPr>
          <w:p>
            <w:r>
              <w:rPr>
                <w:sz w:val="16"/>
              </w:rPr>
              <w:t>lin, pas 0.01</w:t>
            </w:r>
          </w:p>
        </w:tc>
        <w:tc>
          <w:tcPr>
            <w:tcW w:type="dxa" w:w="2541"/>
            <w:vAlign w:val="center"/>
            <w:shd w:fill="F4F8FA"/>
          </w:tcPr>
          <w:p>
            <w:r>
              <w:rPr>
                <w:sz w:val="16"/>
              </w:rPr>
              <w:t>Décalage appliqué aux durées.</w:t>
            </w:r>
          </w:p>
        </w:tc>
      </w:tr>
      <w:tr>
        <w:tc>
          <w:tcPr>
            <w:tcW w:type="dxa" w:w="2541"/>
            <w:vAlign w:val="center"/>
          </w:tcPr>
          <w:p>
            <w:r>
              <w:rPr>
                <w:sz w:val="16"/>
              </w:rPr>
              <w:t>Stretch</w:t>
            </w:r>
          </w:p>
        </w:tc>
        <w:tc>
          <w:tcPr>
            <w:tcW w:type="dxa" w:w="2541"/>
            <w:vAlign w:val="center"/>
          </w:tcPr>
          <w:p>
            <w:r>
              <w:rPr>
                <w:sz w:val="16"/>
              </w:rPr>
              <w:t>0.0167–60</w:t>
            </w:r>
          </w:p>
        </w:tc>
        <w:tc>
          <w:tcPr>
            <w:tcW w:type="dxa" w:w="2541"/>
            <w:vAlign w:val="center"/>
          </w:tcPr>
          <w:p>
            <w:r>
              <w:rPr>
                <w:sz w:val="16"/>
              </w:rPr>
              <w:t>exp</w:t>
            </w:r>
          </w:p>
        </w:tc>
        <w:tc>
          <w:tcPr>
            <w:tcW w:type="dxa" w:w="2541"/>
            <w:vAlign w:val="center"/>
          </w:tcPr>
          <w:p>
            <w:r>
              <w:rPr>
                <w:sz w:val="16"/>
              </w:rPr>
              <w:t>Facteur d’étirement temporel.</w:t>
            </w:r>
          </w:p>
        </w:tc>
      </w:tr>
      <w:tr>
        <w:tc>
          <w:tcPr>
            <w:tcW w:type="dxa" w:w="2541"/>
            <w:vAlign w:val="center"/>
            <w:shd w:fill="F4F8FA"/>
          </w:tcPr>
          <w:p>
            <w:r>
              <w:rPr>
                <w:sz w:val="16"/>
              </w:rPr>
              <w:t>Quantization</w:t>
            </w:r>
          </w:p>
        </w:tc>
        <w:tc>
          <w:tcPr>
            <w:tcW w:type="dxa" w:w="2541"/>
            <w:vAlign w:val="center"/>
            <w:shd w:fill="F4F8FA"/>
          </w:tcPr>
          <w:p>
            <w:r>
              <w:rPr>
                <w:sz w:val="16"/>
              </w:rPr>
              <w:t>1–100</w:t>
            </w:r>
          </w:p>
        </w:tc>
        <w:tc>
          <w:tcPr>
            <w:tcW w:type="dxa" w:w="2541"/>
            <w:vAlign w:val="center"/>
            <w:shd w:fill="F4F8FA"/>
          </w:tcPr>
          <w:p>
            <w:r>
              <w:rPr>
                <w:sz w:val="16"/>
              </w:rPr>
              <w:t>lin, pas 1</w:t>
            </w:r>
          </w:p>
        </w:tc>
        <w:tc>
          <w:tcPr>
            <w:tcW w:type="dxa" w:w="2541"/>
            <w:vAlign w:val="center"/>
            <w:shd w:fill="F4F8FA"/>
          </w:tcPr>
          <w:p>
            <w:r>
              <w:rPr>
                <w:sz w:val="16"/>
              </w:rPr>
              <w:t>Résolution de grille; la subdivision pratique vaut 1/valeur.</w:t>
            </w:r>
          </w:p>
        </w:tc>
      </w:tr>
      <w:tr>
        <w:tc>
          <w:tcPr>
            <w:tcW w:type="dxa" w:w="2541"/>
            <w:vAlign w:val="center"/>
          </w:tcPr>
          <w:p>
            <w:r>
              <w:rPr>
                <w:sz w:val="16"/>
              </w:rPr>
              <w:t>DurSample</w:t>
            </w:r>
          </w:p>
        </w:tc>
        <w:tc>
          <w:tcPr>
            <w:tcW w:type="dxa" w:w="2541"/>
            <w:vAlign w:val="center"/>
          </w:tcPr>
          <w:p>
            <w:r>
              <w:rPr>
                <w:sz w:val="16"/>
              </w:rPr>
              <w:t>0.0001–8 s</w:t>
            </w:r>
          </w:p>
        </w:tc>
        <w:tc>
          <w:tcPr>
            <w:tcW w:type="dxa" w:w="2541"/>
            <w:vAlign w:val="center"/>
          </w:tcPr>
          <w:p>
            <w:r>
              <w:rPr>
                <w:sz w:val="16"/>
              </w:rPr>
              <w:t>exp, pas 0.0001</w:t>
            </w:r>
          </w:p>
        </w:tc>
        <w:tc>
          <w:tcPr>
            <w:tcW w:type="dxa" w:w="2541"/>
            <w:vAlign w:val="center"/>
          </w:tcPr>
          <w:p>
            <w:r>
              <w:rPr>
                <w:sz w:val="16"/>
              </w:rPr>
              <w:t>Durée du buffer capturé pour le sampler.</w:t>
            </w:r>
          </w:p>
        </w:tc>
      </w:tr>
      <w:tr>
        <w:tc>
          <w:tcPr>
            <w:tcW w:type="dxa" w:w="2541"/>
            <w:vAlign w:val="center"/>
            <w:shd w:fill="F4F8FA"/>
          </w:tcPr>
          <w:p>
            <w:r>
              <w:rPr>
                <w:sz w:val="16"/>
              </w:rPr>
              <w:t>JitX / JitY</w:t>
            </w:r>
          </w:p>
        </w:tc>
        <w:tc>
          <w:tcPr>
            <w:tcW w:type="dxa" w:w="2541"/>
            <w:vAlign w:val="center"/>
            <w:shd w:fill="F4F8FA"/>
          </w:tcPr>
          <w:p>
            <w:r>
              <w:rPr>
                <w:sz w:val="16"/>
              </w:rPr>
              <w:t>0–100 %</w:t>
            </w:r>
          </w:p>
        </w:tc>
        <w:tc>
          <w:tcPr>
            <w:tcW w:type="dxa" w:w="2541"/>
            <w:vAlign w:val="center"/>
            <w:shd w:fill="F4F8FA"/>
          </w:tcPr>
          <w:p>
            <w:r>
              <w:rPr>
                <w:sz w:val="16"/>
              </w:rPr>
              <w:t>lin</w:t>
            </w:r>
          </w:p>
        </w:tc>
        <w:tc>
          <w:tcPr>
            <w:tcW w:type="dxa" w:w="2541"/>
            <w:vAlign w:val="center"/>
            <w:shd w:fill="F4F8FA"/>
          </w:tcPr>
          <w:p>
            <w:r>
              <w:rPr>
                <w:sz w:val="16"/>
              </w:rPr>
              <w:t>Dispersion autour de la position des surfaces XY.</w:t>
            </w:r>
          </w:p>
        </w:tc>
      </w:tr>
      <w:tr>
        <w:tc>
          <w:tcPr>
            <w:tcW w:type="dxa" w:w="2541"/>
            <w:vAlign w:val="center"/>
          </w:tcPr>
          <w:p>
            <w:r>
              <w:rPr>
                <w:sz w:val="16"/>
              </w:rPr>
              <w:t>JitterCtrl</w:t>
            </w:r>
          </w:p>
        </w:tc>
        <w:tc>
          <w:tcPr>
            <w:tcW w:type="dxa" w:w="2541"/>
            <w:vAlign w:val="center"/>
          </w:tcPr>
          <w:p>
            <w:r>
              <w:rPr>
                <w:sz w:val="16"/>
              </w:rPr>
              <w:t>0–1</w:t>
            </w:r>
          </w:p>
        </w:tc>
        <w:tc>
          <w:tcPr>
            <w:tcW w:type="dxa" w:w="2541"/>
            <w:vAlign w:val="center"/>
          </w:tcPr>
          <w:p>
            <w:r>
              <w:rPr>
                <w:sz w:val="16"/>
              </w:rPr>
              <w:t>unipolaire</w:t>
            </w:r>
          </w:p>
        </w:tc>
        <w:tc>
          <w:tcPr>
            <w:tcW w:type="dxa" w:w="2541"/>
            <w:vAlign w:val="center"/>
          </w:tcPr>
          <w:p>
            <w:r>
              <w:rPr>
                <w:sz w:val="16"/>
              </w:rPr>
              <w:t>Perturbation globale de certains contrôles/descripteurs.</w:t>
            </w:r>
          </w:p>
        </w:tc>
      </w:tr>
    </w:tbl>
    <w:p/>
    <w:p>
      <w:r>
        <w:br w:type="page"/>
      </w:r>
    </w:p>
    <w:p>
      <w:pPr>
        <w:pStyle w:val="Title"/>
      </w:pPr>
      <w:r>
        <w:t>16. Réverbération, analyse FFT et VST: plages exactes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65D"/>
          </w:tcPr>
          <w:p>
            <w:r>
              <w:rPr>
                <w:b/>
                <w:color w:val="FFFFFF"/>
                <w:sz w:val="16"/>
              </w:rPr>
              <w:t>Contrôle</w:t>
            </w:r>
          </w:p>
        </w:tc>
        <w:tc>
          <w:tcPr>
            <w:tcW w:type="dxa" w:w="3389"/>
            <w:shd w:fill="17365D"/>
          </w:tcPr>
          <w:p>
            <w:r>
              <w:rPr>
                <w:b/>
                <w:color w:val="FFFFFF"/>
                <w:sz w:val="16"/>
              </w:rPr>
              <w:t>Plage exacte</w:t>
            </w:r>
          </w:p>
        </w:tc>
        <w:tc>
          <w:tcPr>
            <w:tcW w:type="dxa" w:w="3389"/>
            <w:shd w:fill="17365D"/>
          </w:tcPr>
          <w:p>
            <w:r>
              <w:rPr>
                <w:b/>
                <w:color w:val="FFFFFF"/>
                <w:sz w:val="16"/>
              </w:rPr>
              <w:t>Comportement</w:t>
            </w:r>
          </w:p>
        </w:tc>
      </w:tr>
      <w:tr>
        <w:tc>
          <w:tcPr>
            <w:tcW w:type="dxa" w:w="3389"/>
            <w:vAlign w:val="center"/>
          </w:tcPr>
          <w:p>
            <w:r>
              <w:rPr>
                <w:sz w:val="16"/>
              </w:rPr>
              <w:t>FFT Speed</w:t>
            </w:r>
          </w:p>
        </w:tc>
        <w:tc>
          <w:tcPr>
            <w:tcW w:type="dxa" w:w="3389"/>
            <w:vAlign w:val="center"/>
          </w:tcPr>
          <w:p>
            <w:r>
              <w:rPr>
                <w:sz w:val="16"/>
              </w:rPr>
              <w:t>−100 à +100</w:t>
            </w:r>
          </w:p>
        </w:tc>
        <w:tc>
          <w:tcPr>
            <w:tcW w:type="dxa" w:w="3389"/>
            <w:vAlign w:val="center"/>
          </w:tcPr>
          <w:p>
            <w:r>
              <w:rPr>
                <w:sz w:val="16"/>
              </w:rPr>
              <w:t>lin, pas 0.01; valeur signée utilisée par le mécanisme de vitesse/rafraîchissement.</w:t>
            </w:r>
          </w:p>
        </w:tc>
      </w:tr>
      <w:tr>
        <w:tc>
          <w:tcPr>
            <w:tcW w:type="dxa" w:w="3389"/>
            <w:vAlign w:val="center"/>
            <w:shd w:fill="F4F8FA"/>
          </w:tcPr>
          <w:p>
            <w:r>
              <w:rPr>
                <w:sz w:val="16"/>
              </w:rPr>
              <w:t>Range FFT</w:t>
            </w:r>
          </w:p>
        </w:tc>
        <w:tc>
          <w:tcPr>
            <w:tcW w:type="dxa" w:w="3389"/>
            <w:vAlign w:val="center"/>
            <w:shd w:fill="F4F8FA"/>
          </w:tcPr>
          <w:p>
            <w:r>
              <w:rPr>
                <w:sz w:val="16"/>
              </w:rPr>
              <w:t>0–1, deux bornes</w:t>
            </w:r>
          </w:p>
        </w:tc>
        <w:tc>
          <w:tcPr>
            <w:tcW w:type="dxa" w:w="3389"/>
            <w:vAlign w:val="center"/>
            <w:shd w:fill="F4F8FA"/>
          </w:tcPr>
          <w:p>
            <w:r>
              <w:rPr>
                <w:sz w:val="16"/>
              </w:rPr>
              <w:t>Fenêtre de normalisation/affichage des descripteurs.</w:t>
            </w:r>
          </w:p>
        </w:tc>
      </w:tr>
      <w:tr>
        <w:tc>
          <w:tcPr>
            <w:tcW w:type="dxa" w:w="3389"/>
            <w:vAlign w:val="center"/>
          </w:tcPr>
          <w:p>
            <w:r>
              <w:rPr>
                <w:sz w:val="16"/>
              </w:rPr>
              <w:t>RoomSize</w:t>
            </w:r>
          </w:p>
        </w:tc>
        <w:tc>
          <w:tcPr>
            <w:tcW w:type="dxa" w:w="3389"/>
            <w:vAlign w:val="center"/>
          </w:tcPr>
          <w:p>
            <w:r>
              <w:rPr>
                <w:sz w:val="16"/>
              </w:rPr>
              <w:t>0–300</w:t>
            </w:r>
          </w:p>
        </w:tc>
        <w:tc>
          <w:tcPr>
            <w:tcW w:type="dxa" w:w="3389"/>
            <w:vAlign w:val="center"/>
          </w:tcPr>
          <w:p>
            <w:r>
              <w:rPr>
                <w:sz w:val="16"/>
              </w:rPr>
              <w:t>Taille virtuelle de la pièce pour GVerb.</w:t>
            </w:r>
          </w:p>
        </w:tc>
      </w:tr>
      <w:tr>
        <w:tc>
          <w:tcPr>
            <w:tcW w:type="dxa" w:w="3389"/>
            <w:vAlign w:val="center"/>
            <w:shd w:fill="F4F8FA"/>
          </w:tcPr>
          <w:p>
            <w:r>
              <w:rPr>
                <w:sz w:val="16"/>
              </w:rPr>
              <w:t>RevTime</w:t>
            </w:r>
          </w:p>
        </w:tc>
        <w:tc>
          <w:tcPr>
            <w:tcW w:type="dxa" w:w="3389"/>
            <w:vAlign w:val="center"/>
            <w:shd w:fill="F4F8FA"/>
          </w:tcPr>
          <w:p>
            <w:r>
              <w:rPr>
                <w:sz w:val="16"/>
              </w:rPr>
              <w:t>0–150 s</w:t>
            </w:r>
          </w:p>
        </w:tc>
        <w:tc>
          <w:tcPr>
            <w:tcW w:type="dxa" w:w="3389"/>
            <w:vAlign w:val="center"/>
            <w:shd w:fill="F4F8FA"/>
          </w:tcPr>
          <w:p>
            <w:r>
              <w:rPr>
                <w:sz w:val="16"/>
              </w:rPr>
              <w:t>Temps de réverbération.</w:t>
            </w:r>
          </w:p>
        </w:tc>
      </w:tr>
      <w:tr>
        <w:tc>
          <w:tcPr>
            <w:tcW w:type="dxa" w:w="3389"/>
            <w:vAlign w:val="center"/>
          </w:tcPr>
          <w:p>
            <w:r>
              <w:rPr>
                <w:sz w:val="16"/>
              </w:rPr>
              <w:t>Damping</w:t>
            </w:r>
          </w:p>
        </w:tc>
        <w:tc>
          <w:tcPr>
            <w:tcW w:type="dxa" w:w="3389"/>
            <w:vAlign w:val="center"/>
          </w:tcPr>
          <w:p>
            <w:r>
              <w:rPr>
                <w:sz w:val="16"/>
              </w:rPr>
              <w:t>0–1</w:t>
            </w:r>
          </w:p>
        </w:tc>
        <w:tc>
          <w:tcPr>
            <w:tcW w:type="dxa" w:w="3389"/>
            <w:vAlign w:val="center"/>
          </w:tcPr>
          <w:p>
            <w:r>
              <w:rPr>
                <w:sz w:val="16"/>
              </w:rPr>
              <w:t>Amortissement des hautes fréquences.</w:t>
            </w:r>
          </w:p>
        </w:tc>
      </w:tr>
      <w:tr>
        <w:tc>
          <w:tcPr>
            <w:tcW w:type="dxa" w:w="3389"/>
            <w:vAlign w:val="center"/>
            <w:shd w:fill="F4F8FA"/>
          </w:tcPr>
          <w:p>
            <w:r>
              <w:rPr>
                <w:sz w:val="16"/>
              </w:rPr>
              <w:t>InputBW</w:t>
            </w:r>
          </w:p>
        </w:tc>
        <w:tc>
          <w:tcPr>
            <w:tcW w:type="dxa" w:w="3389"/>
            <w:vAlign w:val="center"/>
            <w:shd w:fill="F4F8FA"/>
          </w:tcPr>
          <w:p>
            <w:r>
              <w:rPr>
                <w:sz w:val="16"/>
              </w:rPr>
              <w:t>0–1</w:t>
            </w:r>
          </w:p>
        </w:tc>
        <w:tc>
          <w:tcPr>
            <w:tcW w:type="dxa" w:w="3389"/>
            <w:vAlign w:val="center"/>
            <w:shd w:fill="F4F8FA"/>
          </w:tcPr>
          <w:p>
            <w:r>
              <w:rPr>
                <w:sz w:val="16"/>
              </w:rPr>
              <w:t>Bande passante d’entrée de la réverbération.</w:t>
            </w:r>
          </w:p>
        </w:tc>
      </w:tr>
      <w:tr>
        <w:tc>
          <w:tcPr>
            <w:tcW w:type="dxa" w:w="3389"/>
            <w:vAlign w:val="center"/>
          </w:tcPr>
          <w:p>
            <w:r>
              <w:rPr>
                <w:sz w:val="16"/>
              </w:rPr>
              <w:t>EarlyLevel</w:t>
            </w:r>
          </w:p>
        </w:tc>
        <w:tc>
          <w:tcPr>
            <w:tcW w:type="dxa" w:w="3389"/>
            <w:vAlign w:val="center"/>
          </w:tcPr>
          <w:p>
            <w:r>
              <w:rPr>
                <w:sz w:val="16"/>
              </w:rPr>
              <w:t>spécification dB</w:t>
            </w:r>
          </w:p>
        </w:tc>
        <w:tc>
          <w:tcPr>
            <w:tcW w:type="dxa" w:w="3389"/>
            <w:vAlign w:val="center"/>
          </w:tcPr>
          <w:p>
            <w:r>
              <w:rPr>
                <w:sz w:val="16"/>
              </w:rPr>
              <w:t>Niveau des premières réflexions.</w:t>
            </w:r>
          </w:p>
        </w:tc>
      </w:tr>
      <w:tr>
        <w:tc>
          <w:tcPr>
            <w:tcW w:type="dxa" w:w="3389"/>
            <w:vAlign w:val="center"/>
            <w:shd w:fill="F4F8FA"/>
          </w:tcPr>
          <w:p>
            <w:r>
              <w:rPr>
                <w:sz w:val="16"/>
              </w:rPr>
              <w:t>TailLevel</w:t>
            </w:r>
          </w:p>
        </w:tc>
        <w:tc>
          <w:tcPr>
            <w:tcW w:type="dxa" w:w="3389"/>
            <w:vAlign w:val="center"/>
            <w:shd w:fill="F4F8FA"/>
          </w:tcPr>
          <w:p>
            <w:r>
              <w:rPr>
                <w:sz w:val="16"/>
              </w:rPr>
              <w:t>spécification dB</w:t>
            </w:r>
          </w:p>
        </w:tc>
        <w:tc>
          <w:tcPr>
            <w:tcW w:type="dxa" w:w="3389"/>
            <w:vAlign w:val="center"/>
            <w:shd w:fill="F4F8FA"/>
          </w:tcPr>
          <w:p>
            <w:r>
              <w:rPr>
                <w:sz w:val="16"/>
              </w:rPr>
              <w:t>Niveau de la queue de réverbération.</w:t>
            </w:r>
          </w:p>
        </w:tc>
      </w:tr>
      <w:tr>
        <w:tc>
          <w:tcPr>
            <w:tcW w:type="dxa" w:w="3389"/>
            <w:vAlign w:val="center"/>
          </w:tcPr>
          <w:p>
            <w:r>
              <w:rPr>
                <w:sz w:val="16"/>
              </w:rPr>
              <w:t>Dry/Wet</w:t>
            </w:r>
          </w:p>
        </w:tc>
        <w:tc>
          <w:tcPr>
            <w:tcW w:type="dxa" w:w="3389"/>
            <w:vAlign w:val="center"/>
          </w:tcPr>
          <w:p>
            <w:r>
              <w:rPr>
                <w:sz w:val="16"/>
              </w:rPr>
              <w:t>0–1</w:t>
            </w:r>
          </w:p>
        </w:tc>
        <w:tc>
          <w:tcPr>
            <w:tcW w:type="dxa" w:w="3389"/>
            <w:vAlign w:val="center"/>
          </w:tcPr>
          <w:p>
            <w:r>
              <w:rPr>
                <w:sz w:val="16"/>
              </w:rPr>
              <w:t>0 = sec; 1 = traité.</w:t>
            </w:r>
          </w:p>
        </w:tc>
      </w:tr>
      <w:tr>
        <w:tc>
          <w:tcPr>
            <w:tcW w:type="dxa" w:w="3389"/>
            <w:vAlign w:val="center"/>
            <w:shd w:fill="F4F8FA"/>
          </w:tcPr>
          <w:p>
            <w:r>
              <w:rPr>
                <w:sz w:val="16"/>
              </w:rPr>
              <w:t>Limiter</w:t>
            </w:r>
          </w:p>
        </w:tc>
        <w:tc>
          <w:tcPr>
            <w:tcW w:type="dxa" w:w="3389"/>
            <w:vAlign w:val="center"/>
            <w:shd w:fill="F4F8FA"/>
          </w:tcPr>
          <w:p>
            <w:r>
              <w:rPr>
                <w:sz w:val="16"/>
              </w:rPr>
              <w:t>spécification dB</w:t>
            </w:r>
          </w:p>
        </w:tc>
        <w:tc>
          <w:tcPr>
            <w:tcW w:type="dxa" w:w="3389"/>
            <w:vAlign w:val="center"/>
            <w:shd w:fill="F4F8FA"/>
          </w:tcPr>
          <w:p>
            <w:r>
              <w:rPr>
                <w:sz w:val="16"/>
              </w:rPr>
              <w:t>Plafond de sortie.</w:t>
            </w:r>
          </w:p>
        </w:tc>
      </w:tr>
      <w:tr>
        <w:tc>
          <w:tcPr>
            <w:tcW w:type="dxa" w:w="3389"/>
            <w:vAlign w:val="center"/>
          </w:tcPr>
          <w:p>
            <w:r>
              <w:rPr>
                <w:sz w:val="16"/>
              </w:rPr>
              <w:t>File Offset</w:t>
            </w:r>
          </w:p>
        </w:tc>
        <w:tc>
          <w:tcPr>
            <w:tcW w:type="dxa" w:w="3389"/>
            <w:vAlign w:val="center"/>
          </w:tcPr>
          <w:p>
            <w:r>
              <w:rPr>
                <w:sz w:val="16"/>
              </w:rPr>
              <w:t>0–1</w:t>
            </w:r>
          </w:p>
        </w:tc>
        <w:tc>
          <w:tcPr>
            <w:tcW w:type="dxa" w:w="3389"/>
            <w:vAlign w:val="center"/>
          </w:tcPr>
          <w:p>
            <w:r>
              <w:rPr>
                <w:sz w:val="16"/>
              </w:rPr>
              <w:t>Position normalisée dans le fichier.</w:t>
            </w:r>
          </w:p>
        </w:tc>
      </w:tr>
      <w:tr>
        <w:tc>
          <w:tcPr>
            <w:tcW w:type="dxa" w:w="3389"/>
            <w:vAlign w:val="center"/>
            <w:shd w:fill="F4F8FA"/>
          </w:tcPr>
          <w:p>
            <w:r>
              <w:rPr>
                <w:sz w:val="16"/>
              </w:rPr>
              <w:t>File dB</w:t>
            </w:r>
          </w:p>
        </w:tc>
        <w:tc>
          <w:tcPr>
            <w:tcW w:type="dxa" w:w="3389"/>
            <w:vAlign w:val="center"/>
            <w:shd w:fill="F4F8FA"/>
          </w:tcPr>
          <w:p>
            <w:r>
              <w:rPr>
                <w:sz w:val="16"/>
              </w:rPr>
              <w:t>spécification dB</w:t>
            </w:r>
          </w:p>
        </w:tc>
        <w:tc>
          <w:tcPr>
            <w:tcW w:type="dxa" w:w="3389"/>
            <w:vAlign w:val="center"/>
            <w:shd w:fill="F4F8FA"/>
          </w:tcPr>
          <w:p>
            <w:r>
              <w:rPr>
                <w:sz w:val="16"/>
              </w:rPr>
              <w:t>Gain du fichier.</w:t>
            </w:r>
          </w:p>
        </w:tc>
      </w:tr>
      <w:tr>
        <w:tc>
          <w:tcPr>
            <w:tcW w:type="dxa" w:w="3389"/>
            <w:vAlign w:val="center"/>
          </w:tcPr>
          <w:p>
            <w:r>
              <w:rPr>
                <w:sz w:val="16"/>
              </w:rPr>
              <w:t>VST xFade</w:t>
            </w:r>
          </w:p>
        </w:tc>
        <w:tc>
          <w:tcPr>
            <w:tcW w:type="dxa" w:w="3389"/>
            <w:vAlign w:val="center"/>
          </w:tcPr>
          <w:p>
            <w:r>
              <w:rPr>
                <w:sz w:val="16"/>
              </w:rPr>
              <w:t>0–1</w:t>
            </w:r>
          </w:p>
        </w:tc>
        <w:tc>
          <w:tcPr>
            <w:tcW w:type="dxa" w:w="3389"/>
            <w:vAlign w:val="center"/>
          </w:tcPr>
          <w:p>
            <w:r>
              <w:rPr>
                <w:sz w:val="16"/>
              </w:rPr>
              <w:t>Mélange direct/traité.</w:t>
            </w:r>
          </w:p>
        </w:tc>
      </w:tr>
      <w:tr>
        <w:tc>
          <w:tcPr>
            <w:tcW w:type="dxa" w:w="3389"/>
            <w:vAlign w:val="center"/>
            <w:shd w:fill="F4F8FA"/>
          </w:tcPr>
          <w:p>
            <w:r>
              <w:rPr>
                <w:sz w:val="16"/>
              </w:rPr>
              <w:t>VST Gain In</w:t>
            </w:r>
          </w:p>
        </w:tc>
        <w:tc>
          <w:tcPr>
            <w:tcW w:type="dxa" w:w="3389"/>
            <w:vAlign w:val="center"/>
            <w:shd w:fill="F4F8FA"/>
          </w:tcPr>
          <w:p>
            <w:r>
              <w:rPr>
                <w:sz w:val="16"/>
              </w:rPr>
              <w:t>0–1</w:t>
            </w:r>
          </w:p>
        </w:tc>
        <w:tc>
          <w:tcPr>
            <w:tcW w:type="dxa" w:w="3389"/>
            <w:vAlign w:val="center"/>
            <w:shd w:fill="F4F8FA"/>
          </w:tcPr>
          <w:p>
            <w:r>
              <w:rPr>
                <w:sz w:val="16"/>
              </w:rPr>
              <w:t>Gain d’entrée normalisé.</w:t>
            </w:r>
          </w:p>
        </w:tc>
      </w:tr>
      <w:tr>
        <w:tc>
          <w:tcPr>
            <w:tcW w:type="dxa" w:w="3389"/>
            <w:vAlign w:val="center"/>
          </w:tcPr>
          <w:p>
            <w:r>
              <w:rPr>
                <w:sz w:val="16"/>
              </w:rPr>
              <w:t>VST Pan</w:t>
            </w:r>
          </w:p>
        </w:tc>
        <w:tc>
          <w:tcPr>
            <w:tcW w:type="dxa" w:w="3389"/>
            <w:vAlign w:val="center"/>
          </w:tcPr>
          <w:p>
            <w:r>
              <w:rPr>
                <w:sz w:val="16"/>
              </w:rPr>
              <w:t>−1 à +1, deux bornes</w:t>
            </w:r>
          </w:p>
        </w:tc>
        <w:tc>
          <w:tcPr>
            <w:tcW w:type="dxa" w:w="3389"/>
            <w:vAlign w:val="center"/>
          </w:tcPr>
          <w:p>
            <w:r>
              <w:rPr>
                <w:sz w:val="16"/>
              </w:rPr>
              <w:t>Plage de panoramique.</w:t>
            </w:r>
          </w:p>
        </w:tc>
      </w:tr>
      <w:tr>
        <w:tc>
          <w:tcPr>
            <w:tcW w:type="dxa" w:w="3389"/>
            <w:vAlign w:val="center"/>
            <w:shd w:fill="F4F8FA"/>
          </w:tcPr>
          <w:p>
            <w:r>
              <w:rPr>
                <w:sz w:val="16"/>
              </w:rPr>
              <w:t>Keyboard Volume</w:t>
            </w:r>
          </w:p>
        </w:tc>
        <w:tc>
          <w:tcPr>
            <w:tcW w:type="dxa" w:w="3389"/>
            <w:vAlign w:val="center"/>
            <w:shd w:fill="F4F8FA"/>
          </w:tcPr>
          <w:p>
            <w:r>
              <w:rPr>
                <w:sz w:val="16"/>
              </w:rPr>
              <w:t>spécification dB</w:t>
            </w:r>
          </w:p>
        </w:tc>
        <w:tc>
          <w:tcPr>
            <w:tcW w:type="dxa" w:w="3389"/>
            <w:vAlign w:val="center"/>
            <w:shd w:fill="F4F8FA"/>
          </w:tcPr>
          <w:p>
            <w:r>
              <w:rPr>
                <w:sz w:val="16"/>
              </w:rPr>
              <w:t>Niveau du clavier logiciel.</w:t>
            </w:r>
          </w:p>
        </w:tc>
      </w:tr>
    </w:tbl>
    <w:p/>
    <w:tbl>
      <w:tblPr>
        <w:tblW w:type="auto" w:w="0"/>
        <w:tblLook w:firstColumn="1" w:firstRow="1" w:lastColumn="0" w:lastRow="0" w:noHBand="0" w:noVBand="1" w:val="04A0"/>
      </w:tblPr>
      <w:tblGrid>
        <w:gridCol w:w="10166"/>
      </w:tblGrid>
      <w:tr>
        <w:tc>
          <w:tcPr>
            <w:tcW w:type="dxa" w:w="10166"/>
            <w:shd w:fill="EAF3F5"/>
          </w:tcPr>
          <w:p>
            <w:r>
              <w:rPr>
                <w:b/>
                <w:color w:val="1F8EA3"/>
              </w:rPr>
              <w:t>À propos des spécifications symboliques</w:t>
              <w:br/>
            </w:r>
            <w:r>
              <w:t>Dans SuperCollider, db utilise une courbe logarithmique adaptée à l’amplitude; unipolar correspond à 0–1; bipolar correspond à −1…+1. Les limites visibles exactes de db peuvent dépendre du ControlSpec standard de la version installée.</w:t>
            </w:r>
          </w:p>
        </w:tc>
      </w:tr>
    </w:tbl>
    <w:p/>
    <w:p>
      <w:r>
        <w:br w:type="page"/>
      </w:r>
    </w:p>
    <w:p>
      <w:pPr>
        <w:pStyle w:val="Title"/>
      </w:pPr>
      <w:r>
        <w:t>17. Boutons, menus et changements d’état</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65D"/>
          </w:tcPr>
          <w:p>
            <w:r>
              <w:rPr>
                <w:b/>
                <w:color w:val="FFFFFF"/>
                <w:sz w:val="16"/>
              </w:rPr>
              <w:t>Commande</w:t>
            </w:r>
          </w:p>
        </w:tc>
        <w:tc>
          <w:tcPr>
            <w:tcW w:type="dxa" w:w="3389"/>
            <w:shd w:fill="17365D"/>
          </w:tcPr>
          <w:p>
            <w:r>
              <w:rPr>
                <w:b/>
                <w:color w:val="FFFFFF"/>
                <w:sz w:val="16"/>
              </w:rPr>
              <w:t>États / choix</w:t>
            </w:r>
          </w:p>
        </w:tc>
        <w:tc>
          <w:tcPr>
            <w:tcW w:type="dxa" w:w="3389"/>
            <w:shd w:fill="17365D"/>
          </w:tcPr>
          <w:p>
            <w:r>
              <w:rPr>
                <w:b/>
                <w:color w:val="FFFFFF"/>
                <w:sz w:val="16"/>
              </w:rPr>
              <w:t>Effet immédiat</w:t>
            </w:r>
          </w:p>
        </w:tc>
      </w:tr>
      <w:tr>
        <w:tc>
          <w:tcPr>
            <w:tcW w:type="dxa" w:w="3389"/>
            <w:vAlign w:val="center"/>
          </w:tcPr>
          <w:p>
            <w:r>
              <w:rPr>
                <w:sz w:val="16"/>
              </w:rPr>
              <w:t>Start / Stop</w:t>
            </w:r>
          </w:p>
        </w:tc>
        <w:tc>
          <w:tcPr>
            <w:tcW w:type="dxa" w:w="3389"/>
            <w:vAlign w:val="center"/>
          </w:tcPr>
          <w:p>
            <w:r>
              <w:rPr>
                <w:sz w:val="16"/>
              </w:rPr>
              <w:t>deux états</w:t>
            </w:r>
          </w:p>
        </w:tc>
        <w:tc>
          <w:tcPr>
            <w:tcW w:type="dxa" w:w="3389"/>
            <w:vAlign w:val="center"/>
          </w:tcPr>
          <w:p>
            <w:r>
              <w:rPr>
                <w:sz w:val="16"/>
              </w:rPr>
              <w:t>Active ou arrête source, analyseurs, Player et surveillance du silence.</w:t>
            </w:r>
          </w:p>
        </w:tc>
      </w:tr>
      <w:tr>
        <w:tc>
          <w:tcPr>
            <w:tcW w:type="dxa" w:w="3389"/>
            <w:vAlign w:val="center"/>
            <w:shd w:fill="F4F8FA"/>
          </w:tcPr>
          <w:p>
            <w:r>
              <w:rPr>
                <w:sz w:val="16"/>
              </w:rPr>
              <w:t>Audio / File</w:t>
            </w:r>
          </w:p>
        </w:tc>
        <w:tc>
          <w:tcPr>
            <w:tcW w:type="dxa" w:w="3389"/>
            <w:vAlign w:val="center"/>
            <w:shd w:fill="F4F8FA"/>
          </w:tcPr>
          <w:p>
            <w:r>
              <w:rPr>
                <w:sz w:val="16"/>
              </w:rPr>
              <w:t>deux choix</w:t>
            </w:r>
          </w:p>
        </w:tc>
        <w:tc>
          <w:tcPr>
            <w:tcW w:type="dxa" w:w="3389"/>
            <w:vAlign w:val="center"/>
            <w:shd w:fill="F4F8FA"/>
          </w:tcPr>
          <w:p>
            <w:r>
              <w:rPr>
                <w:sz w:val="16"/>
              </w:rPr>
              <w:t>Change le Synth source; File active Offset et gain fichier.</w:t>
            </w:r>
          </w:p>
        </w:tc>
      </w:tr>
      <w:tr>
        <w:tc>
          <w:tcPr>
            <w:tcW w:type="dxa" w:w="3389"/>
            <w:vAlign w:val="center"/>
          </w:tcPr>
          <w:p>
            <w:r>
              <w:rPr>
                <w:sz w:val="16"/>
              </w:rPr>
              <w:t>Analyseur</w:t>
            </w:r>
          </w:p>
        </w:tc>
        <w:tc>
          <w:tcPr>
            <w:tcW w:type="dxa" w:w="3389"/>
            <w:vAlign w:val="center"/>
          </w:tcPr>
          <w:p>
            <w:r>
              <w:rPr>
                <w:sz w:val="16"/>
              </w:rPr>
              <w:t>Onsets, Pitch, Pitch2, KeyTrack, Keyboard, MIDI</w:t>
            </w:r>
          </w:p>
        </w:tc>
        <w:tc>
          <w:tcPr>
            <w:tcW w:type="dxa" w:w="3389"/>
            <w:vAlign w:val="center"/>
          </w:tcPr>
          <w:p>
            <w:r>
              <w:rPr>
                <w:sz w:val="16"/>
              </w:rPr>
              <w:t>La méthode de détection et les contrôles pertinents changent.</w:t>
            </w:r>
          </w:p>
        </w:tc>
      </w:tr>
      <w:tr>
        <w:tc>
          <w:tcPr>
            <w:tcW w:type="dxa" w:w="3389"/>
            <w:vAlign w:val="center"/>
            <w:shd w:fill="F4F8FA"/>
          </w:tcPr>
          <w:p>
            <w:r>
              <w:rPr>
                <w:sz w:val="16"/>
              </w:rPr>
              <w:t>Préfiltre</w:t>
            </w:r>
          </w:p>
        </w:tc>
        <w:tc>
          <w:tcPr>
            <w:tcW w:type="dxa" w:w="3389"/>
            <w:vAlign w:val="center"/>
            <w:shd w:fill="F4F8FA"/>
          </w:tcPr>
          <w:p>
            <w:r>
              <w:rPr>
                <w:sz w:val="16"/>
              </w:rPr>
              <w:t>Off, LoPass, HiPass</w:t>
            </w:r>
          </w:p>
        </w:tc>
        <w:tc>
          <w:tcPr>
            <w:tcW w:type="dxa" w:w="3389"/>
            <w:vAlign w:val="center"/>
            <w:shd w:fill="F4F8FA"/>
          </w:tcPr>
          <w:p>
            <w:r>
              <w:rPr>
                <w:sz w:val="16"/>
              </w:rPr>
              <w:t>Insère ou retire le filtre avant analyse.</w:t>
            </w:r>
          </w:p>
        </w:tc>
      </w:tr>
      <w:tr>
        <w:tc>
          <w:tcPr>
            <w:tcW w:type="dxa" w:w="3389"/>
            <w:vAlign w:val="center"/>
          </w:tcPr>
          <w:p>
            <w:r>
              <w:rPr>
                <w:sz w:val="16"/>
              </w:rPr>
              <w:t>Infinite Memory</w:t>
            </w:r>
          </w:p>
        </w:tc>
        <w:tc>
          <w:tcPr>
            <w:tcW w:type="dxa" w:w="3389"/>
            <w:vAlign w:val="center"/>
          </w:tcPr>
          <w:p>
            <w:r>
              <w:rPr>
                <w:sz w:val="16"/>
              </w:rPr>
              <w:t>On/Off</w:t>
            </w:r>
          </w:p>
        </w:tc>
        <w:tc>
          <w:tcPr>
            <w:tcW w:type="dxa" w:w="3389"/>
            <w:vAlign w:val="center"/>
          </w:tcPr>
          <w:p>
            <w:r>
              <w:rPr>
                <w:sz w:val="16"/>
              </w:rPr>
              <w:t>Empêche ou autorise l’effacement après MemoryTime.</w:t>
            </w:r>
          </w:p>
        </w:tc>
      </w:tr>
      <w:tr>
        <w:tc>
          <w:tcPr>
            <w:tcW w:type="dxa" w:w="3389"/>
            <w:vAlign w:val="center"/>
            <w:shd w:fill="F4F8FA"/>
          </w:tcPr>
          <w:p>
            <w:r>
              <w:rPr>
                <w:sz w:val="16"/>
              </w:rPr>
              <w:t>FhzBand</w:t>
            </w:r>
          </w:p>
        </w:tc>
        <w:tc>
          <w:tcPr>
            <w:tcW w:type="dxa" w:w="3389"/>
            <w:vAlign w:val="center"/>
            <w:shd w:fill="F4F8FA"/>
          </w:tcPr>
          <w:p>
            <w:r>
              <w:rPr>
                <w:sz w:val="16"/>
              </w:rPr>
              <w:t>On/Off</w:t>
            </w:r>
          </w:p>
        </w:tc>
        <w:tc>
          <w:tcPr>
            <w:tcW w:type="dxa" w:w="3389"/>
            <w:vAlign w:val="center"/>
            <w:shd w:fill="F4F8FA"/>
          </w:tcPr>
          <w:p>
            <w:r>
              <w:rPr>
                <w:sz w:val="16"/>
              </w:rPr>
              <w:t>Active la rotation de génération par bandes sélectionnées.</w:t>
            </w:r>
          </w:p>
        </w:tc>
      </w:tr>
      <w:tr>
        <w:tc>
          <w:tcPr>
            <w:tcW w:type="dxa" w:w="3389"/>
            <w:vAlign w:val="center"/>
          </w:tcPr>
          <w:p>
            <w:r>
              <w:rPr>
                <w:sz w:val="16"/>
              </w:rPr>
              <w:t>Band All / 1…12</w:t>
            </w:r>
          </w:p>
        </w:tc>
        <w:tc>
          <w:tcPr>
            <w:tcW w:type="dxa" w:w="3389"/>
            <w:vAlign w:val="center"/>
          </w:tcPr>
          <w:p>
            <w:r>
              <w:rPr>
                <w:sz w:val="16"/>
              </w:rPr>
              <w:t>On/Off individuel</w:t>
            </w:r>
          </w:p>
        </w:tc>
        <w:tc>
          <w:tcPr>
            <w:tcW w:type="dxa" w:w="3389"/>
            <w:vAlign w:val="center"/>
          </w:tcPr>
          <w:p>
            <w:r>
              <w:rPr>
                <w:sz w:val="16"/>
              </w:rPr>
              <w:t>Détermine les mémoires autorisées à produire des voix.</w:t>
            </w:r>
          </w:p>
        </w:tc>
      </w:tr>
      <w:tr>
        <w:tc>
          <w:tcPr>
            <w:tcW w:type="dxa" w:w="3389"/>
            <w:vAlign w:val="center"/>
            <w:shd w:fill="F4F8FA"/>
          </w:tcPr>
          <w:p>
            <w:r>
              <w:rPr>
                <w:sz w:val="16"/>
              </w:rPr>
              <w:t>Ploop / Rloop / Reverse</w:t>
            </w:r>
          </w:p>
        </w:tc>
        <w:tc>
          <w:tcPr>
            <w:tcW w:type="dxa" w:w="3389"/>
            <w:vAlign w:val="center"/>
            <w:shd w:fill="F4F8FA"/>
          </w:tcPr>
          <w:p>
            <w:r>
              <w:rPr>
                <w:sz w:val="16"/>
              </w:rPr>
              <w:t>états de lecture/enregistrement</w:t>
            </w:r>
          </w:p>
        </w:tc>
        <w:tc>
          <w:tcPr>
            <w:tcW w:type="dxa" w:w="3389"/>
            <w:vAlign w:val="center"/>
            <w:shd w:fill="F4F8FA"/>
          </w:tcPr>
          <w:p>
            <w:r>
              <w:rPr>
                <w:sz w:val="16"/>
              </w:rPr>
              <w:t>Change boucle, retrigger et sens du buffer.</w:t>
            </w:r>
          </w:p>
        </w:tc>
      </w:tr>
      <w:tr>
        <w:tc>
          <w:tcPr>
            <w:tcW w:type="dxa" w:w="3389"/>
            <w:vAlign w:val="center"/>
          </w:tcPr>
          <w:p>
            <w:r>
              <w:rPr>
                <w:sz w:val="16"/>
              </w:rPr>
              <w:t>Sampler+Sound / Sampler / Sound</w:t>
            </w:r>
          </w:p>
        </w:tc>
        <w:tc>
          <w:tcPr>
            <w:tcW w:type="dxa" w:w="3389"/>
            <w:vAlign w:val="center"/>
          </w:tcPr>
          <w:p>
            <w:r>
              <w:rPr>
                <w:sz w:val="16"/>
              </w:rPr>
              <w:t>3 choix</w:t>
            </w:r>
          </w:p>
        </w:tc>
        <w:tc>
          <w:tcPr>
            <w:tcW w:type="dxa" w:w="3389"/>
            <w:vAlign w:val="center"/>
          </w:tcPr>
          <w:p>
            <w:r>
              <w:rPr>
                <w:sz w:val="16"/>
              </w:rPr>
              <w:t>Mélange aléatoire, live uniquement ou bibliothèque uniquement.</w:t>
            </w:r>
          </w:p>
        </w:tc>
      </w:tr>
      <w:tr>
        <w:tc>
          <w:tcPr>
            <w:tcW w:type="dxa" w:w="3389"/>
            <w:vAlign w:val="center"/>
            <w:shd w:fill="F4F8FA"/>
          </w:tcPr>
          <w:p>
            <w:r>
              <w:rPr>
                <w:sz w:val="16"/>
              </w:rPr>
              <w:t>RecSnd</w:t>
            </w:r>
          </w:p>
        </w:tc>
        <w:tc>
          <w:tcPr>
            <w:tcW w:type="dxa" w:w="3389"/>
            <w:vAlign w:val="center"/>
            <w:shd w:fill="F4F8FA"/>
          </w:tcPr>
          <w:p>
            <w:r>
              <w:rPr>
                <w:sz w:val="16"/>
              </w:rPr>
              <w:t>On/Off</w:t>
            </w:r>
          </w:p>
        </w:tc>
        <w:tc>
          <w:tcPr>
            <w:tcW w:type="dxa" w:w="3389"/>
            <w:vAlign w:val="center"/>
            <w:shd w:fill="F4F8FA"/>
          </w:tcPr>
          <w:p>
            <w:r>
              <w:rPr>
                <w:sz w:val="16"/>
              </w:rPr>
              <w:t>Capture l’entrée dans un buffer associé au son.</w:t>
            </w:r>
          </w:p>
        </w:tc>
      </w:tr>
      <w:tr>
        <w:tc>
          <w:tcPr>
            <w:tcW w:type="dxa" w:w="3389"/>
            <w:vAlign w:val="center"/>
          </w:tcPr>
          <w:p>
            <w:r>
              <w:rPr>
                <w:sz w:val="16"/>
              </w:rPr>
              <w:t>AutoRoot / AutoBPM / Chord</w:t>
            </w:r>
          </w:p>
        </w:tc>
        <w:tc>
          <w:tcPr>
            <w:tcW w:type="dxa" w:w="3389"/>
            <w:vAlign w:val="center"/>
          </w:tcPr>
          <w:p>
            <w:r>
              <w:rPr>
                <w:sz w:val="16"/>
              </w:rPr>
              <w:t>On/Off</w:t>
            </w:r>
          </w:p>
        </w:tc>
        <w:tc>
          <w:tcPr>
            <w:tcW w:type="dxa" w:w="3389"/>
            <w:vAlign w:val="center"/>
          </w:tcPr>
          <w:p>
            <w:r>
              <w:rPr>
                <w:sz w:val="16"/>
              </w:rPr>
              <w:t>Automatise fondamentale/tempo ou construction d’accords.</w:t>
            </w:r>
          </w:p>
        </w:tc>
      </w:tr>
      <w:tr>
        <w:tc>
          <w:tcPr>
            <w:tcW w:type="dxa" w:w="3389"/>
            <w:vAlign w:val="center"/>
            <w:shd w:fill="F4F8FA"/>
          </w:tcPr>
          <w:p>
            <w:r>
              <w:rPr>
                <w:sz w:val="16"/>
              </w:rPr>
              <w:t>Scale/Tuning</w:t>
            </w:r>
          </w:p>
        </w:tc>
        <w:tc>
          <w:tcPr>
            <w:tcW w:type="dxa" w:w="3389"/>
            <w:vAlign w:val="center"/>
            <w:shd w:fill="F4F8FA"/>
          </w:tcPr>
          <w:p>
            <w:r>
              <w:rPr>
                <w:sz w:val="16"/>
              </w:rPr>
              <w:t>menu</w:t>
            </w:r>
          </w:p>
        </w:tc>
        <w:tc>
          <w:tcPr>
            <w:tcW w:type="dxa" w:w="3389"/>
            <w:vAlign w:val="center"/>
            <w:shd w:fill="F4F8FA"/>
          </w:tcPr>
          <w:p>
            <w:r>
              <w:rPr>
                <w:sz w:val="16"/>
              </w:rPr>
              <w:t>Change la table de degrés et le système d’accordage.</w:t>
            </w:r>
          </w:p>
        </w:tc>
      </w:tr>
      <w:tr>
        <w:tc>
          <w:tcPr>
            <w:tcW w:type="dxa" w:w="3389"/>
            <w:vAlign w:val="center"/>
          </w:tcPr>
          <w:p>
            <w:r>
              <w:rPr>
                <w:sz w:val="16"/>
              </w:rPr>
              <w:t>Reverb</w:t>
            </w:r>
          </w:p>
        </w:tc>
        <w:tc>
          <w:tcPr>
            <w:tcW w:type="dxa" w:w="3389"/>
            <w:vAlign w:val="center"/>
          </w:tcPr>
          <w:p>
            <w:r>
              <w:rPr>
                <w:sz w:val="16"/>
              </w:rPr>
              <w:t>Off + modèles</w:t>
            </w:r>
          </w:p>
        </w:tc>
        <w:tc>
          <w:tcPr>
            <w:tcW w:type="dxa" w:w="3389"/>
            <w:vAlign w:val="center"/>
          </w:tcPr>
          <w:p>
            <w:r>
              <w:rPr>
                <w:sz w:val="16"/>
              </w:rPr>
              <w:t>Remplace ou désactive le moteur de réverbération.</w:t>
            </w:r>
          </w:p>
        </w:tc>
      </w:tr>
      <w:tr>
        <w:tc>
          <w:tcPr>
            <w:tcW w:type="dxa" w:w="3389"/>
            <w:vAlign w:val="center"/>
            <w:shd w:fill="F4F8FA"/>
          </w:tcPr>
          <w:p>
            <w:r>
              <w:rPr>
                <w:sz w:val="16"/>
              </w:rPr>
              <w:t>VST Run/Browse/Editor/GUI/Close</w:t>
            </w:r>
          </w:p>
        </w:tc>
        <w:tc>
          <w:tcPr>
            <w:tcW w:type="dxa" w:w="3389"/>
            <w:vAlign w:val="center"/>
            <w:shd w:fill="F4F8FA"/>
          </w:tcPr>
          <w:p>
            <w:r>
              <w:rPr>
                <w:sz w:val="16"/>
              </w:rPr>
              <w:t>boutons d’action</w:t>
            </w:r>
          </w:p>
        </w:tc>
        <w:tc>
          <w:tcPr>
            <w:tcW w:type="dxa" w:w="3389"/>
            <w:vAlign w:val="center"/>
            <w:shd w:fill="F4F8FA"/>
          </w:tcPr>
          <w:p>
            <w:r>
              <w:rPr>
                <w:sz w:val="16"/>
              </w:rPr>
              <w:t>Active, choisit, ouvre ou ferme le plug-in.</w:t>
            </w:r>
          </w:p>
        </w:tc>
      </w:tr>
      <w:tr>
        <w:tc>
          <w:tcPr>
            <w:tcW w:type="dxa" w:w="3389"/>
            <w:vAlign w:val="center"/>
          </w:tcPr>
          <w:p>
            <w:r>
              <w:rPr>
                <w:sz w:val="16"/>
              </w:rPr>
              <w:t>Preset Load/Save</w:t>
            </w:r>
          </w:p>
        </w:tc>
        <w:tc>
          <w:tcPr>
            <w:tcW w:type="dxa" w:w="3389"/>
            <w:vAlign w:val="center"/>
          </w:tcPr>
          <w:p>
            <w:r>
              <w:rPr>
                <w:sz w:val="16"/>
              </w:rPr>
              <w:t>action fichier</w:t>
            </w:r>
          </w:p>
        </w:tc>
        <w:tc>
          <w:tcPr>
            <w:tcW w:type="dxa" w:w="3389"/>
            <w:vAlign w:val="center"/>
          </w:tcPr>
          <w:p>
            <w:r>
              <w:rPr>
                <w:sz w:val="16"/>
              </w:rPr>
              <w:t>Restaure ou sérialise GUI, orchestres et mémoires.</w:t>
            </w:r>
          </w:p>
        </w:tc>
      </w:tr>
    </w:tbl>
    <w:p/>
    <w:p>
      <w:r>
        <w:br w:type="page"/>
      </w:r>
    </w:p>
    <w:p>
      <w:pPr>
        <w:pStyle w:val="Title"/>
      </w:pPr>
      <w:r>
        <w:t>18. Comportement des surfaces XY et recommandations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65D"/>
          </w:tcPr>
          <w:p>
            <w:r>
              <w:rPr>
                <w:b/>
                <w:color w:val="FFFFFF"/>
                <w:sz w:val="16"/>
              </w:rPr>
              <w:t>Élément</w:t>
            </w:r>
          </w:p>
        </w:tc>
        <w:tc>
          <w:tcPr>
            <w:tcW w:type="dxa" w:w="3389"/>
            <w:shd w:fill="17365D"/>
          </w:tcPr>
          <w:p>
            <w:r>
              <w:rPr>
                <w:b/>
                <w:color w:val="FFFFFF"/>
                <w:sz w:val="16"/>
              </w:rPr>
              <w:t>Comportement numérique</w:t>
            </w:r>
          </w:p>
        </w:tc>
        <w:tc>
          <w:tcPr>
            <w:tcW w:type="dxa" w:w="3389"/>
            <w:shd w:fill="17365D"/>
          </w:tcPr>
          <w:p>
            <w:r>
              <w:rPr>
                <w:b/>
                <w:color w:val="FFFFFF"/>
                <w:sz w:val="16"/>
              </w:rPr>
              <w:t>Interprétation musicale</w:t>
            </w:r>
          </w:p>
        </w:tc>
      </w:tr>
      <w:tr>
        <w:tc>
          <w:tcPr>
            <w:tcW w:type="dxa" w:w="3389"/>
            <w:vAlign w:val="center"/>
          </w:tcPr>
          <w:p>
            <w:r>
              <w:rPr>
                <w:sz w:val="16"/>
              </w:rPr>
              <w:t>Instrument X</w:t>
            </w:r>
          </w:p>
        </w:tc>
        <w:tc>
          <w:tcPr>
            <w:tcW w:type="dxa" w:w="3389"/>
            <w:vAlign w:val="center"/>
          </w:tcPr>
          <w:p>
            <w:r>
              <w:rPr>
                <w:sz w:val="16"/>
              </w:rPr>
              <w:t>0–1 normalisé</w:t>
            </w:r>
          </w:p>
        </w:tc>
        <w:tc>
          <w:tcPr>
            <w:tcW w:type="dxa" w:w="3389"/>
            <w:vAlign w:val="center"/>
          </w:tcPr>
          <w:p>
            <w:r>
              <w:rPr>
                <w:sz w:val="16"/>
              </w:rPr>
              <w:t>Choisit une famille de SynthDef.</w:t>
            </w:r>
          </w:p>
        </w:tc>
      </w:tr>
      <w:tr>
        <w:tc>
          <w:tcPr>
            <w:tcW w:type="dxa" w:w="3389"/>
            <w:vAlign w:val="center"/>
            <w:shd w:fill="F4F8FA"/>
          </w:tcPr>
          <w:p>
            <w:r>
              <w:rPr>
                <w:sz w:val="16"/>
              </w:rPr>
              <w:t>Instrument Y</w:t>
            </w:r>
          </w:p>
        </w:tc>
        <w:tc>
          <w:tcPr>
            <w:tcW w:type="dxa" w:w="3389"/>
            <w:vAlign w:val="center"/>
            <w:shd w:fill="F4F8FA"/>
          </w:tcPr>
          <w:p>
            <w:r>
              <w:rPr>
                <w:sz w:val="16"/>
              </w:rPr>
              <w:t>0–1 normalisé</w:t>
            </w:r>
          </w:p>
        </w:tc>
        <w:tc>
          <w:tcPr>
            <w:tcW w:type="dxa" w:w="3389"/>
            <w:vAlign w:val="center"/>
            <w:shd w:fill="F4F8FA"/>
          </w:tcPr>
          <w:p>
            <w:r>
              <w:rPr>
                <w:sz w:val="16"/>
              </w:rPr>
              <w:t>Choisit un élément dans la famille.</w:t>
            </w:r>
          </w:p>
        </w:tc>
      </w:tr>
      <w:tr>
        <w:tc>
          <w:tcPr>
            <w:tcW w:type="dxa" w:w="3389"/>
            <w:vAlign w:val="center"/>
          </w:tcPr>
          <w:p>
            <w:r>
              <w:rPr>
                <w:sz w:val="16"/>
              </w:rPr>
              <w:t>Sound X/Y</w:t>
            </w:r>
          </w:p>
        </w:tc>
        <w:tc>
          <w:tcPr>
            <w:tcW w:type="dxa" w:w="3389"/>
            <w:vAlign w:val="center"/>
          </w:tcPr>
          <w:p>
            <w:r>
              <w:rPr>
                <w:sz w:val="16"/>
              </w:rPr>
              <w:t>0–1 / 0–1</w:t>
            </w:r>
          </w:p>
        </w:tc>
        <w:tc>
          <w:tcPr>
            <w:tcW w:type="dxa" w:w="3389"/>
            <w:vAlign w:val="center"/>
          </w:tcPr>
          <w:p>
            <w:r>
              <w:rPr>
                <w:sz w:val="16"/>
              </w:rPr>
              <w:t>Choisit famille et son de bibliothèque.</w:t>
            </w:r>
          </w:p>
        </w:tc>
      </w:tr>
      <w:tr>
        <w:tc>
          <w:tcPr>
            <w:tcW w:type="dxa" w:w="3389"/>
            <w:vAlign w:val="center"/>
            <w:shd w:fill="F4F8FA"/>
          </w:tcPr>
          <w:p>
            <w:r>
              <w:rPr>
                <w:sz w:val="16"/>
              </w:rPr>
              <w:t>FX X/Y</w:t>
            </w:r>
          </w:p>
        </w:tc>
        <w:tc>
          <w:tcPr>
            <w:tcW w:type="dxa" w:w="3389"/>
            <w:vAlign w:val="center"/>
            <w:shd w:fill="F4F8FA"/>
          </w:tcPr>
          <w:p>
            <w:r>
              <w:rPr>
                <w:sz w:val="16"/>
              </w:rPr>
              <w:t>0–1 / 0–1</w:t>
            </w:r>
          </w:p>
        </w:tc>
        <w:tc>
          <w:tcPr>
            <w:tcW w:type="dxa" w:w="3389"/>
            <w:vAlign w:val="center"/>
            <w:shd w:fill="F4F8FA"/>
          </w:tcPr>
          <w:p>
            <w:r>
              <w:rPr>
                <w:sz w:val="16"/>
              </w:rPr>
              <w:t>Choisit famille et effet.</w:t>
            </w:r>
          </w:p>
        </w:tc>
      </w:tr>
      <w:tr>
        <w:tc>
          <w:tcPr>
            <w:tcW w:type="dxa" w:w="3389"/>
            <w:vAlign w:val="center"/>
          </w:tcPr>
          <w:p>
            <w:r>
              <w:rPr>
                <w:sz w:val="16"/>
              </w:rPr>
              <w:t>JitX</w:t>
            </w:r>
          </w:p>
        </w:tc>
        <w:tc>
          <w:tcPr>
            <w:tcW w:type="dxa" w:w="3389"/>
            <w:vAlign w:val="center"/>
          </w:tcPr>
          <w:p>
            <w:r>
              <w:rPr>
                <w:sz w:val="16"/>
              </w:rPr>
              <w:t>0–100 %</w:t>
            </w:r>
          </w:p>
        </w:tc>
        <w:tc>
          <w:tcPr>
            <w:tcW w:type="dxa" w:w="3389"/>
            <w:vAlign w:val="center"/>
          </w:tcPr>
          <w:p>
            <w:r>
              <w:rPr>
                <w:sz w:val="16"/>
              </w:rPr>
              <w:t>Élargit horizontalement le voisinage de choix.</w:t>
            </w:r>
          </w:p>
        </w:tc>
      </w:tr>
      <w:tr>
        <w:tc>
          <w:tcPr>
            <w:tcW w:type="dxa" w:w="3389"/>
            <w:vAlign w:val="center"/>
            <w:shd w:fill="F4F8FA"/>
          </w:tcPr>
          <w:p>
            <w:r>
              <w:rPr>
                <w:sz w:val="16"/>
              </w:rPr>
              <w:t>JitY</w:t>
            </w:r>
          </w:p>
        </w:tc>
        <w:tc>
          <w:tcPr>
            <w:tcW w:type="dxa" w:w="3389"/>
            <w:vAlign w:val="center"/>
            <w:shd w:fill="F4F8FA"/>
          </w:tcPr>
          <w:p>
            <w:r>
              <w:rPr>
                <w:sz w:val="16"/>
              </w:rPr>
              <w:t>0–100 %</w:t>
            </w:r>
          </w:p>
        </w:tc>
        <w:tc>
          <w:tcPr>
            <w:tcW w:type="dxa" w:w="3389"/>
            <w:vAlign w:val="center"/>
            <w:shd w:fill="F4F8FA"/>
          </w:tcPr>
          <w:p>
            <w:r>
              <w:rPr>
                <w:sz w:val="16"/>
              </w:rPr>
              <w:t>Élargit verticalement le voisinage de choix.</w:t>
            </w:r>
          </w:p>
        </w:tc>
      </w:tr>
      <w:tr>
        <w:tc>
          <w:tcPr>
            <w:tcW w:type="dxa" w:w="3389"/>
            <w:vAlign w:val="center"/>
          </w:tcPr>
          <w:p>
            <w:r>
              <w:rPr>
                <w:sz w:val="16"/>
              </w:rPr>
              <w:t>JitterCtrl</w:t>
            </w:r>
          </w:p>
        </w:tc>
        <w:tc>
          <w:tcPr>
            <w:tcW w:type="dxa" w:w="3389"/>
            <w:vAlign w:val="center"/>
          </w:tcPr>
          <w:p>
            <w:r>
              <w:rPr>
                <w:sz w:val="16"/>
              </w:rPr>
              <w:t>0–1</w:t>
            </w:r>
          </w:p>
        </w:tc>
        <w:tc>
          <w:tcPr>
            <w:tcW w:type="dxa" w:w="3389"/>
            <w:vAlign w:val="center"/>
          </w:tcPr>
          <w:p>
            <w:r>
              <w:rPr>
                <w:sz w:val="16"/>
              </w:rPr>
              <w:t>Introduit de la variation dans plusieurs paramètres.</w:t>
            </w:r>
          </w:p>
        </w:tc>
      </w:tr>
    </w:tbl>
    <w:p/>
    <w:p>
      <w:pPr>
        <w:pStyle w:val="ListBullet"/>
      </w:pPr>
      <w:r>
        <w:t>À 0 %, le choix reste près du point affiché.</w:t>
      </w:r>
    </w:p>
    <w:p>
      <w:pPr>
        <w:pStyle w:val="ListBullet"/>
      </w:pPr>
      <w:r>
        <w:t>À 100 %, la dispersion peut couvrir une grande partie de la liste disponible.</w:t>
      </w:r>
    </w:p>
    <w:p>
      <w:pPr>
        <w:pStyle w:val="ListBullet"/>
      </w:pPr>
      <w:r>
        <w:t>Une surface XY est discrétisée selon la taille réelle des listes; elle ne représente pas une interpolation sonore continue.</w:t>
      </w:r>
    </w:p>
    <w:p>
      <w:pPr>
        <w:pStyle w:val="ListBullet"/>
      </w:pPr>
      <w:r>
        <w:t>Pour identifier une famille, placer JitX/JitY à zéro et créer plusieurs voix à faible densité.</w:t>
      </w:r>
    </w:p>
    <w:tbl>
      <w:tblPr>
        <w:tblW w:type="auto" w:w="0"/>
        <w:tblLook w:firstColumn="1" w:firstRow="1" w:lastColumn="0" w:lastRow="0" w:noHBand="0" w:noVBand="1" w:val="04A0"/>
      </w:tblPr>
      <w:tblGrid>
        <w:gridCol w:w="10166"/>
      </w:tblGrid>
      <w:tr>
        <w:tc>
          <w:tcPr>
            <w:tcW w:type="dxa" w:w="10166"/>
            <w:shd w:fill="EAF3F5"/>
          </w:tcPr>
          <w:p>
            <w:r>
              <w:rPr>
                <w:b/>
                <w:color w:val="1F8EA3"/>
              </w:rPr>
              <w:t>Réglage de concert prudent</w:t>
              <w:br/>
            </w:r>
            <w:r>
              <w:t>Threshold selon la source, Max Synth 2–4, Density 20–40 %, JitX/JitY 0–15 %, JitterCtrl 0–0.15, Range Amp limité, réverbération modérée, limiteur réglé avec marge.</w:t>
            </w:r>
          </w:p>
        </w:tc>
      </w:tr>
    </w:tbl>
    <w:p/>
    <w:sectPr w:rsidR="00FC693F" w:rsidRPr="0006063C" w:rsidSect="00034616">
      <w:footerReference w:type="default" r:id="rId9"/>
      <w:pgSz w:w="12240" w:h="15840"/>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27A"/>
        <w:sz w:val="16"/>
      </w:rPr>
      <w:t>DENSITY  |  Guide GUI pour musiciens et compositeurs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021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8EA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Density - Guide complet et précis de la GUI avec plages numériques</dc:title>
  <dc:subject/>
  <dc:creator>Provini, Hervé</dc:creator>
  <keywords/>
  <dc:description>generated by python-docx</dc:description>
  <lastModifiedBy>Provini, Hervé</lastModifiedBy>
  <revision>1</revision>
  <dcterms:created xsi:type="dcterms:W3CDTF">2026-10-05T05:44:10.0706912Z</dcterms:created>
  <dcterms:modified xsi:type="dcterms:W3CDTF">2026-10-05T05:44:10.0706912Z</dcterms:modified>
  <category/>
</coreProperties>
</file>