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48"/>
          <w:szCs w:val="48"/>
          <w:rtl w:val="0"/>
        </w:rPr>
        <w:t xml:space="preserve">Proviyaa Master Admin - PostgreSQL Database Schema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before="0" w:lineRule="auto"/>
        <w:rPr/>
      </w:pPr>
      <w:r w:rsidDel="00000000" w:rsidR="00000000" w:rsidRPr="00000000">
        <w:rPr>
          <w:rFonts w:ascii="Arial" w:cs="Arial" w:eastAsia="Arial" w:hAnsi="Arial"/>
          <w:color w:val="4b5563"/>
          <w:sz w:val="24"/>
          <w:szCs w:val="24"/>
          <w:rtl w:val="0"/>
        </w:rPr>
        <w:t xml:space="preserve">Official Technical Reference • Context Architecture &amp; Enterprise Data Model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563eb" w:space="0" w:sz="24" w:val="single"/>
              <w:bottom w:color="000000" w:space="0" w:sz="0" w:val="nil"/>
              <w:right w:color="000000" w:space="0" w:sz="0" w:val="nil"/>
            </w:tcBorders>
            <w:shd w:fill="f3f4f6" w:val="clear"/>
            <w:tcMar>
              <w:top w:w="140.0" w:type="dxa"/>
              <w:left w:w="200.0" w:type="dxa"/>
              <w:bottom w:w="140.0" w:type="dxa"/>
              <w:right w:w="200.0" w:type="dxa"/>
            </w:tcMar>
          </w:tcPr>
          <w:p w:rsidR="00000000" w:rsidDel="00000000" w:rsidP="00000000" w:rsidRDefault="00000000" w:rsidRPr="00000000" w14:paraId="00000003">
            <w:pPr>
              <w:spacing w:after="4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e3a8a"/>
                <w:sz w:val="19"/>
                <w:szCs w:val="19"/>
                <w:rtl w:val="0"/>
              </w:rPr>
              <w:t xml:space="preserve">[DOCUMENT SPECIFICATION] </w:t>
            </w:r>
            <w:r w:rsidDel="00000000" w:rsidR="00000000" w:rsidRPr="00000000">
              <w:rPr>
                <w:rFonts w:ascii="Arial" w:cs="Arial" w:eastAsia="Arial" w:hAnsi="Arial"/>
                <w:color w:val="374151"/>
                <w:sz w:val="19"/>
                <w:szCs w:val="19"/>
                <w:rtl w:val="0"/>
              </w:rPr>
              <w:t xml:space="preserve">System: Proviyaa Multi-Tenant Master Admin Platform</w:t>
              <w:br w:type="textWrapping"/>
              <w:t xml:space="preserve">Engine: PostgreSQL (Compatible with Supabase / AWS RDS)</w:t>
              <w:br w:type="textWrapping"/>
              <w:t xml:space="preserve">Design Principles: Fully Dynamic Architecture, Zero Mock/Static Data, Strict Referential Integrity &amp; Audit Tracing</w:t>
              <w:br w:type="textWrapping"/>
              <w:t xml:space="preserve">Last Verified: October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32"/>
          <w:szCs w:val="32"/>
          <w:rtl w:val="0"/>
        </w:rPr>
        <w:t xml:space="preserve">1. Architectural Domain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The Proviyaa database architecture is partitioned into three interconnected operational contexts: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1. Identity, Access &amp; RBAC Domain: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Manages platform authentication, accounts, and granular permission enforcement using a 4-part delimited token protocol (module:feature:action:scope).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2. Multi-Tenant &amp; Location Hierarchy Domain: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Maintains tenant organizational root profiles and multi-unit operating branches/stores with time zone and currency localization.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827"/>
          <w:sz w:val="20"/>
          <w:szCs w:val="20"/>
          <w:u w:val="none"/>
          <w:shd w:fill="auto" w:val="clear"/>
          <w:vertAlign w:val="baseline"/>
          <w:rtl w:val="0"/>
        </w:rPr>
        <w:t xml:space="preserve">3. Commercial Monetization &amp; Subscription Domain: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Orchestrates platform module capabilities, tiered subscription plans, modular feature packs, unit add-ons, and binds them to tenants via live subscription records with JSONB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32"/>
          <w:szCs w:val="32"/>
          <w:rtl w:val="0"/>
        </w:rPr>
        <w:t xml:space="preserve">2. Domain Relationship Architecture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The platform is tied together through clear relational foreign key links and cascading constraints: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security_roles (1) ── (N) users via users.role_id (ON DELETE SET 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organizations (1) ── (N) org_locations via org_locations.org_id (ON DELETE CASCADE)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organizations (1) ── (N) subscriptions via subscriptions.org_id (ON DELETE RESTRICT)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commercial_plans (1) ── (N) subscriptions via subscriptions.plan_id (ON DELETE RESTRICT)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4151"/>
          <w:sz w:val="20"/>
          <w:szCs w:val="20"/>
          <w:u w:val="none"/>
          <w:shd w:fill="auto" w:val="clear"/>
          <w:vertAlign w:val="baseline"/>
          <w:rtl w:val="0"/>
        </w:rPr>
        <w:t xml:space="preserve">users (1) ── (N) commercial_plans, commercial_packs, commercial_addons via created_by (ON DELETE SET NULL)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32"/>
          <w:szCs w:val="32"/>
          <w:rtl w:val="0"/>
        </w:rPr>
        <w:t xml:space="preserve">3. Identity, Access &amp; RBAC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3.1 Table: users (Platform &amp; Tenant Accounts)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Contains all administrative and operational identities capable of authenticating into the platform. Enforces unique email credentials, status tracking, and foreign key role binding.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Borders>
          <w:top w:color="d1d5db" w:space="0" w:sz="4" w:val="single"/>
          <w:left w:color="000000" w:space="0" w:sz="0" w:val="nil"/>
          <w:bottom w:color="d1d5db" w:space="0" w:sz="4" w:val="single"/>
          <w:right w:color="000000" w:space="0" w:sz="0" w:val="nil"/>
          <w:insideH w:color="d1d5db" w:space="0" w:sz="4" w:val="single"/>
          <w:insideV w:color="000000" w:space="0" w:sz="0" w:val="nil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Unique identity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first_name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User's first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last_name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User's family/last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Login email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phone_number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Contact phone number with dialing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Bcrypt/Argon2 hashed authentication secret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Lifecycle state: active, suspended, pending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role_id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FK,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Foreign key to security_roles(id)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Audit creation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Auto-updated modification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Primary Key: (id) | Unique Index: users_email_unique on email | Index: idx_users_role_id on role_id | Foreign Key: role_id REFERENCES security_roles(id) ON DELETE SET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3.2 Table: security_roles (Role-Based Access Control Policies)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Stores authorization roles and permission profiles. Built-in system roles (e.g., SUPER_ADMIN) are protected from accidental deletion.</w:t>
      </w: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center"/>
        <w:tblBorders>
          <w:top w:color="d1d5db" w:space="0" w:sz="4" w:val="single"/>
          <w:left w:color="000000" w:space="0" w:sz="0" w:val="nil"/>
          <w:bottom w:color="d1d5db" w:space="0" w:sz="4" w:val="single"/>
          <w:right w:color="000000" w:space="0" w:sz="0" w:val="nil"/>
          <w:insideH w:color="d1d5db" w:space="0" w:sz="4" w:val="single"/>
          <w:insideV w:color="000000" w:space="0" w:sz="0" w:val="nil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Unique role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Display name (e.g., Super Administrator)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Programmatic slug (e.g., SUPER_ADMIN)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'tenant'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Scope boundary: global, partner, tenant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Detailed narrative of role 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Whether role is assignable to accounts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is_system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Protected flag: cannot be deleted if 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Delimited token string of permission grants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Audit creation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Auto-updated modification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Primary Key: (id) | Unique Indexes: security_roles_key_unique, security_roles_name_unique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1"/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Delimited Security Permission Token Protocol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Permissions are stored as a space/comma-delimited string of 4-segment tokens formatted as:</w:t>
      </w: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afc"/>
                <w:sz w:val="17"/>
                <w:szCs w:val="17"/>
                <w:rtl w:val="0"/>
              </w:rPr>
              <w:t xml:space="preserve">&lt;module&gt;:&lt;feature&gt;:&lt;action&gt;:&lt;scope&gt;</w:t>
              <w:br w:type="textWrapping"/>
              <w:br w:type="textWrapping"/>
              <w:t xml:space="preserve">Examples:</w:t>
              <w:br w:type="textWrapping"/>
              <w:t xml:space="preserve">users:accounts:read:all          # Can read all user accounts</w:t>
              <w:br w:type="textWrapping"/>
              <w:t xml:space="preserve">users:accounts:create:tenant     # Can create accounts within tenant scope</w:t>
              <w:br w:type="textWrapping"/>
              <w:t xml:space="preserve">commercial:plans:update:global   # Can modify plans globally</w:t>
              <w:br w:type="textWrapping"/>
              <w:t xml:space="preserve">*:*:*:*                          # Master Super Admin unrestricted grant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32"/>
          <w:szCs w:val="32"/>
          <w:rtl w:val="0"/>
        </w:rPr>
        <w:t xml:space="preserve">4. Multi-Tenant &amp; Location Hierarchy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4.1 Table: organizations (Tenant Master Accounts)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Master records for subscribed businesses, partners, and enterprise customer organizations.</w:t>
      </w: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center"/>
        <w:tblBorders>
          <w:top w:color="d1d5db" w:space="0" w:sz="4" w:val="single"/>
          <w:left w:color="000000" w:space="0" w:sz="0" w:val="nil"/>
          <w:bottom w:color="d1d5db" w:space="0" w:sz="4" w:val="single"/>
          <w:right w:color="000000" w:space="0" w:sz="0" w:val="nil"/>
          <w:insideH w:color="d1d5db" w:space="0" w:sz="4" w:val="single"/>
          <w:insideV w:color="000000" w:space="0" w:sz="0" w:val="nil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Unique organization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business_name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Legal registered business/brand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Unique tenant subdomain or custom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Operational status: active, pending, suspended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Billing and administrative primary contact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phone_number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Primary official phone number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Audit creation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Auto-updated modification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Primary Key: (id) | Unique Indexes: organizations_email_unique, organizations_phone_unique | Index: idx_organizations_status on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4.2 Table: org_locations (Multi-Unit Operating Outlets)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Physical stores, warehouse depots, or virtual branches belonging to an organization. Supports independent time zones and local transaction currencies.</w:t>
      </w: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center"/>
        <w:tblBorders>
          <w:top w:color="d1d5db" w:space="0" w:sz="4" w:val="single"/>
          <w:left w:color="000000" w:space="0" w:sz="0" w:val="nil"/>
          <w:bottom w:color="d1d5db" w:space="0" w:sz="4" w:val="single"/>
          <w:right w:color="000000" w:space="0" w:sz="0" w:val="nil"/>
          <w:insideH w:color="d1d5db" w:space="0" w:sz="4" w:val="single"/>
          <w:insideV w:color="000000" w:space="0" w:sz="0" w:val="nil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Unique location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Parent organization reference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Location outlet title (e.g., Flagship Store)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Geographic city, district, or sub-region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POS terminal prefix / store identifier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'physical'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Facility classification: physical, warehouse, 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Operating status: active, inactive, renovation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time_zone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'UTC'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Standard IANA time zone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'USD'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ISO 4217 transaction currency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last_sync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Last data replication heartbeat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Audit creation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Auto-updated modification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Primary Key: (id) | Foreign Key: org_id REFERENCES organizations(id) ON DELETE CASCADE | Index: idx_org_locations_org_id on org_id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32"/>
          <w:szCs w:val="32"/>
          <w:rtl w:val="0"/>
        </w:rPr>
        <w:t xml:space="preserve">5. Commercial Monetization &amp; Subscription Domain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5.1 Table: platform_modules (Core Capability Catalog)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Master catalog of functional platform capabilities that can be bundled into commercial tiers and packs.</w:t>
      </w:r>
      <w:r w:rsidDel="00000000" w:rsidR="00000000" w:rsidRPr="00000000">
        <w:rPr>
          <w:rtl w:val="0"/>
        </w:rPr>
      </w:r>
    </w:p>
    <w:tbl>
      <w:tblPr>
        <w:tblStyle w:val="Table7"/>
        <w:tblW w:w="10080.0" w:type="dxa"/>
        <w:jc w:val="center"/>
        <w:tblBorders>
          <w:top w:color="d1d5db" w:space="0" w:sz="4" w:val="single"/>
          <w:left w:color="000000" w:space="0" w:sz="0" w:val="nil"/>
          <w:bottom w:color="d1d5db" w:space="0" w:sz="4" w:val="single"/>
          <w:right w:color="000000" w:space="0" w:sz="0" w:val="nil"/>
          <w:insideH w:color="d1d5db" w:space="0" w:sz="4" w:val="single"/>
          <w:insideV w:color="000000" w:space="0" w:sz="0" w:val="nil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Unique module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Unique slug (e.g., catalog, pos, inventory)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User-facing title (e.g., Inventory Management)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'core'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Grouping category: core, retail, 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Module capabilities narrative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is_active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Platform availability flag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Audit creation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Auto-updated modification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3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Primary Key: (id) | Unique Index: platform_modules_key_unique on 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5.2 Table: commercial_plans (Base Subscription Tiers)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Base subscription tiers (e.g., Starter, Growth, Enterprise). Defines baseline module quotas, user and location allowances, and billing cycles.</w:t>
      </w:r>
      <w:r w:rsidDel="00000000" w:rsidR="00000000" w:rsidRPr="00000000">
        <w:rPr>
          <w:rtl w:val="0"/>
        </w:rPr>
      </w:r>
    </w:p>
    <w:tbl>
      <w:tblPr>
        <w:tblStyle w:val="Table8"/>
        <w:tblW w:w="10080.0" w:type="dxa"/>
        <w:jc w:val="center"/>
        <w:tblBorders>
          <w:top w:color="d1d5db" w:space="0" w:sz="4" w:val="single"/>
          <w:left w:color="000000" w:space="0" w:sz="0" w:val="nil"/>
          <w:bottom w:color="d1d5db" w:space="0" w:sz="4" w:val="single"/>
          <w:right w:color="000000" w:space="0" w:sz="0" w:val="nil"/>
          <w:insideH w:color="d1d5db" w:space="0" w:sz="4" w:val="single"/>
          <w:insideV w:color="000000" w:space="0" w:sz="0" w:val="nil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Unique plan tier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plan_code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Human-readable code (e.g., PLAN_STARTER_V1)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Commercial display 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'1.0.0'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Semantic version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version_type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'minor'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Release categorization: major, minor, patch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Publishing lifecycle: draft, active, deprecated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NUMERIC(12,2)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Base plan fee per billing 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'USD'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ISO currency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billing_period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'monthly'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Cycle duration: monthly, quarterly, annual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trial_days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Free trial duration in days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max_users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Ceiling of user accounts permitted (-1 = unlimited)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max_locations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Ceiling of store outlets permitted (-1 = unlimited)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TEXT[]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'{}'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PostgreSQL array of platform module keys included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'[]'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Structured array of granular feature capability flags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FK,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Authoring user reference (users.id)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Audit creation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Auto-updated modification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1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Primary Key: (id) | Unique Index: commercial_plans_plan_code_unique | Foreign Key: created_by REFERENCES users(id) ON DELETE SET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5.3 Table: commercial_packs (Modular Feature Bundles)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Pre-packaged functional upgrades that tenants can attach to their subscription to activate specialized capabilities (e.g., Loyalty Engine Pack, Omnichannel Logistics).</w:t>
      </w:r>
      <w:r w:rsidDel="00000000" w:rsidR="00000000" w:rsidRPr="00000000">
        <w:rPr>
          <w:rtl w:val="0"/>
        </w:rPr>
      </w:r>
    </w:p>
    <w:tbl>
      <w:tblPr>
        <w:tblStyle w:val="Table9"/>
        <w:tblW w:w="10080.0" w:type="dxa"/>
        <w:jc w:val="center"/>
        <w:tblBorders>
          <w:top w:color="d1d5db" w:space="0" w:sz="4" w:val="single"/>
          <w:left w:color="000000" w:space="0" w:sz="0" w:val="nil"/>
          <w:bottom w:color="d1d5db" w:space="0" w:sz="4" w:val="single"/>
          <w:right w:color="000000" w:space="0" w:sz="0" w:val="nil"/>
          <w:insideH w:color="d1d5db" w:space="0" w:sz="4" w:val="single"/>
          <w:insideV w:color="000000" w:space="0" w:sz="0" w:val="nil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9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Unique feature pack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pack_code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Unique code (e.g., PACK_LOYALTY_V1)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Commercial bundle display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'1.0.0'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Semantic 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Publishing state: draft, active, deprecated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NUMERIC(12,2)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Recurring price for the feature 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'USD'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ISO currency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billing_period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'monthly'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Recurring cycle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modules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TEXT[]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'{}'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Array of required module keys activated by pack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features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'[]'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JSON array of granted capabilities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FK,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Authoring user reference (users.id)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Audit creation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Auto-updated modification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Primary Key: (id) | Unique Index: commercial_packs_pack_code_unique | Foreign Key: created_by REFERENCES users(id) ON DELETE SET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5.4 Table: commercial_addons (Unit-Priced Add-On Items)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Metered and consumable resources charged on a per-unit basis (e.g., Additional POS Register, Extra 1,000 SMS Credits, +10GB Cloud Media Storage).</w:t>
      </w:r>
      <w:r w:rsidDel="00000000" w:rsidR="00000000" w:rsidRPr="00000000">
        <w:rPr>
          <w:rtl w:val="0"/>
        </w:rPr>
      </w:r>
    </w:p>
    <w:tbl>
      <w:tblPr>
        <w:tblStyle w:val="Table10"/>
        <w:tblW w:w="10080.0" w:type="dxa"/>
        <w:jc w:val="center"/>
        <w:tblBorders>
          <w:top w:color="d1d5db" w:space="0" w:sz="4" w:val="single"/>
          <w:left w:color="000000" w:space="0" w:sz="0" w:val="nil"/>
          <w:bottom w:color="d1d5db" w:space="0" w:sz="4" w:val="single"/>
          <w:right w:color="000000" w:space="0" w:sz="0" w:val="nil"/>
          <w:insideH w:color="d1d5db" w:space="0" w:sz="4" w:val="single"/>
          <w:insideV w:color="000000" w:space="0" w:sz="0" w:val="nil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D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1E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Unique add-on item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addon_code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Unique code (e.g., ADDON_EXTRA_POS)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Add-on resource title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unit_name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'unit'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Measurement unit (e.g., device, user, pack)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price_per_unit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NUMERIC(12,2)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0.00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Price per individual incremental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'USD'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ISO currency 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billing_type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'recurring'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Billing frequency: recurring or one_time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Availability status: active, deprecated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FK, 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Authoring user reference (users.id)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Audit creation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Auto-updated modification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B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Primary Key: (id) | Unique Index: commercial_addons_addon_code_unique | Foreign Key: created_by REFERENCES users(id) ON DELETE SET NULL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1"/>
        <w:spacing w:after="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563eb"/>
          <w:sz w:val="26"/>
          <w:szCs w:val="26"/>
          <w:rtl w:val="0"/>
        </w:rPr>
        <w:t xml:space="preserve">5.5 Table: subscriptions (Tenant Commercial Agreements)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Active subscription binding an organization to a commercial plan. Tracks validity periods, pricing snapshots, and multi-item packs &amp; addons via JSONB.</w:t>
      </w:r>
      <w:r w:rsidDel="00000000" w:rsidR="00000000" w:rsidRPr="00000000">
        <w:rPr>
          <w:rtl w:val="0"/>
        </w:rPr>
      </w:r>
    </w:p>
    <w:tbl>
      <w:tblPr>
        <w:tblStyle w:val="Table11"/>
        <w:tblW w:w="10080.0" w:type="dxa"/>
        <w:jc w:val="center"/>
        <w:tblBorders>
          <w:top w:color="d1d5db" w:space="0" w:sz="4" w:val="single"/>
          <w:left w:color="000000" w:space="0" w:sz="0" w:val="nil"/>
          <w:bottom w:color="d1d5db" w:space="0" w:sz="4" w:val="single"/>
          <w:right w:color="000000" w:space="0" w:sz="0" w:val="nil"/>
          <w:insideH w:color="d1d5db" w:space="0" w:sz="4" w:val="single"/>
          <w:insideV w:color="000000" w:space="0" w:sz="0" w:val="nil"/>
        </w:tblBorders>
        <w:tblLayout w:type="fixed"/>
        <w:tblLook w:val="0400"/>
      </w:tblPr>
      <w:tblGrid>
        <w:gridCol w:w="2016"/>
        <w:gridCol w:w="2016"/>
        <w:gridCol w:w="2016"/>
        <w:gridCol w:w="2016"/>
        <w:gridCol w:w="2016"/>
        <w:tblGridChange w:id="0">
          <w:tblGrid>
            <w:gridCol w:w="2016"/>
            <w:gridCol w:w="2016"/>
            <w:gridCol w:w="2016"/>
            <w:gridCol w:w="2016"/>
            <w:gridCol w:w="2016"/>
          </w:tblGrid>
        </w:tblGridChange>
      </w:tblGrid>
      <w:tr>
        <w:trPr>
          <w:cantSplit w:val="0"/>
          <w:tblHeader w:val="0"/>
        </w:trPr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1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Column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2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2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2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e3a8a" w:val="clear"/>
            <w:tcMar>
              <w:top w:w="120.0" w:type="dxa"/>
              <w:left w:w="14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22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gen_random_uuid()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Unique subscription record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org_id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Subscriber organization (organizations.id)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plan_id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UUID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FK,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Subscribed base tier (commercial_plans.id)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'active'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Lifecycle state: active, expired, cancelled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start_date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Contract commencement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end_date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3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NULLABLE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Contract expiration timestamp (NULL = perpetual)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packs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'[]'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Array of subscribed packs with snapshot metadata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addons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JSONB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'[]'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Array of purchased add-ons with unit quantities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Audit creation timestamp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NOW()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a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74151"/>
                <w:sz w:val="17"/>
                <w:szCs w:val="17"/>
                <w:rtl w:val="0"/>
              </w:rPr>
              <w:t xml:space="preserve">Auto-updated modification timestamp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spacing w:after="12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Primary Key: (id) | Foreign Keys: org_id REFERENCES organizations(id) ON DELETE RESTRICT, plan_id REFERENCES commercial_plans(id) ON DELETE RESTRICT | Indexes: idx_subscriptions_org_id on org_id, idx_subscriptions_status on status, idx_subscriptions_packs (GIN jsonb_path_ops), idx_subscriptions_addons (GIN jsonb_path_ops)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1"/>
        <w:spacing w:after="40" w:before="1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374151"/>
          <w:sz w:val="22"/>
          <w:szCs w:val="22"/>
          <w:rtl w:val="0"/>
        </w:rPr>
        <w:t xml:space="preserve">Subscriptions JSONB Schema Specifications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The subscriptions table uses structured JSONB arrays to maintain snapshot integrity across billing cycles:</w:t>
      </w:r>
      <w:r w:rsidDel="00000000" w:rsidR="00000000" w:rsidRPr="00000000">
        <w:rPr>
          <w:rtl w:val="0"/>
        </w:rPr>
      </w:r>
    </w:p>
    <w:tbl>
      <w:tblPr>
        <w:tblStyle w:val="Table12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25A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afc"/>
                <w:sz w:val="17"/>
                <w:szCs w:val="17"/>
                <w:rtl w:val="0"/>
              </w:rPr>
              <w:t xml:space="preserve">/* subscriptions.packs JSONB Array */</w:t>
              <w:br w:type="textWrapping"/>
              <w:t xml:space="preserve">[</w:t>
              <w:br w:type="textWrapping"/>
              <w:t xml:space="preserve">  {</w:t>
              <w:br w:type="textWrapping"/>
              <w:t xml:space="preserve">    "pack_id": "d3b07384-d113-4632-a5e2-045a27891234",</w:t>
              <w:br w:type="textWrapping"/>
              <w:t xml:space="preserve">    "pack_code": "PACK_LOYALTY_V1",</w:t>
              <w:br w:type="textWrapping"/>
              <w:t xml:space="preserve">    "price": 49.00,</w:t>
              <w:br w:type="textWrapping"/>
              <w:t xml:space="preserve">    "billing_period": "monthly",</w:t>
              <w:br w:type="textWrapping"/>
              <w:t xml:space="preserve">    "attached_at": "2026-10-02T10:00:00Z"</w:t>
              <w:br w:type="textWrapping"/>
              <w:t xml:space="preserve">  }</w:t>
              <w:br w:type="textWrapping"/>
              <w:t xml:space="preserve">]</w:t>
              <w:br w:type="textWrapping"/>
              <w:br w:type="textWrapping"/>
              <w:t xml:space="preserve">/* subscriptions.addons JSONB Array */</w:t>
              <w:br w:type="textWrapping"/>
              <w:t xml:space="preserve">[</w:t>
              <w:br w:type="textWrapping"/>
              <w:t xml:space="preserve">  {</w:t>
              <w:br w:type="textWrapping"/>
              <w:t xml:space="preserve">    "addon_id": "e4c18495-e224-4743-b6f3-156b38902345",</w:t>
              <w:br w:type="textWrapping"/>
              <w:t xml:space="preserve">    "addon_code": "ADDON_EXTRA_POS",</w:t>
              <w:br w:type="textWrapping"/>
              <w:t xml:space="preserve">    "quantity": 3,</w:t>
              <w:br w:type="textWrapping"/>
              <w:t xml:space="preserve">    "unit_price": 15.00,</w:t>
              <w:br w:type="textWrapping"/>
              <w:t xml:space="preserve">    "billing_type": "recurring",</w:t>
              <w:br w:type="textWrapping"/>
              <w:t xml:space="preserve">    "attached_at": "2026-10-02T10:00:00Z"</w:t>
              <w:br w:type="textWrapping"/>
              <w:t xml:space="preserve">  }</w:t>
              <w:br w:type="textWrapping"/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B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1"/>
        <w:spacing w:after="12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3a8a"/>
          <w:sz w:val="32"/>
          <w:szCs w:val="32"/>
          <w:rtl w:val="0"/>
        </w:rPr>
        <w:t xml:space="preserve">6. Database Automation &amp; Trigger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80" w:before="40" w:line="276" w:lineRule="auto"/>
        <w:rPr/>
      </w:pPr>
      <w:r w:rsidDel="00000000" w:rsidR="00000000" w:rsidRPr="00000000">
        <w:rPr>
          <w:rFonts w:ascii="Arial" w:cs="Arial" w:eastAsia="Arial" w:hAnsi="Arial"/>
          <w:color w:val="374151"/>
          <w:sz w:val="20"/>
          <w:szCs w:val="20"/>
          <w:rtl w:val="0"/>
        </w:rPr>
        <w:t xml:space="preserve">Every table in the Proviyaa database incorporates an automated PostgreSQL trigger function that executes BEFORE UPDATE to ensure audit timestamps are guaranteed accurate.</w:t>
      </w:r>
      <w:r w:rsidDel="00000000" w:rsidR="00000000" w:rsidRPr="00000000">
        <w:rPr>
          <w:rtl w:val="0"/>
        </w:rPr>
      </w:r>
    </w:p>
    <w:tbl>
      <w:tblPr>
        <w:tblStyle w:val="Table13"/>
        <w:tblW w:w="10080.0" w:type="dxa"/>
        <w:jc w:val="center"/>
        <w:tblLayout w:type="fixed"/>
        <w:tblLook w:val="0400"/>
      </w:tblPr>
      <w:tblGrid>
        <w:gridCol w:w="10080"/>
        <w:tblGridChange w:id="0">
          <w:tblGrid>
            <w:gridCol w:w="10080"/>
          </w:tblGrid>
        </w:tblGridChange>
      </w:tblGrid>
      <w:tr>
        <w:trPr>
          <w:cantSplit w:val="0"/>
          <w:tblHeader w:val="0"/>
        </w:trPr>
        <w:tc>
          <w:tcPr>
            <w:shd w:fill="1e293b" w:val="clear"/>
            <w:tcMar>
              <w:top w:w="140.0" w:type="dxa"/>
              <w:left w:w="180.0" w:type="dxa"/>
              <w:bottom w:w="140.0" w:type="dxa"/>
              <w:right w:w="180.0" w:type="dxa"/>
            </w:tcMar>
          </w:tcPr>
          <w:p w:rsidR="00000000" w:rsidDel="00000000" w:rsidP="00000000" w:rsidRDefault="00000000" w:rsidRPr="00000000" w14:paraId="0000025E">
            <w:pPr>
              <w:spacing w:after="0" w:before="0" w:line="252.00000000000003" w:lineRule="auto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8fafc"/>
                <w:sz w:val="17"/>
                <w:szCs w:val="17"/>
                <w:rtl w:val="0"/>
              </w:rPr>
              <w:t xml:space="preserve">CREATE OR REPLACE FUNCTION update_updated_at_column()</w:t>
              <w:br w:type="textWrapping"/>
              <w:t xml:space="preserve">RETURNS TRIGGER AS $$</w:t>
              <w:br w:type="textWrapping"/>
              <w:t xml:space="preserve">BEGIN</w:t>
              <w:br w:type="textWrapping"/>
              <w:t xml:space="preserve">    NEW.updated_at = NOW();</w:t>
              <w:br w:type="textWrapping"/>
              <w:t xml:space="preserve">    RETURN NEW;</w:t>
              <w:br w:type="textWrapping"/>
              <w:t xml:space="preserve">END;</w:t>
              <w:br w:type="textWrapping"/>
              <w:t xml:space="preserve">$$ language 'plpgsql';</w:t>
              <w:br w:type="textWrapping"/>
              <w:br w:type="textWrapping"/>
              <w:t xml:space="preserve">-- Bound to every table:</w:t>
              <w:br w:type="textWrapping"/>
              <w:t xml:space="preserve">CREATE TRIGGER update_users_updated_at BEFORE UPDATE ON users FOR EACH ROW EXECUTE FUNCTION update_updated_at_column();</w:t>
              <w:br w:type="textWrapping"/>
              <w:t xml:space="preserve">CREATE TRIGGER update_organizations_updated_at BEFORE UPDATE ON organizations FOR EACH ROW EXECUTE FUNCTION update_updated_at_column();</w:t>
              <w:br w:type="textWrapping"/>
              <w:t xml:space="preserve">-- (Repeated for security_roles, org_locations, commercial_plans, etc.)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F">
      <w:pPr>
        <w:spacing w:after="8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36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Consola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/lTgKzSJILZSB1Vrju5+Uo9q0g==">CgMxLjA4AHIhMVlMRUtDOS1IakRlTzhTSDlhTjNHeUtCT045dGZwejNU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