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80" w:after="120"/>
        <w:jc w:val="center"/>
        <w:rPr>
          <w:b/>
          <w:bCs/>
          <w:color w:val="1B365D"/>
          <w:sz w:val="52"/>
          <w:szCs w:val="52"/>
        </w:rPr>
      </w:pPr>
      <w:r>
        <w:t xml:space="preserve">ASSIGNMENT 3: Model Solution</w:t>
      </w:r>
    </w:p>
    <w:p>
      <w:pPr>
        <w:spacing w:after="480"/>
        <w:jc w:val="center"/>
        <w:rPr>
          <w:color w:val="5A5A6E"/>
          <w:sz w:val="24"/>
          <w:szCs w:val="24"/>
        </w:rPr>
      </w:pPr>
      <w:r>
        <w:t xml:space="preserve">Deep Learning Fundamentals - Example Answers</w:t>
      </w:r>
    </w:p>
    <w:p>
      <w:pPr>
        <w:pBdr>
          <w:bottom w:val="single" w:color="2E86AB" w:sz="12" w:space="1"/>
        </w:pBdr>
        <w:spacing w:before="240" w:after="120"/>
        <w:jc w:val="left"/>
        <w:rPr>
          <w:b/>
          <w:bCs/>
          <w:color w:val="1B365D"/>
          <w:sz w:val="44"/>
          <w:szCs w:val="44"/>
        </w:rPr>
      </w:pPr>
      <w:r>
        <w:t xml:space="preserve">PART A: Conceptual Solutions</w:t>
      </w:r>
    </w:p>
    <w:p>
      <w:pPr>
        <w:spacing w:before="160" w:after="80"/>
        <w:jc w:val="left"/>
        <w:rPr>
          <w:b/>
          <w:bCs/>
          <w:color w:val="2E86AB"/>
          <w:sz w:val="28"/>
          <w:szCs w:val="28"/>
        </w:rPr>
      </w:pPr>
      <w:r>
        <w:t xml:space="preserve">Question 1: CNN vs RNN Architecture</w:t>
      </w:r>
    </w:p>
    <w:p>
      <w:pPr>
        <w:spacing w:after="120" w:line="360"/>
        <w:jc w:val="left"/>
        <w:rPr>
          <w:color w:val="1A1A2E"/>
          <w:sz w:val="22"/>
          <w:szCs w:val="22"/>
        </w:rPr>
      </w:pPr>
      <w:r>
        <w:t xml:space="preserve">Input Characteristics: CNNs process grid-structured data (images), exploit spatial locality. RNNs process sequential data (text, time series), variable length.</w:t>
      </w:r>
    </w:p>
    <w:p>
      <w:pPr>
        <w:spacing w:after="120" w:line="360"/>
        <w:jc w:val="left"/>
        <w:rPr>
          <w:color w:val="1A1A2E"/>
          <w:sz w:val="22"/>
          <w:szCs w:val="22"/>
        </w:rPr>
      </w:pPr>
      <w:r>
        <w:t xml:space="preserve">Information Processing: CNNs detect local patterns hierarchically. RNNs maintain hidden state across timesteps.</w:t>
      </w:r>
    </w:p>
    <w:p>
      <w:pPr>
        <w:spacing w:after="120" w:line="360"/>
        <w:jc w:val="left"/>
        <w:rPr>
          <w:color w:val="1A1A2E"/>
          <w:sz w:val="22"/>
          <w:szCs w:val="22"/>
        </w:rPr>
      </w:pPr>
      <w:r>
        <w:t xml:space="preserve">Parameter Sharing: CNNs share weights spatially (same filter across image). RNNs share weights temporally.</w:t>
      </w:r>
    </w:p>
    <w:p>
      <w:pPr>
        <w:spacing w:after="120" w:line="360"/>
        <w:jc w:val="left"/>
        <w:rPr>
          <w:color w:val="1A1A2E"/>
          <w:sz w:val="22"/>
          <w:szCs w:val="22"/>
        </w:rPr>
      </w:pPr>
      <w:r>
        <w:t xml:space="preserve">Efficiency: CNNs highly parallelizable. RNNs sequential bottleneck - cannot parallelize across timesteps.</w:t>
      </w:r>
    </w:p>
    <w:p>
      <w:pPr>
        <w:spacing w:after="120" w:line="360"/>
        <w:jc w:val="left"/>
        <w:rPr>
          <w:color w:val="1A1A2E"/>
          <w:sz w:val="22"/>
          <w:szCs w:val="22"/>
        </w:rPr>
      </w:pPr>
      <w:r>
        <w:t xml:space="preserve">Applications: CNN example: ResNet for medical imaging, detects radiological patterns. RNN example: LSTM for machine translation.</w:t>
      </w:r>
    </w:p>
    <w:p>
      <w:pPr>
        <w:spacing w:before="160" w:after="80"/>
        <w:jc w:val="left"/>
        <w:rPr>
          <w:b/>
          <w:bCs/>
          <w:color w:val="2E86AB"/>
          <w:sz w:val="28"/>
          <w:szCs w:val="28"/>
        </w:rPr>
      </w:pPr>
      <w:r>
        <w:t xml:space="preserve">Question 2: Transformer Advantages</w:t>
      </w:r>
    </w:p>
    <w:p>
      <w:pPr>
        <w:spacing w:after="120" w:line="360"/>
        <w:jc w:val="left"/>
        <w:rPr>
          <w:color w:val="1A1A2E"/>
          <w:sz w:val="22"/>
          <w:szCs w:val="22"/>
        </w:rPr>
      </w:pPr>
      <w:r>
        <w:t xml:space="preserve">Problem with RNNs: Sequential processing bottleneck, gradient issues with very long sequences.</w:t>
      </w:r>
    </w:p>
    <w:p>
      <w:pPr>
        <w:spacing w:after="120" w:line="360"/>
        <w:jc w:val="left"/>
        <w:rPr>
          <w:color w:val="1A1A2E"/>
          <w:sz w:val="22"/>
          <w:szCs w:val="22"/>
        </w:rPr>
      </w:pPr>
      <w:r>
        <w:t xml:space="preserve">Solution: Self-attention allows each token to attend directly to all others in parallel. Computing relationships directly without sequential dependency.</w:t>
      </w:r>
    </w:p>
    <w:p>
      <w:pPr>
        <w:spacing w:after="120" w:line="360"/>
        <w:jc w:val="left"/>
        <w:rPr>
          <w:color w:val="1A1A2E"/>
          <w:sz w:val="22"/>
          <w:szCs w:val="22"/>
        </w:rPr>
      </w:pPr>
      <w:r>
        <w:t xml:space="preserve">Computational: RNNs O(n*d²) sequential. Transformers O(n²*d) but fully parallelizable - much faster on modern hardware.</w:t>
      </w:r>
    </w:p>
    <w:p>
      <w:pPr>
        <w:spacing w:after="120" w:line="360"/>
        <w:jc w:val="left"/>
        <w:rPr>
          <w:color w:val="1A1A2E"/>
          <w:sz w:val="22"/>
          <w:szCs w:val="22"/>
        </w:rPr>
      </w:pPr>
      <w:r>
        <w:t xml:space="preserve">Long-range dependencies: Direct attention between distant tokens, no exponential gradient decay.</w:t>
      </w:r>
    </w:p>
    <w:p>
      <w:pPr>
        <w:spacing w:after="120" w:line="360"/>
        <w:jc w:val="left"/>
        <w:rPr>
          <w:color w:val="1A1A2E"/>
          <w:sz w:val="22"/>
          <w:szCs w:val="22"/>
        </w:rPr>
      </w:pPr>
      <w:r>
        <w:t xml:space="preserve">Scalability: Transformers scale effectively with size (GPT-2 to GPT-3). Larger models improve consistently.</w:t>
      </w:r>
    </w:p>
    <w:p>
      <w:pPr>
        <w:spacing w:after="120" w:line="360"/>
        <w:jc w:val="left"/>
        <w:rPr>
          <w:color w:val="1A1A2E"/>
          <w:sz w:val="22"/>
          <w:szCs w:val="22"/>
        </w:rPr>
      </w:pPr>
      <w:r>
        <w:t xml:space="preserve">When others excel: CNNs still superior for images without pre-training (better data efficiency). RNNs useful for streaming data.</w:t>
      </w:r>
    </w:p>
    <w:p>
      <w:pPr>
        <w:spacing w:before="160" w:after="80"/>
        <w:jc w:val="left"/>
        <w:rPr>
          <w:b/>
          <w:bCs/>
          <w:color w:val="2E86AB"/>
          <w:sz w:val="28"/>
          <w:szCs w:val="28"/>
        </w:rPr>
      </w:pPr>
      <w:r>
        <w:t xml:space="preserve">Question 3: Transfer Learning Strategies</w:t>
      </w:r>
    </w:p>
    <w:p>
      <w:pPr>
        <w:spacing w:after="120" w:line="360"/>
        <w:jc w:val="left"/>
        <w:rPr>
          <w:color w:val="1A1A2E"/>
          <w:sz w:val="22"/>
          <w:szCs w:val="22"/>
        </w:rPr>
      </w:pPr>
      <w:r>
        <w:t xml:space="preserve">Scenario A (10,000 examples): Fine-tune all weights at low learning rate (1e-5). Sufficient data to adapt all parameters.</w:t>
      </w:r>
    </w:p>
    <w:p>
      <w:pPr>
        <w:spacing w:after="120" w:line="360"/>
        <w:jc w:val="left"/>
        <w:rPr>
          <w:color w:val="1A1A2E"/>
          <w:sz w:val="22"/>
          <w:szCs w:val="22"/>
        </w:rPr>
      </w:pPr>
      <w:r>
        <w:t xml:space="preserve">Scenario B (100 examples): Freeze BERT backbone, train only top layers. Risk of overfitting with small dataset.</w:t>
      </w:r>
    </w:p>
    <w:p>
      <w:pPr>
        <w:spacing w:after="120" w:line="360"/>
        <w:jc w:val="left"/>
        <w:rPr>
          <w:color w:val="1A1A2E"/>
          <w:sz w:val="22"/>
          <w:szCs w:val="22"/>
        </w:rPr>
      </w:pPr>
      <w:r>
        <w:t xml:space="preserve">Scenario C (1 million unlabeled): Continued pre-training on domain data first, then fine-tune. Adapt embeddings to domain.</w:t>
      </w:r>
    </w:p>
    <w:p>
      <w:pPr>
        <w:pBdr>
          <w:bottom w:val="single" w:color="2E86AB" w:sz="12" w:space="1"/>
        </w:pBdr>
        <w:spacing w:before="240" w:after="120"/>
        <w:jc w:val="left"/>
        <w:rPr>
          <w:b/>
          <w:bCs/>
          <w:color w:val="1B365D"/>
          <w:sz w:val="44"/>
          <w:szCs w:val="44"/>
        </w:rPr>
      </w:pPr>
      <w:r>
        <w:t xml:space="preserve">PART B: Technical Solutions</w:t>
      </w:r>
    </w:p>
    <w:p>
      <w:pPr>
        <w:spacing w:before="160" w:after="80"/>
        <w:jc w:val="left"/>
        <w:rPr>
          <w:b/>
          <w:bCs/>
          <w:color w:val="2E86AB"/>
          <w:sz w:val="28"/>
          <w:szCs w:val="28"/>
        </w:rPr>
      </w:pPr>
      <w:r>
        <w:t xml:space="preserve">Question 4: Network Analysis</w:t>
      </w:r>
    </w:p>
    <w:p>
      <w:pPr>
        <w:spacing w:after="120" w:line="360"/>
        <w:jc w:val="left"/>
        <w:rPr>
          <w:color w:val="1A1A2E"/>
          <w:sz w:val="22"/>
          <w:szCs w:val="22"/>
        </w:rPr>
      </w:pPr>
      <w:r>
        <w:t xml:space="preserve">Dimensions: 256→128→64→10 (softmax output is probability distribution)</w:t>
      </w:r>
    </w:p>
    <w:p>
      <w:pPr>
        <w:spacing w:after="120" w:line="360"/>
        <w:jc w:val="left"/>
        <w:rPr>
          <w:color w:val="1A1A2E"/>
          <w:sz w:val="22"/>
          <w:szCs w:val="22"/>
        </w:rPr>
      </w:pPr>
      <w:r>
        <w:t xml:space="preserve">Parameters: Layer1: 256*128+128=32,896, Layer2: 128*64+64=8,256, Layer3: 64*10+10=650, Total: 41,802</w:t>
      </w:r>
    </w:p>
    <w:p>
      <w:pPr>
        <w:spacing w:after="120" w:line="360"/>
        <w:jc w:val="left"/>
        <w:rPr>
          <w:color w:val="1A1A2E"/>
          <w:sz w:val="22"/>
          <w:szCs w:val="22"/>
        </w:rPr>
      </w:pPr>
      <w:r>
        <w:t xml:space="preserve">Batch Norm: Normalizes to zero mean/unit variance, enables higher learning rates, faster convergence, adds 2*(128+64)=384 params.</w:t>
      </w:r>
    </w:p>
    <w:p>
      <w:pPr>
        <w:spacing w:before="160" w:after="80"/>
        <w:jc w:val="left"/>
        <w:rPr>
          <w:b/>
          <w:bCs/>
          <w:color w:val="2E86AB"/>
          <w:sz w:val="28"/>
          <w:szCs w:val="28"/>
        </w:rPr>
      </w:pPr>
      <w:r>
        <w:t xml:space="preserve">Question 5: CNN Calculations</w:t>
      </w:r>
    </w:p>
    <w:p>
      <w:pPr>
        <w:spacing w:after="120" w:line="360"/>
        <w:jc w:val="left"/>
        <w:rPr>
          <w:color w:val="1A1A2E"/>
          <w:sz w:val="22"/>
          <w:szCs w:val="22"/>
        </w:rPr>
      </w:pPr>
      <w:r>
        <w:t>Conv1: floor((224+2*3-7)/2)+1 = 112 → 112×112×64</w:t>
      </w:r>
    </w:p>
    <w:p>
      <w:pPr>
        <w:spacing w:after="120" w:line="360"/>
        <w:jc w:val="left"/>
        <w:rPr>
          <w:color w:val="1A1A2E"/>
          <w:sz w:val="22"/>
          <w:szCs w:val="22"/>
        </w:rPr>
      </w:pPr>
      <w:r>
        <w:t>MaxPool1 (3×3, stride 2, padding 1, standard ResNet stem): floor((112+2*1-3)/2)+1 = 56 → 56×56×64</w:t>
      </w:r>
    </w:p>
    <w:p>
      <w:pPr>
        <w:spacing w:after="120" w:line="360"/>
        <w:jc w:val="left"/>
        <w:rPr>
          <w:color w:val="1A1A2E"/>
          <w:sz w:val="22"/>
          <w:szCs w:val="22"/>
        </w:rPr>
      </w:pPr>
      <w:r>
        <w:t>Conv2: (56+2*1-3)/1+1 = 56 → 56×56×128</w:t>
      </w:r>
    </w:p>
    <w:p>
      <w:pPr>
        <w:spacing w:after="120" w:line="360"/>
        <w:jc w:val="left"/>
        <w:rPr>
          <w:color w:val="1A1A2E"/>
          <w:sz w:val="22"/>
          <w:szCs w:val="22"/>
        </w:rPr>
      </w:pPr>
      <w:r>
        <w:t>MaxPool2: (56-2)/2+1 = 28 → 28×28×128</w:t>
      </w:r>
    </w:p>
    <w:p>
      <w:pPr>
        <w:spacing w:after="120" w:line="360"/>
        <w:jc w:val="left"/>
        <w:rPr>
          <w:color w:val="1A1A2E"/>
          <w:sz w:val="22"/>
          <w:szCs w:val="22"/>
        </w:rPr>
      </w:pPr>
      <w:r>
        <w:t xml:space="preserve">Parameters: Conv1: (7*7*3+1)*64=9,472, Conv2: (3*3*64+1)*128=73,856, Total: 83,328</w:t>
      </w:r>
    </w:p>
    <w:p>
      <w:pPr>
        <w:spacing w:before="160" w:after="80"/>
        <w:jc w:val="left"/>
        <w:rPr>
          <w:b/>
          <w:bCs/>
          <w:color w:val="2E86AB"/>
          <w:sz w:val="28"/>
          <w:szCs w:val="28"/>
        </w:rPr>
      </w:pPr>
      <w:r>
        <w:t xml:space="preserve">Question 6: Attention Computation</w:t>
      </w:r>
    </w:p>
    <w:p>
      <w:pPr>
        <w:spacing w:after="120" w:line="360"/>
        <w:jc w:val="left"/>
        <w:rPr>
          <w:color w:val="1A1A2E"/>
          <w:sz w:val="22"/>
          <w:szCs w:val="22"/>
        </w:rPr>
      </w:pPr>
      <w:r>
        <w:t xml:space="preserve">QK^T: 4×4 matrix of dot products (query-key similarity)</w:t>
      </w:r>
    </w:p>
    <w:p>
      <w:pPr>
        <w:spacing w:after="120" w:line="360"/>
        <w:jc w:val="left"/>
        <w:rPr>
          <w:color w:val="1A1A2E"/>
          <w:sz w:val="22"/>
          <w:szCs w:val="22"/>
        </w:rPr>
      </w:pPr>
      <w:r>
        <w:t xml:space="preserve">Scale: divide by sqrt(64)=8 to prevent saturation</w:t>
      </w:r>
    </w:p>
    <w:p>
      <w:pPr>
        <w:spacing w:after="120" w:line="360"/>
        <w:jc w:val="left"/>
        <w:rPr>
          <w:color w:val="1A1A2E"/>
          <w:sz w:val="22"/>
          <w:szCs w:val="22"/>
        </w:rPr>
      </w:pPr>
      <w:r>
        <w:t xml:space="preserve">Softmax: convert to probability distribution (rows sum to 1)</w:t>
      </w:r>
    </w:p>
    <w:p>
      <w:pPr>
        <w:spacing w:after="120" w:line="360"/>
        <w:jc w:val="left"/>
        <w:rPr>
          <w:color w:val="1A1A2E"/>
          <w:sz w:val="22"/>
          <w:szCs w:val="22"/>
        </w:rPr>
      </w:pPr>
      <w:r>
        <w:t xml:space="preserve">Output: weighted average of V rows, where weights are attention scores</w:t>
      </w:r>
    </w:p>
    <w:p>
      <w:pPr>
        <w:spacing w:after="120" w:line="360"/>
        <w:jc w:val="left"/>
        <w:rPr>
          <w:color w:val="1A1A2E"/>
          <w:sz w:val="22"/>
          <w:szCs w:val="22"/>
        </w:rPr>
      </w:pPr>
      <w:r>
        <w:t xml:space="preserve">Semantically: Token i gathers context from all tokens, weighted by relevance.</w:t>
      </w:r>
    </w:p>
    <w:p>
      <w:pPr>
        <w:pBdr>
          <w:bottom w:val="single" w:color="2E86AB" w:sz="12" w:space="1"/>
        </w:pBdr>
        <w:spacing w:before="240" w:after="120"/>
        <w:jc w:val="left"/>
        <w:rPr>
          <w:b/>
          <w:bCs/>
          <w:color w:val="1B365D"/>
          <w:sz w:val="44"/>
          <w:szCs w:val="44"/>
        </w:rPr>
      </w:pPr>
      <w:r>
        <w:t xml:space="preserve">PART C: Industry Application</w:t>
      </w:r>
    </w:p>
    <w:p>
      <w:pPr>
        <w:spacing w:before="160" w:after="80"/>
        <w:jc w:val="left"/>
        <w:rPr>
          <w:b/>
          <w:bCs/>
          <w:color w:val="2E86AB"/>
          <w:sz w:val="28"/>
          <w:szCs w:val="28"/>
        </w:rPr>
      </w:pPr>
      <w:r>
        <w:t xml:space="preserve">Example: Medical Imaging - Deep Learning Impact</w:t>
      </w:r>
    </w:p>
    <w:p>
      <w:pPr>
        <w:spacing w:after="120" w:line="360"/>
        <w:jc w:val="left"/>
        <w:rPr>
          <w:color w:val="1A1A2E"/>
          <w:sz w:val="22"/>
          <w:szCs w:val="22"/>
        </w:rPr>
      </w:pPr>
      <w:r>
        <w:t xml:space="preserve">Architectures: ResNet for classification, U-Net for segmentation, Vision Transformers for detection.</w:t>
      </w:r>
    </w:p>
    <w:p>
      <w:pPr>
        <w:spacing w:after="120" w:line="360"/>
        <w:jc w:val="left"/>
        <w:rPr>
          <w:color w:val="1A1A2E"/>
          <w:sz w:val="22"/>
          <w:szCs w:val="22"/>
        </w:rPr>
      </w:pPr>
      <w:r>
        <w:t xml:space="preserve">Advantages: Radiologist-level accuracy (98%+), faster analysis (seconds vs minutes), consistent criteria, scalable.</w:t>
      </w:r>
    </w:p>
    <w:p>
      <w:pPr>
        <w:spacing w:after="120" w:line="360"/>
        <w:jc w:val="left"/>
        <w:rPr>
          <w:color w:val="1A1A2E"/>
          <w:sz w:val="22"/>
          <w:szCs w:val="22"/>
        </w:rPr>
      </w:pPr>
      <w:r>
        <w:t xml:space="preserve">Challenges: Generalization across different populations/equipment, interpretability issues, FDA approval process, bias in training data.</w:t>
      </w:r>
    </w:p>
    <w:p>
      <w:pPr>
        <w:spacing w:after="120" w:line="360"/>
        <w:jc w:val="left"/>
        <w:rPr>
          <w:color w:val="1A1A2E"/>
          <w:sz w:val="22"/>
          <w:szCs w:val="22"/>
        </w:rPr>
      </w:pPr>
      <w:r>
        <w:t xml:space="preserve">Future: Augmenting radiologists rather than replacing, multi-modal models combining images/clinical data, federated learning for privacy.</w:t>
      </w:r>
    </w:p>
    <w:p>
      <w:pPr>
        <w:spacing w:after="120" w:line="360"/>
        <w:jc w:val="left"/>
        <w:rPr>
          <w:color w:val="1A1A2E"/>
          <w:sz w:val="22"/>
          <w:szCs w:val="22"/>
        </w:rPr>
      </w:pPr>
      <w:r>
        <w:t xml:space="preserve">Ethics: Ensure diverse training data, clear liability, patient consent, equitable access, strong privacy protection.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2026-02-14T00:56:26.807Z</dcterms:created>
  <dcterms:modified xsi:type="dcterms:W3CDTF">2026-02-14T00:56:26.807Z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