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Week 2: Working with AI APIs &amp; SDKs</w:t>
      </w:r>
    </w:p>
    <w:p>
      <w:pPr>
        <w:pStyle w:val="Heading2"/>
        <w:rPr>
          <w:rFonts w:ascii="Arial" w:cs="Arial" w:eastAsia="Arial" w:hAnsi="Arial"/>
          <w:b/>
          <w:bCs/>
          <w:color w:val="2E86AB"/>
          <w:sz w:val="26"/>
          <w:szCs w:val="26"/>
        </w:rPr>
      </w:pPr>
      <w:r>
        <w:t xml:space="preserve">Class Notes: Sessions 4-6</w:t>
      </w:r>
    </w:p>
    <w:p>
      <w:pPr>
        <w:rPr>
          <w:rFonts w:ascii="Arial" w:cs="Arial" w:eastAsia="Arial" w:hAnsi="Arial"/>
          <w:color w:val="5A5A6E"/>
          <w:sz w:val="20"/>
          <w:szCs w:val="20"/>
        </w:rPr>
      </w:pPr>
      <w:r>
        <w:t xml:space="preserve">Proxiant Academy | AI for Engineers</w:t>
      </w:r>
    </w:p>
    <w:p/>
    <w:p>
      <w:pPr>
        <w:pStyle w:val="Heading2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Session 4: OpenAI API Deep Dive</w:t>
      </w:r>
    </w:p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Overview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OpenAI provides several APIs: Chat Completions (generative), Embeddings (vectorization), Moderation (content filtering). Most popular: GPT-4, GPT-4 Turbo, GPT-3.5-Turbo.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Chat Completions API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Messages format: List of {role, content} dictionaries. Roles: system (instructions), user (input), assistant (previous response). System prompts are critical for quality.</w:t>
      </w:r>
    </w:p>
    <w:p/>
    <w:p>
      <w:pPr>
        <w:rPr>
          <w:rFonts w:ascii="Arial" w:cs="Arial" w:eastAsia="Arial" w:hAnsi="Arial"/>
          <w:b/>
          <w:bCs/>
          <w:color w:val="1B365D"/>
          <w:sz w:val="22"/>
          <w:szCs w:val="22"/>
        </w:rPr>
      </w:pPr>
      <w:r>
        <w:t xml:space="preserve">Key Parameters: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temperature (0-2): Controls randomness. 0=deterministic, 1=balanced, 2=very creative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max_tokens: Maximum output length (tokens, not words)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top_p (0-1): Nucleus sampling (alternative to temperature)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frequency_penalty (-2 to 2): Reduces repetition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presence_penalty (-2 to 2): Encourages new tokens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Function Calling (Tool Use)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Define functions in JSON Schema format. Model can return function name + arguments. You execute the function and provide results. Enables structured outputs and external tool integration.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Streaming Responses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Server-Sent Events (SSE): Receive tokens as they're generated. Reduces perceived latency in user-facing applications. Useful for chat interfaces where partial responses improve UX.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Embeddings API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>Convert text to vectors (embeddings) for semantic search and similarity. text-embedding-3-small: 1536 dimensions, fast. text-embedding-3-large: 3072 dimensions, higher quality.</w:t>
      </w:r>
    </w:p>
    <w:p/>
    <w:p>
      <w:pPr>
        <w:pStyle w:val="Heading2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Session 5: Anthropic Claude API</w:t>
      </w:r>
    </w:p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Overview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Claude: family of models by Anthropic, known for safety and reasoning. Models: Claude 3 Opus (most capable), Sonnet (balanced), Haiku (fast). Constitutional AI: trained with safety principles.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Messages API Differences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Similar to OpenAI but: max_tokens is required (not optional). Different error codes. Supports batch API for cost savings. Token prices different.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Tool Use (Function Calling)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Claude can call multiple tools in sequence. Agentic: Claude decides when to use tools. Iterative: can chain multiple tool calls to solve complex problems.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Vision Capabilities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Analyze images (JPG, PNG, GIF, WebP). Supports base64 encoding or URLs. Can perform OCR, object detection, scene understanding. Pricing included in token count.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Extended Thinking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budget_tokens: allow model more processing time for complex tasks. Slower but better quality. Visible thinking block for debugging.</w:t>
      </w:r>
    </w:p>
    <w:p/>
    <w:p>
      <w:pPr>
        <w:pStyle w:val="Heading2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Session 6: Open-Source Models &amp; Optimization</w:t>
      </w:r>
    </w:p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Open-Source LLMs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Llama 2/3 (Meta): large, capable, Apache licensed. Mistral 7B: small, efficient, good performance. Zephyr: fine-tuned Mistral. Benefits: privacy, no API costs, customizable. Challenges: GPU requirements, inference latency.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Hugging Face Transformers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from_pretrained(): download/load models. pipeline(): high-level API. Supports multiple tasks: text generation, question answering, classification. GPU acceleration recommended.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Local Model Inference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Frameworks: Ollama (easiest), LM Studio, vLLM. vLLM: 40-100x faster inference. Memory: 7B model needs ~16GB, 70B needs ~80GB.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Cost Optimization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Prompt caching: reuse system prompts (90% savings). Semantic caching: detect similar requests. Model routing: use Haiku for simple, Opus for complex. Batch API: 50% discount.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Multi-Provider Architecture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Abstract provider differences with common interface. Failover: use Claude if OpenAI fails. Cost tracking per provider. Configuration-based switching.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2026-02-14T01:52:12.169Z</dcterms:created>
  <dcterms:modified xsi:type="dcterms:W3CDTF">2026-02-14T01:52:12.169Z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