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i/>
        </w:rPr>
        <w:t>Condensed session edition. The canonical full materials are the files prefixed Week3_ in this folder.</w:t>
      </w:r>
    </w:p>
    <w:p>
      <w:pPr>
        <w:spacing w:after="100"/>
        <w:jc w:val="center"/>
      </w:pPr>
      <w:r>
        <w:t xml:space="preserve">Proxiant Academy</w:t>
      </w:r>
    </w:p>
    <w:p>
      <w:pPr>
        <w:spacing w:after="400"/>
        <w:jc w:val="center"/>
      </w:pPr>
      <w:r>
        <w:t xml:space="preserve">Project 3 Solution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Reference Implementation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See GitHub course repository for complete implementation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2026-02-14T02:59:58.335Z</dcterms:created>
  <dcterms:modified xsi:type="dcterms:W3CDTF">2026-02-14T02:59:58.335Z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