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AI for Engineers - Week 4 Class Notes</w:t>
      </w:r>
    </w:p>
    <w:p>
      <w:pPr>
        <w:pStyle w:val="Heading2"/>
        <w:spacing w:after="400"/>
        <w:jc w:val="center"/>
      </w:pPr>
      <w:r>
        <w:t xml:space="preserve">Building with Large Language Models</w:t>
      </w:r>
    </w:p>
    <w:p>
      <w:pPr>
        <w:pStyle w:val="Heading1"/>
        <w:spacing w:before="400" w:after="200"/>
      </w:pPr>
      <w:r>
        <w:t xml:space="preserve">Session 10: Prompt Engineering Fundamentals</w:t>
      </w:r>
    </w:p>
    <w:p>
      <w:pPr>
        <w:pStyle w:val="Heading2"/>
        <w:spacing w:before="100" w:after="150"/>
      </w:pPr>
      <w:r>
        <w:t xml:space="preserve">Overview</w:t>
      </w:r>
    </w:p>
    <w:p>
      <w:pPr>
        <w:spacing w:after="200"/>
      </w:pPr>
      <w:r>
        <w:t xml:space="preserve">Prompt engineering is the practice of designing and refining text inputs to elicit desired outputs from language models. It bridges the gap between model capabilities and practical applications.</w:t>
      </w:r>
    </w:p>
    <w:p>
      <w:pPr>
        <w:pStyle w:val="Heading2"/>
        <w:spacing w:before="200" w:after="150"/>
      </w:pPr>
      <w:r>
        <w:t xml:space="preserve">1. System Prompts and Personas</w:t>
      </w:r>
    </w:p>
    <w:p>
      <w:pPr>
        <w:spacing w:after="150"/>
      </w:pPr>
      <w:r>
        <w:t xml:space="preserve">A system prompt defines the model's role, behavior, and constraints. It acts as the personality layer for the model.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System Prompt Example:
"You are an experienced Python developer with 10+ years of expertise.
You excel at writing clean, well-documented code with comprehensive error handling.
When providing code, always include:
- Type hints for all parameters and returns
- Docstrings explaining the purpose and behavior
- Error handling for edge cases
- Unit test examples
Respond in a friendly, encouraging tone.
If a request seems unclear, ask clarifying questions."</w:t>
      </w:r>
    </w:p>
    <w:p>
      <w:pPr>
        <w:pStyle w:val="Heading3"/>
        <w:spacing w:before="200" w:after="100"/>
      </w:pPr>
      <w:r>
        <w:t xml:space="preserve">Key Elements:</w:t>
      </w:r>
    </w:p>
    <w:p>
      <w:pPr>
        <w:pStyle w:val="Heading2"/>
        <w:spacing w:before="300" w:after="150"/>
      </w:pPr>
      <w:r>
        <w:t xml:space="preserve">2. Few-shot and Zero-shot Prompting</w:t>
      </w:r>
    </w:p>
    <w:p>
      <w:pPr>
        <w:spacing w:after="150"/>
      </w:pPr>
      <w:r>
        <w:t xml:space="preserve">Few-shot prompting provides examples in the prompt to guide behavior. Zero-shot relies on instruction alone.</w:t>
      </w:r>
    </w:p>
    <w:p>
      <w:pPr>
        <w:pStyle w:val="Heading3"/>
        <w:spacing w:before="100" w:after="100"/>
      </w:pPr>
      <w:r>
        <w:t xml:space="preserve">Zero-shot Example: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Classify the sentiment of this review:
"The product works great and arrived on time!"
Answer: positive</w:t>
      </w:r>
    </w:p>
    <w:p>
      <w:pPr>
        <w:pStyle w:val="Heading3"/>
        <w:spacing w:before="200" w:after="100"/>
      </w:pPr>
      <w:r>
        <w:t xml:space="preserve">Few-shot Example: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Classify sentiment of reviews:
Review: "Excellent product, fast shipping"
Sentiment: positive
Review: "Broken on arrival, poor quality"
Sentiment: negative
Review: "It's okay, nothing special"
Sentiment: neutral
Review: "Works perfectly and looks great!"
Sentiment: </w:t>
      </w:r>
    </w:p>
    <w:p>
      <w:pPr>
        <w:pStyle w:val="Heading3"/>
        <w:spacing w:before="200" w:after="100"/>
      </w:pPr>
      <w:r>
        <w:t xml:space="preserve">Best Practices:</w:t>
      </w:r>
    </w:p>
    <w:p>
      <w:pPr>
        <w:pStyle w:val="Heading2"/>
        <w:spacing w:before="300" w:after="150"/>
      </w:pPr>
      <w:r>
        <w:t xml:space="preserve">3. Chain-of-Thought Prompting</w:t>
      </w:r>
    </w:p>
    <w:p>
      <w:pPr>
        <w:spacing w:after="150"/>
      </w:pPr>
      <w:r>
        <w:t xml:space="preserve">CoT prompting requests intermediate reasoning steps before the final answer, improving accuracy on complex tasks.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Without CoT:
Q: "A store has 100 apples. They sell 30, then receive 50 more. How many do they have?"
A: 120
With CoT:
Q: "A store has 100 apples. They sell 30, then receive 50 more. How many do they have?"
A: "Let me work through this step by step:
1. Starting amount: 100 apples
2. After selling 30: 100 - 30 = 70 apples
3. After receiving 50: 70 + 50 = 120 apples
Therefore, they have 120 apples."</w:t>
      </w:r>
    </w:p>
    <w:p>
      <w:pPr>
        <w:spacing w:before="200" w:after="150"/>
      </w:pPr>
      <w:r>
        <w:t xml:space="preserve">Impact:</w:t>
      </w:r>
    </w:p>
    <w:p>
      <w:pPr>
        <w:pStyle w:val="Heading2"/>
        <w:spacing w:before="300" w:after="150"/>
      </w:pPr>
      <w:r>
        <w:t xml:space="preserve">4. Structured Output with JSON</w:t>
      </w:r>
    </w:p>
    <w:p>
      <w:pPr>
        <w:spacing w:after="150"/>
      </w:pPr>
      <w:r>
        <w:t xml:space="preserve">Specify JSON schemas to ensure consistent, parseable output.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Prompt:
"Extract information from this text and respond ONLY with valid JSON:
Text: 'John Smith works at Acme Corp as a Senior Engineer'
Response format:
{
  "name": "person's full name",
  "company": "company name",
  "title": "job title"
}
Your response (JSON only):"</w:t>
      </w:r>
    </w:p>
    <w:p>
      <w:pPr>
        <w:pStyle w:val="Heading1"/>
        <w:spacing w:before="500" w:after="200"/>
      </w:pPr>
      <w:r>
        <w:t xml:space="preserve">Session 11: Fine-Tuning Fundamentals</w:t>
      </w:r>
    </w:p>
    <w:p>
      <w:pPr>
        <w:pStyle w:val="Heading2"/>
        <w:spacing w:before="200" w:after="150"/>
      </w:pPr>
      <w:r>
        <w:t xml:space="preserve">1. When to Fine-Tune</w:t>
      </w:r>
    </w:p>
    <w:p>
      <w:pPr>
        <w:spacing w:after="150"/>
      </w:pPr>
      <w:r>
        <w:t xml:space="preserve">Fine-tuning adapts a pre-trained model to specific tasks or domains.</w:t>
      </w:r>
    </w:p>
    <w:p>
      <w:pPr>
        <w:pStyle w:val="Heading2"/>
        <w:spacing w:before="300" w:after="150"/>
      </w:pPr>
      <w:r>
        <w:t xml:space="preserve">2. Data Preparation</w:t>
      </w:r>
    </w:p>
    <w:p>
      <w:pPr>
        <w:spacing w:after="150"/>
      </w:pPr>
      <w:r>
        <w:t xml:space="preserve">Quality training data is essential. Follow these guidelines:</w:t>
      </w:r>
    </w:p>
    <w:p>
      <w:pPr>
        <w:pStyle w:val="Heading2"/>
        <w:spacing w:before="300" w:after="150"/>
      </w:pPr>
      <w:r>
        <w:t xml:space="preserve">3. LoRA and QLoRA</w:t>
      </w:r>
    </w:p>
    <w:p>
      <w:pPr>
        <w:spacing w:after="150"/>
      </w:pPr>
      <w:r>
        <w:t xml:space="preserve">Low-Rank Adaptation (LoRA) and Quantized LoRA (QLoRA) enable efficient fine-tuning.</w:t>
      </w:r>
    </w:p>
    <w:p>
      <w:pPr>
        <w:pStyle w:val="Heading2"/>
        <w:spacing w:before="300" w:after="150"/>
      </w:pPr>
      <w:r>
        <w:t xml:space="preserve">4. Evaluation Metrics</w:t>
      </w:r>
    </w:p>
    <w:p>
      <w:pPr>
        <w:spacing w:after="150"/>
      </w:pPr>
      <w:r>
        <w:t xml:space="preserve">Measure fine-tuning effectiveness with appropriate metrics:</w:t>
      </w:r>
    </w:p>
    <w:p>
      <w:pPr>
        <w:pStyle w:val="Heading1"/>
        <w:spacing w:before="500" w:after="200"/>
      </w:pPr>
      <w:r>
        <w:t xml:space="preserve">Session 12: LLM Application Patterns</w:t>
      </w:r>
    </w:p>
    <w:p>
      <w:pPr>
        <w:pStyle w:val="Heading2"/>
        <w:spacing w:before="200" w:after="150"/>
      </w:pPr>
      <w:r>
        <w:t xml:space="preserve">1. Chatbots and Conversational AI</w:t>
      </w:r>
    </w:p>
    <w:p>
      <w:pPr>
        <w:pStyle w:val="Heading2"/>
        <w:spacing w:before="300" w:after="150"/>
      </w:pPr>
      <w:r>
        <w:t xml:space="preserve">2. Text Summarization</w:t>
      </w:r>
    </w:p>
    <w:p>
      <w:pPr>
        <w:pStyle w:val="Heading2"/>
        <w:spacing w:before="300" w:after="150"/>
      </w:pPr>
      <w:r>
        <w:t xml:space="preserve">3. Information Extraction</w:t>
      </w:r>
    </w:p>
    <w:p>
      <w:pPr>
        <w:pStyle w:val="Heading2"/>
        <w:spacing w:before="300" w:after="150"/>
      </w:pPr>
      <w:r>
        <w:t xml:space="preserve">4. Code Generation</w:t>
      </w:r>
    </w:p>
    <w:p>
      <w:pPr>
        <w:pStyle w:val="Heading1"/>
        <w:spacing w:before="500" w:after="200"/>
      </w:pPr>
      <w:r>
        <w:t xml:space="preserve">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</w:t>
            </w:r>
          </w:p>
        </w:tc>
        <w:tc>
          <w:tcPr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Chain-of-Thought: prompting for step-by-step reasoning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Few-shot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from 2-5 examples in the prompt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Zero-shot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Answering without examples, instruction only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Low-Rank Adaptation for efficient fine-tuning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QLoRA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Quantized LoRA for memory-efficient training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input that guides model behavior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Prompt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 prompt that defines model personality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Adapting pre-trained model to specific task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Finding similar text by meaning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2026-02-14T03:12:56.468Z</dcterms:created>
  <dcterms:modified xsi:type="dcterms:W3CDTF">2026-02-14T03:12:56.469Z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