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12: The Path Ahead (Capstone Week)</w:t>
      </w:r>
    </w:p>
    <w:p>
      <w:r>
        <w:rPr>
          <w:i/>
          <w:color w:val="333333"/>
          <w:sz w:val="28"/>
        </w:rPr>
        <w:t>RAG vs fine-tuning, RLVR, MARL, and capstone presentations</w:t>
      </w:r>
    </w:p>
    <w:p>
      <w:r>
        <w:rPr>
          <w:i/>
          <w:color w:val="333333"/>
          <w:sz w:val="22"/>
        </w:rPr>
        <w:t>Main session date: Sunday, December 20, 2026</w:t>
      </w:r>
    </w:p>
    <w:p>
      <w:r>
        <w:rPr>
          <w:i/>
          <w:color w:val="333333"/>
          <w:sz w:val="22"/>
        </w:rPr>
        <w:t>AI Agents and Advanced Fine-Tuning Bootcamp | Proxiant Academy</w:t>
      </w:r>
    </w:p>
    <w:p>
      <w:pPr>
        <w:pBdr>
          <w:bottom w:val="single" w:sz="6" w:space="1" w:color="1E2761"/>
        </w:pBdr>
      </w:pPr>
    </w:p>
    <w:p>
      <w:r>
        <w:rPr>
          <w:b/>
          <w:color w:val="1E2761"/>
          <w:sz w:val="32"/>
        </w:rPr>
        <w:t>Session Overview</w:t>
      </w:r>
    </w:p>
    <w:p>
      <w:r>
        <w:rPr>
          <w:color w:val="333333"/>
          <w:sz w:val="22"/>
        </w:rPr>
        <w:t>Wrap-up week. Cover the RAG-vs-fine-tuning escalation ladder, Reinforcement Learning with Verifiable Rewards (RLVR), evaluation of fine-tuned models, and MARL. The bulk of the week is capstone presentations and peer review.</w:t>
      </w:r>
    </w:p>
    <w:p>
      <w:r>
        <w:rPr>
          <w:b/>
          <w:color w:val="1E2761"/>
          <w:sz w:val="26"/>
        </w:rPr>
        <w:t>Learning Objectives</w:t>
      </w:r>
    </w:p>
    <w:p>
      <w:pPr>
        <w:pStyle w:val="ListBullet"/>
      </w:pPr>
      <w:r>
        <w:rPr>
          <w:color w:val="333333"/>
          <w:sz w:val="22"/>
        </w:rPr>
        <w:t>Decide between RAG, fine-tuning, and a hybrid for a given problem</w:t>
      </w:r>
    </w:p>
    <w:p>
      <w:pPr>
        <w:pStyle w:val="ListBullet"/>
      </w:pPr>
      <w:r>
        <w:rPr>
          <w:color w:val="333333"/>
          <w:sz w:val="22"/>
        </w:rPr>
        <w:t>Apply RLVR when the reward is checkable rather than human-judged</w:t>
      </w:r>
    </w:p>
    <w:p>
      <w:pPr>
        <w:pStyle w:val="ListBullet"/>
      </w:pPr>
      <w:r>
        <w:rPr>
          <w:color w:val="333333"/>
          <w:sz w:val="22"/>
        </w:rPr>
        <w:t>Build an evaluation suite that catches regression in fine-tuned models</w:t>
      </w:r>
    </w:p>
    <w:p>
      <w:pPr>
        <w:pStyle w:val="ListBullet"/>
      </w:pPr>
      <w:r>
        <w:rPr>
          <w:color w:val="333333"/>
          <w:sz w:val="22"/>
        </w:rPr>
        <w:t>Identify when MARL is appropriate and when it is overkill</w:t>
      </w:r>
    </w:p>
    <w:p>
      <w:pPr>
        <w:pStyle w:val="ListBullet"/>
      </w:pPr>
      <w:r>
        <w:rPr>
          <w:color w:val="333333"/>
          <w:sz w:val="22"/>
        </w:rPr>
        <w:t>Present a capstone project that is reproducible and honest about limitations</w:t>
      </w:r>
    </w:p>
    <w:p>
      <w:r>
        <w:br w:type="page"/>
      </w:r>
    </w:p>
    <w:p>
      <w:r>
        <w:rPr>
          <w:b/>
          <w:color w:val="1E2761"/>
          <w:sz w:val="32"/>
        </w:rPr>
        <w:t>Detailed Notes</w:t>
      </w:r>
    </w:p>
    <w:p>
      <w:r>
        <w:rPr>
          <w:b/>
          <w:color w:val="1E2761"/>
          <w:sz w:val="26"/>
        </w:rPr>
        <w:t>1. The RAG vs fine-tuning escalation ladder</w:t>
      </w:r>
    </w:p>
    <w:p>
      <w:r>
        <w:rPr>
          <w:color w:val="333333"/>
          <w:sz w:val="22"/>
        </w:rPr>
        <w:t>Try RAG first. It is cheap and updates with the data. Fine-tune for behavior change (persona, format, refusal patterns). Combine when neither alone hits the bar. The wrong default is to fine-tune first; the cost is real and the gain is often illusory.</w:t>
      </w:r>
    </w:p>
    <w:p>
      <w:r>
        <w:rPr>
          <w:b/>
          <w:color w:val="1E2761"/>
          <w:sz w:val="26"/>
        </w:rPr>
        <w:t>2. RLVR</w:t>
      </w:r>
    </w:p>
    <w:p>
      <w:r>
        <w:rPr>
          <w:color w:val="333333"/>
          <w:sz w:val="22"/>
        </w:rPr>
        <w:t>When the reward can be programmatically verified (unit tests pass, code compiles, theorem checker accepts, answer matches the gold), skip the reward model. The verifier becomes the reward function. Faster training, less reward hacking.</w:t>
      </w:r>
    </w:p>
    <w:p>
      <w:r>
        <w:rPr>
          <w:b/>
          <w:color w:val="1E2761"/>
          <w:sz w:val="26"/>
        </w:rPr>
        <w:t>3. Evaluation of fine-tuned models</w:t>
      </w:r>
    </w:p>
    <w:p>
      <w:r>
        <w:rPr>
          <w:color w:val="333333"/>
          <w:sz w:val="22"/>
        </w:rPr>
        <w:t>Held-out eval set for the target task. Regression suite for base capabilities (so fine-tuning has not broken math, code, or reasoning). Drift checks over time as your data distribution evolves. Harm test: explicit probes for the bad behaviors your fine-tuning was supposed to suppress.</w:t>
      </w:r>
    </w:p>
    <w:p>
      <w:r>
        <w:rPr>
          <w:b/>
          <w:color w:val="1E2761"/>
          <w:sz w:val="26"/>
        </w:rPr>
        <w:t>4. Multi-agent RL</w:t>
      </w:r>
    </w:p>
    <w:p>
      <w:r>
        <w:rPr>
          <w:color w:val="333333"/>
          <w:sz w:val="22"/>
        </w:rPr>
        <w:t>Centralized training with decentralized execution is the default. Reward shaping for credit assignment across agents (who deserves credit when the team succeeds). MARL beats single-agent approaches when the agents have genuinely different observation spaces and the policy would be a smaller program if specialized.</w:t>
      </w:r>
    </w:p>
    <w:p>
      <w:r>
        <w:rPr>
          <w:b/>
          <w:color w:val="1E2761"/>
          <w:sz w:val="26"/>
        </w:rPr>
        <w:t>5. Capstone presentations</w:t>
      </w:r>
    </w:p>
    <w:p>
      <w:r>
        <w:rPr>
          <w:color w:val="333333"/>
          <w:sz w:val="22"/>
        </w:rPr>
        <w:t>Twenty minutes per team. Cover architecture, results, failure modes, and the one decision you would make differently. Peer review uses a written rubric. Bring the rubric. Use it on yourself before the presentation.</w:t>
      </w:r>
    </w:p>
    <w:p>
      <w:r>
        <w:rPr>
          <w:b/>
          <w:color w:val="1E2761"/>
          <w:sz w:val="26"/>
        </w:rPr>
        <w:t>6. The path ahead</w:t>
      </w:r>
    </w:p>
    <w:p>
      <w:r>
        <w:rPr>
          <w:color w:val="333333"/>
          <w:sz w:val="22"/>
        </w:rPr>
        <w:t>A reading list of twenty papers for the six months after the bootcamp. Membership in the Proxiant alumni Discord. A standing invitation to office hours for production blockers. The work you do over the next twelve months is the real result of this bootcamp.</w:t>
      </w:r>
    </w:p>
    <w:p>
      <w:r>
        <w:br w:type="page"/>
      </w:r>
    </w:p>
    <w:p>
      <w:r>
        <w:rPr>
          <w:b/>
          <w:color w:val="1E2761"/>
          <w:sz w:val="32"/>
        </w:rPr>
        <w:t>Topics at a Glance</w:t>
      </w:r>
    </w:p>
    <w:p>
      <w:r>
        <w:rPr>
          <w:b/>
          <w:color w:val="333333"/>
          <w:sz w:val="24"/>
        </w:rPr>
        <w:t>1. The RAG vs fine-tuning escalation ladder</w:t>
      </w:r>
    </w:p>
    <w:p>
      <w:r>
        <w:rPr>
          <w:color w:val="333333"/>
          <w:sz w:val="22"/>
        </w:rPr>
        <w:t>Try RAG first. Fine-tune for behavior change, format change, or consistent persona. Combine when neither alone hits the bar.</w:t>
      </w:r>
    </w:p>
    <w:p>
      <w:r>
        <w:rPr>
          <w:b/>
          <w:color w:val="333333"/>
          <w:sz w:val="24"/>
        </w:rPr>
        <w:t>2. RLVR</w:t>
      </w:r>
    </w:p>
    <w:p>
      <w:r>
        <w:rPr>
          <w:color w:val="333333"/>
          <w:sz w:val="22"/>
        </w:rPr>
        <w:t>When the reward can be programmatically verified (unit tests pass, code compiles, theorem checker accepts), skip the reward model and use the verifier directly.</w:t>
      </w:r>
    </w:p>
    <w:p>
      <w:r>
        <w:rPr>
          <w:b/>
          <w:color w:val="333333"/>
          <w:sz w:val="24"/>
        </w:rPr>
        <w:t>3. Evaluating fine-tuned models</w:t>
      </w:r>
    </w:p>
    <w:p>
      <w:r>
        <w:rPr>
          <w:color w:val="333333"/>
          <w:sz w:val="22"/>
        </w:rPr>
        <w:t>Held-out eval set, regression suite for base capabilities, drift checks over time, and an explicit harm test.</w:t>
      </w:r>
    </w:p>
    <w:p>
      <w:r>
        <w:rPr>
          <w:b/>
          <w:color w:val="333333"/>
          <w:sz w:val="24"/>
        </w:rPr>
        <w:t>4. Multi-agent RL</w:t>
      </w:r>
    </w:p>
    <w:p>
      <w:r>
        <w:rPr>
          <w:color w:val="333333"/>
          <w:sz w:val="22"/>
        </w:rPr>
        <w:t>Centralized training, decentralized execution. Reward shaping for credit assignment across agents. Where MARL still beats single-agent approaches.</w:t>
      </w:r>
    </w:p>
    <w:p>
      <w:r>
        <w:rPr>
          <w:b/>
          <w:color w:val="333333"/>
          <w:sz w:val="24"/>
        </w:rPr>
        <w:t>5. Capstone presentations</w:t>
      </w:r>
    </w:p>
    <w:p>
      <w:r>
        <w:rPr>
          <w:color w:val="333333"/>
          <w:sz w:val="22"/>
        </w:rPr>
        <w:t>Twenty minutes per team. Architecture, results, failure modes, and the one decision they would make differently.</w:t>
      </w:r>
    </w:p>
    <w:p>
      <w:r>
        <w:rPr>
          <w:b/>
          <w:color w:val="333333"/>
          <w:sz w:val="24"/>
        </w:rPr>
        <w:t>6. Peer review and the path ahead</w:t>
      </w:r>
    </w:p>
    <w:p>
      <w:r>
        <w:rPr>
          <w:color w:val="333333"/>
          <w:sz w:val="22"/>
        </w:rPr>
        <w:t>Structured peer review using a written rubric. A reading list of twenty papers for the six months after the bootcamp.</w:t>
      </w:r>
    </w:p>
    <w:p>
      <w:r>
        <w:rPr>
          <w:b/>
          <w:color w:val="1E2761"/>
          <w:sz w:val="32"/>
        </w:rPr>
        <w:t>Research Papers</w:t>
      </w:r>
    </w:p>
    <w:p>
      <w:r>
        <w:rPr>
          <w:b/>
          <w:color w:val="333333"/>
          <w:sz w:val="24"/>
        </w:rPr>
        <w:t>Reinforcement Learning with Verifiable Rewards</w:t>
      </w:r>
    </w:p>
    <w:p>
      <w:r>
        <w:rPr>
          <w:color w:val="333333"/>
          <w:sz w:val="22"/>
        </w:rPr>
        <w:t>Lambert et al., 2024 (reading guide ships with the lab).</w:t>
      </w:r>
    </w:p>
    <w:p>
      <w:r>
        <w:rPr>
          <w:b/>
          <w:color w:val="333333"/>
          <w:sz w:val="24"/>
        </w:rPr>
        <w:t>Cooperative Multi-Agent Reinforcement Learning</w:t>
      </w:r>
    </w:p>
    <w:p>
      <w:r>
        <w:rPr>
          <w:color w:val="333333"/>
          <w:sz w:val="22"/>
        </w:rPr>
        <w:t>Foerster et al., 2017. A starting point for MARL.</w:t>
      </w:r>
    </w:p>
    <w:p>
      <w:r>
        <w:rPr>
          <w:b/>
          <w:color w:val="1E2761"/>
          <w:sz w:val="32"/>
        </w:rPr>
        <w:t>This Week's Labs</w:t>
      </w:r>
    </w:p>
    <w:p>
      <w:r>
        <w:rPr>
          <w:b/>
          <w:color w:val="333333"/>
          <w:sz w:val="24"/>
        </w:rPr>
        <w:t>Capstone work block 1</w:t>
      </w:r>
    </w:p>
    <w:p>
      <w:r>
        <w:rPr>
          <w:color w:val="333333"/>
          <w:sz w:val="22"/>
        </w:rPr>
        <w:t>Objective: Polish the capstone implementation: code quality, evals, and reproducibility.</w:t>
      </w:r>
    </w:p>
    <w:p>
      <w:r>
        <w:rPr>
          <w:color w:val="333333"/>
          <w:sz w:val="22"/>
        </w:rPr>
        <w:t>Deliverables: Eval results, README, and presentation deck.</w:t>
      </w:r>
    </w:p>
    <w:p>
      <w:r>
        <w:rPr>
          <w:b/>
          <w:color w:val="333333"/>
          <w:sz w:val="24"/>
        </w:rPr>
        <w:t>Capstone presentations and peer review</w:t>
      </w:r>
    </w:p>
    <w:p>
      <w:r>
        <w:rPr>
          <w:color w:val="333333"/>
          <w:sz w:val="22"/>
        </w:rPr>
        <w:t>Objective: Present the capstone and conduct peer review on two other capstones using the structured rubric.</w:t>
      </w:r>
    </w:p>
    <w:p>
      <w:r>
        <w:rPr>
          <w:color w:val="333333"/>
          <w:sz w:val="22"/>
        </w:rPr>
        <w:t>Deliverables: Presentation, two completed review forms, and one reflection paragraph.</w:t>
      </w:r>
    </w:p>
    <w:p>
      <w:r>
        <w:rPr>
          <w:b/>
          <w:color w:val="1E2761"/>
          <w:sz w:val="32"/>
        </w:rPr>
        <w:t>Review Questions</w:t>
      </w:r>
    </w:p>
    <w:p>
      <w:pPr>
        <w:pStyle w:val="ListBullet"/>
      </w:pPr>
      <w:r>
        <w:rPr>
          <w:color w:val="333333"/>
          <w:sz w:val="22"/>
        </w:rPr>
        <w:t>Give a task where RAG is sufficient and fine-tuning would be wrong.</w:t>
      </w:r>
    </w:p>
    <w:p>
      <w:pPr>
        <w:pStyle w:val="ListBullet"/>
      </w:pPr>
      <w:r>
        <w:rPr>
          <w:color w:val="333333"/>
          <w:sz w:val="22"/>
        </w:rPr>
        <w:t>Sketch an RLVR setup for a math-tutoring agent.</w:t>
      </w:r>
    </w:p>
    <w:p>
      <w:pPr>
        <w:pStyle w:val="ListBullet"/>
      </w:pPr>
      <w:r>
        <w:rPr>
          <w:color w:val="333333"/>
          <w:sz w:val="22"/>
        </w:rPr>
        <w:t>What is the smallest harm test you would ship with any aligned model?</w:t>
      </w:r>
    </w:p>
    <w:p>
      <w:pPr>
        <w:pStyle w:val="ListBullet"/>
      </w:pPr>
      <w:r>
        <w:rPr>
          <w:color w:val="333333"/>
          <w:sz w:val="22"/>
        </w:rPr>
        <w:t>When does MARL definitely beat tool-maximalist single agents?</w:t>
      </w:r>
    </w:p>
    <w:p>
      <w:r>
        <w:rPr>
          <w:color w:val="333333"/>
          <w:sz w:val="22"/>
        </w:rPr>
        <w:t>Answers are reviewed live during the Wednesday quiz session.</w:t>
      </w:r>
    </w:p>
    <w:p>
      <w:r>
        <w:rPr>
          <w:b/>
          <w:color w:val="1E2761"/>
          <w:sz w:val="32"/>
        </w:rPr>
        <w:t>Further Reading</w:t>
      </w:r>
    </w:p>
    <w:p>
      <w:r>
        <w:rPr>
          <w:color w:val="333333"/>
          <w:sz w:val="22"/>
        </w:rPr>
        <w:t>Listed in the dedicated paper reading guide for this week (see Research_Papers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