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B</w:t>
      </w:r>
    </w:p>
    <w:p>
      <w:r>
        <w:rPr>
          <w:i/>
          <w:color w:val="333333"/>
          <w:sz w:val="28"/>
        </w:rPr>
        <w:t>Full fine-tuning vs LoRA vs qLoRA, head to head</w:t>
      </w:r>
    </w:p>
    <w:p>
      <w:r>
        <w:rPr>
          <w:i/>
          <w:color w:val="333333"/>
          <w:sz w:val="22"/>
        </w:rPr>
        <w:t>Bootcamp week: Fine-Tuning Foundations and Economy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Fine-tune the same base model three ways on a domain instruction set and compare cost, time, and downstream accuracy.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8x H100 access for full fine-tuning, 1x H100 for LoRA and qLoRA.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1x A100-class GPU per team; pip install transformers peft bitsandbytes trl.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LoRA rank r and alpha: adapters on attention projections</w:t>
      </w:r>
    </w:p>
    <w:p>
      <w:pPr>
        <w:pStyle w:val="ListBullet"/>
      </w:pPr>
      <w:r>
        <w:rPr>
          <w:color w:val="333333"/>
          <w:sz w:val="22"/>
        </w:rPr>
        <w:t>qLoRA: NF4 4-bit base plus bf16 adapters</w:t>
      </w:r>
    </w:p>
    <w:p>
      <w:pPr>
        <w:pStyle w:val="ListBullet"/>
      </w:pPr>
      <w:r>
        <w:rPr>
          <w:color w:val="333333"/>
          <w:sz w:val="22"/>
        </w:rPr>
        <w:t>Compare on cost, wall-clock, and downstream accuracy, not loss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Run full fine-tuning for 1000 steps and record metrics.</w:t>
      </w:r>
    </w:p>
    <w:p>
      <w:pPr>
        <w:pStyle w:val="ListNumber"/>
      </w:pPr>
      <w:r>
        <w:rPr>
          <w:color w:val="333333"/>
          <w:sz w:val="22"/>
        </w:rPr>
        <w:t>Run LoRA (rank 16, alpha 32) for 1000 steps and record metrics.</w:t>
      </w:r>
    </w:p>
    <w:p>
      <w:pPr>
        <w:pStyle w:val="ListNumber"/>
      </w:pPr>
      <w:r>
        <w:rPr>
          <w:color w:val="333333"/>
          <w:sz w:val="22"/>
        </w:rPr>
        <w:t>Run qLoRA (4-bit base, rank 16) for 1000 steps and record metrics.</w:t>
      </w:r>
    </w:p>
    <w:p>
      <w:pPr>
        <w:pStyle w:val="ListNumber"/>
      </w:pPr>
      <w:r>
        <w:rPr>
          <w:color w:val="333333"/>
          <w:sz w:val="22"/>
        </w:rPr>
        <w:t>Compare GPU hours, peak memory, eval accuracy, and inference latency.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transformers import AutoModelForCausalLM, BitsAndBytesConfig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peft import LoraConfig, get_peft_model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lora_cfg = LoraConfig(r=16, lora_alpha=32, lora_dropout=0.05,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target_modules=['q_proj', 'k_proj', 'v_proj', 'o_proj'])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run 1: full fine-tune (fp16/bf16, all params)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run 2: LoRA  -&gt; get_peft_model(base, lora_cfg)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run 3: qLoRA -&gt; base loaded with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bnb = BitsAndBytesConfig(load_in_4bit=True,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bnb_4bit_quant_type='nf4',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bnb_4bit_compute_dtype='bfloat16')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three runs finish on the same data and eval harness</w:t>
      </w:r>
    </w:p>
    <w:p>
      <w:pPr>
        <w:pStyle w:val="ListBullet"/>
      </w:pPr>
      <w:r>
        <w:rPr>
          <w:color w:val="333333"/>
          <w:sz w:val="22"/>
        </w:rPr>
        <w:t>table reports VRAM peak, minutes, $ estimate, and eval accuracy</w:t>
      </w:r>
    </w:p>
    <w:p>
      <w:pPr>
        <w:pStyle w:val="ListBullet"/>
      </w:pPr>
      <w:r>
        <w:rPr>
          <w:color w:val="333333"/>
          <w:sz w:val="22"/>
        </w:rPr>
        <w:t>LoRA trains under 1 percent of parameters (print the count)</w:t>
      </w:r>
    </w:p>
    <w:p>
      <w:pPr>
        <w:pStyle w:val="ListBullet"/>
      </w:pPr>
      <w:r>
        <w:rPr>
          <w:color w:val="333333"/>
          <w:sz w:val="22"/>
        </w:rPr>
        <w:t>qLoRA accuracy lands within 1 to 2 points of LoRA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Three-way comparison table, recommended default for the domain, and a short note on when full fine-tuning is still worth it.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