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9 | Lab B</w:t>
      </w:r>
    </w:p>
    <w:p>
      <w:r>
        <w:rPr>
          <w:i/>
          <w:color w:val="333333"/>
          <w:sz w:val="28"/>
        </w:rPr>
        <w:t>A2A with Google ADK as one end and a custom Python client as the other</w:t>
      </w:r>
    </w:p>
    <w:p>
      <w:r>
        <w:rPr>
          <w:i/>
          <w:color w:val="333333"/>
          <w:sz w:val="22"/>
        </w:rPr>
        <w:t>Bootcamp week: Agent Communications | Session: Thursday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Stand up a Google ADK agent that exposes an A2A endpoint and call it from a custom Python client.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Google ADK installed, custom client scaffold provided.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google-adk with A2A enabled plus httpx for the custom client.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Agent Card: served capability descriptor</w:t>
      </w:r>
    </w:p>
    <w:p>
      <w:pPr>
        <w:pStyle w:val="ListBullet"/>
      </w:pPr>
      <w:r>
        <w:rPr>
          <w:color w:val="333333"/>
          <w:sz w:val="22"/>
        </w:rPr>
        <w:t>A2A task lifecycle: submitted, working, completed</w:t>
      </w:r>
    </w:p>
    <w:p>
      <w:pPr>
        <w:pStyle w:val="ListBullet"/>
      </w:pPr>
      <w:r>
        <w:rPr>
          <w:color w:val="333333"/>
          <w:sz w:val="22"/>
        </w:rPr>
        <w:t>JSON-RPC message/send and tasks/get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Publish the ADK agent's Agent Card to a local discovery service.</w:t>
      </w:r>
    </w:p>
    <w:p>
      <w:pPr>
        <w:pStyle w:val="ListNumber"/>
      </w:pPr>
      <w:r>
        <w:rPr>
          <w:color w:val="333333"/>
          <w:sz w:val="22"/>
        </w:rPr>
        <w:t>Discover the agent from the custom client and negotiate capabilities.</w:t>
      </w:r>
    </w:p>
    <w:p>
      <w:pPr>
        <w:pStyle w:val="ListNumber"/>
      </w:pPr>
      <w:r>
        <w:rPr>
          <w:color w:val="333333"/>
          <w:sz w:val="22"/>
        </w:rPr>
        <w:t>Send a task and stream the response back.</w:t>
      </w:r>
    </w:p>
    <w:p>
      <w:pPr>
        <w:pStyle w:val="ListNumber"/>
      </w:pPr>
      <w:r>
        <w:rPr>
          <w:color w:val="333333"/>
          <w:sz w:val="22"/>
        </w:rPr>
        <w:t>Add mTLS and re-verify end to end.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server: expose the ADK agent over A2A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from google.adk.a2a.utils.agent_to_a2a import to_a2a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a2a_app = to_a2a(root_agent, port=8001)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custom client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httpx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card = httpx.get('http://localhost:8001/.well-known/agent-card.json').json()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task = httpx.post(card['url'], json={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'jsonrpc': '2.0', 'id': 1, 'method': 'message/send',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'params': {'message': {'role': 'user', 'parts': [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{'kind': 'text', 'text': 'Summarize the Q3 pipeline.'}]}},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}).json()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agent card served at the well-known path with correct skills</w:t>
      </w:r>
    </w:p>
    <w:p>
      <w:pPr>
        <w:pStyle w:val="ListBullet"/>
      </w:pPr>
      <w:r>
        <w:rPr>
          <w:color w:val="333333"/>
          <w:sz w:val="22"/>
        </w:rPr>
        <w:t>message/send returns a task id; tasks/get reaches completed</w:t>
      </w:r>
    </w:p>
    <w:p>
      <w:pPr>
        <w:pStyle w:val="ListBullet"/>
      </w:pPr>
      <w:r>
        <w:rPr>
          <w:color w:val="333333"/>
          <w:sz w:val="22"/>
        </w:rPr>
        <w:t>client handles the working state with polling and a timeout</w:t>
      </w:r>
    </w:p>
    <w:p>
      <w:pPr>
        <w:pStyle w:val="ListBullet"/>
      </w:pPr>
      <w:r>
        <w:rPr>
          <w:color w:val="333333"/>
          <w:sz w:val="22"/>
        </w:rPr>
        <w:t>invalid method returns a JSON-RPC error object, not a 500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Both ends of the code, captured pcap or wireshark trace, and a note on mTLS rotation.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