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Quiz</w:t>
      </w:r>
    </w:p>
    <w:p>
      <w:r>
        <w:rPr>
          <w:i/>
          <w:color w:val="333333"/>
          <w:sz w:val="28"/>
        </w:rPr>
        <w:t>Multiple Agents and Deep RL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SRP applied to agents means:</w:t>
      </w:r>
    </w:p>
    <w:p>
      <w:pPr>
        <w:pStyle w:val="ListBullet"/>
      </w:pPr>
      <w:r>
        <w:rPr>
          <w:color w:val="333333"/>
          <w:sz w:val="22"/>
        </w:rPr>
        <w:t>A. Maximum tools per agent</w:t>
      </w:r>
    </w:p>
    <w:p>
      <w:pPr>
        <w:pStyle w:val="ListBullet"/>
      </w:pPr>
      <w:r>
        <w:rPr>
          <w:color w:val="333333"/>
          <w:sz w:val="22"/>
        </w:rPr>
        <w:t>B. Each agent has one well-defined responsibility</w:t>
      </w:r>
    </w:p>
    <w:p>
      <w:pPr>
        <w:pStyle w:val="ListBullet"/>
      </w:pPr>
      <w:r>
        <w:rPr>
          <w:color w:val="333333"/>
          <w:sz w:val="22"/>
        </w:rPr>
        <w:t>C. All agents share state</w:t>
      </w:r>
    </w:p>
    <w:p>
      <w:pPr>
        <w:pStyle w:val="ListBullet"/>
      </w:pPr>
      <w:r>
        <w:rPr>
          <w:color w:val="333333"/>
          <w:sz w:val="22"/>
        </w:rPr>
        <w:t>D. One agent per user</w:t>
      </w:r>
    </w:p>
    <w:p>
      <w:r>
        <w:rPr>
          <w:b/>
          <w:color w:val="1E2761"/>
          <w:sz w:val="26"/>
        </w:rPr>
        <w:t>Q2. A facade agent's purpose is:</w:t>
      </w:r>
    </w:p>
    <w:p>
      <w:pPr>
        <w:pStyle w:val="ListBullet"/>
      </w:pPr>
      <w:r>
        <w:rPr>
          <w:color w:val="333333"/>
          <w:sz w:val="22"/>
        </w:rPr>
        <w:t>A. Cosmetic UI</w:t>
      </w:r>
    </w:p>
    <w:p>
      <w:pPr>
        <w:pStyle w:val="ListBullet"/>
      </w:pPr>
      <w:r>
        <w:rPr>
          <w:color w:val="333333"/>
          <w:sz w:val="22"/>
        </w:rPr>
        <w:t>B. Wrapping a noisy sub-system with a clean tool surface</w:t>
      </w:r>
    </w:p>
    <w:p>
      <w:pPr>
        <w:pStyle w:val="ListBullet"/>
      </w:pPr>
      <w:r>
        <w:rPr>
          <w:color w:val="333333"/>
          <w:sz w:val="22"/>
        </w:rPr>
        <w:t>C. Performance benchmarking</w:t>
      </w:r>
    </w:p>
    <w:p>
      <w:pPr>
        <w:pStyle w:val="ListBullet"/>
      </w:pPr>
      <w:r>
        <w:rPr>
          <w:color w:val="333333"/>
          <w:sz w:val="22"/>
        </w:rPr>
        <w:t>D. Memory caching</w:t>
      </w:r>
    </w:p>
    <w:p>
      <w:r>
        <w:rPr>
          <w:b/>
          <w:color w:val="1E2761"/>
          <w:sz w:val="26"/>
        </w:rPr>
        <w:t>Q3. Epistemic uncertainty can be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Higher temperature</w:t>
      </w:r>
    </w:p>
    <w:p>
      <w:pPr>
        <w:pStyle w:val="ListBullet"/>
      </w:pPr>
      <w:r>
        <w:rPr>
          <w:color w:val="333333"/>
          <w:sz w:val="22"/>
        </w:rPr>
        <w:t>C. Smaller model</w:t>
      </w:r>
    </w:p>
    <w:p>
      <w:pPr>
        <w:pStyle w:val="ListBullet"/>
      </w:pPr>
      <w:r>
        <w:rPr>
          <w:color w:val="333333"/>
          <w:sz w:val="22"/>
        </w:rPr>
        <w:t>D. Tokenization changes</w:t>
      </w:r>
    </w:p>
    <w:p>
      <w:r>
        <w:rPr>
          <w:b/>
          <w:color w:val="1E2761"/>
          <w:sz w:val="26"/>
        </w:rPr>
        <w:t>Q4. Aleatoric uncertainty is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Better calibration only</w:t>
      </w:r>
    </w:p>
    <w:p>
      <w:pPr>
        <w:pStyle w:val="ListBullet"/>
      </w:pPr>
      <w:r>
        <w:rPr>
          <w:color w:val="333333"/>
          <w:sz w:val="22"/>
        </w:rPr>
        <w:t>C. Bigger models</w:t>
      </w:r>
    </w:p>
    <w:p>
      <w:pPr>
        <w:pStyle w:val="ListBullet"/>
      </w:pPr>
      <w:r>
        <w:rPr>
          <w:color w:val="333333"/>
          <w:sz w:val="22"/>
        </w:rPr>
        <w:t>D. Vector databases</w:t>
      </w:r>
    </w:p>
    <w:p>
      <w:r>
        <w:rPr>
          <w:b/>
          <w:color w:val="1E2761"/>
          <w:sz w:val="26"/>
        </w:rPr>
        <w:t>Q5. Idempotency keys are essential for:</w:t>
      </w:r>
    </w:p>
    <w:p>
      <w:pPr>
        <w:pStyle w:val="ListBullet"/>
      </w:pPr>
      <w:r>
        <w:rPr>
          <w:color w:val="333333"/>
          <w:sz w:val="22"/>
        </w:rPr>
        <w:t>A. Read tools</w:t>
      </w:r>
    </w:p>
    <w:p>
      <w:pPr>
        <w:pStyle w:val="ListBullet"/>
      </w:pPr>
      <w:r>
        <w:rPr>
          <w:color w:val="333333"/>
          <w:sz w:val="22"/>
        </w:rPr>
        <w:t>B. Write tools that may be retried</w:t>
      </w:r>
    </w:p>
    <w:p>
      <w:pPr>
        <w:pStyle w:val="ListBullet"/>
      </w:pPr>
      <w:r>
        <w:rPr>
          <w:color w:val="333333"/>
          <w:sz w:val="22"/>
        </w:rPr>
        <w:t>C. Tokenizers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b/>
          <w:color w:val="1E2761"/>
          <w:sz w:val="26"/>
        </w:rPr>
        <w:t>Q6. PPO on LLMs without KL penalty typically:</w:t>
      </w:r>
    </w:p>
    <w:p>
      <w:pPr>
        <w:pStyle w:val="ListBullet"/>
      </w:pPr>
      <w:r>
        <w:rPr>
          <w:color w:val="333333"/>
          <w:sz w:val="22"/>
        </w:rPr>
        <w:t>A. Trains stably</w:t>
      </w:r>
    </w:p>
    <w:p>
      <w:pPr>
        <w:pStyle w:val="ListBullet"/>
      </w:pPr>
      <w:r>
        <w:rPr>
          <w:color w:val="333333"/>
          <w:sz w:val="22"/>
        </w:rPr>
        <w:t>B. Drifts off the manifold and hacks reward</w:t>
      </w:r>
    </w:p>
    <w:p>
      <w:pPr>
        <w:pStyle w:val="ListBullet"/>
      </w:pPr>
      <w:r>
        <w:rPr>
          <w:color w:val="333333"/>
          <w:sz w:val="22"/>
        </w:rPr>
        <w:t>C. Improves coherence</w:t>
      </w:r>
    </w:p>
    <w:p>
      <w:pPr>
        <w:pStyle w:val="ListBullet"/>
      </w:pPr>
      <w:r>
        <w:rPr>
          <w:color w:val="333333"/>
          <w:sz w:val="22"/>
        </w:rPr>
        <w:t>D. Reduces cost</w:t>
      </w:r>
    </w:p>
    <w:p>
      <w:r>
        <w:rPr>
          <w:b/>
          <w:color w:val="1E2761"/>
          <w:sz w:val="26"/>
        </w:rPr>
        <w:t>Q7. Typical LR for PPO on a 7B LLM:</w:t>
      </w:r>
    </w:p>
    <w:p>
      <w:pPr>
        <w:pStyle w:val="ListBullet"/>
      </w:pPr>
      <w:r>
        <w:rPr>
          <w:color w:val="333333"/>
          <w:sz w:val="22"/>
        </w:rPr>
        <w:t>A. 1e-3</w:t>
      </w:r>
    </w:p>
    <w:p>
      <w:pPr>
        <w:pStyle w:val="ListBullet"/>
      </w:pPr>
      <w:r>
        <w:rPr>
          <w:color w:val="333333"/>
          <w:sz w:val="22"/>
        </w:rPr>
        <w:t>B. 1e-4</w:t>
      </w:r>
    </w:p>
    <w:p>
      <w:pPr>
        <w:pStyle w:val="ListBullet"/>
      </w:pPr>
      <w:r>
        <w:rPr>
          <w:color w:val="333333"/>
          <w:sz w:val="22"/>
        </w:rPr>
        <w:t>C. 1e-6 to 5e-6</w:t>
      </w:r>
    </w:p>
    <w:p>
      <w:pPr>
        <w:pStyle w:val="ListBullet"/>
      </w:pPr>
      <w:r>
        <w:rPr>
          <w:color w:val="333333"/>
          <w:sz w:val="22"/>
        </w:rPr>
        <w:t>D. 1e-8</w:t>
      </w:r>
    </w:p>
    <w:p>
      <w:r>
        <w:rPr>
          <w:b/>
          <w:color w:val="1E2761"/>
          <w:sz w:val="26"/>
        </w:rPr>
        <w:t>Q8. DPO typical beta range:</w:t>
      </w:r>
    </w:p>
    <w:p>
      <w:pPr>
        <w:pStyle w:val="ListBullet"/>
      </w:pPr>
      <w:r>
        <w:rPr>
          <w:color w:val="333333"/>
          <w:sz w:val="22"/>
        </w:rPr>
        <w:t>A. 0.01-0.05</w:t>
      </w:r>
    </w:p>
    <w:p>
      <w:pPr>
        <w:pStyle w:val="ListBullet"/>
      </w:pPr>
      <w:r>
        <w:rPr>
          <w:color w:val="333333"/>
          <w:sz w:val="22"/>
        </w:rPr>
        <w:t>B. 0.05-0.2</w:t>
      </w:r>
    </w:p>
    <w:p>
      <w:pPr>
        <w:pStyle w:val="ListBullet"/>
      </w:pPr>
      <w:r>
        <w:rPr>
          <w:color w:val="333333"/>
          <w:sz w:val="22"/>
        </w:rPr>
        <w:t>C. 0.5-1.0</w:t>
      </w:r>
    </w:p>
    <w:p>
      <w:pPr>
        <w:pStyle w:val="ListBullet"/>
      </w:pPr>
      <w:r>
        <w:rPr>
          <w:color w:val="333333"/>
          <w:sz w:val="22"/>
        </w:rPr>
        <w:t>D. &gt;1.0</w:t>
      </w:r>
    </w:p>
    <w:p>
      <w:r>
        <w:rPr>
          <w:b/>
          <w:color w:val="1E2761"/>
          <w:sz w:val="26"/>
        </w:rPr>
        <w:t>Q9. Tool-maximalist vs multi-agent is decided by:</w:t>
      </w:r>
    </w:p>
    <w:p>
      <w:pPr>
        <w:pStyle w:val="ListBullet"/>
      </w:pPr>
      <w:r>
        <w:rPr>
          <w:color w:val="333333"/>
          <w:sz w:val="22"/>
        </w:rPr>
        <w:t>A. Personal taste</w:t>
      </w:r>
    </w:p>
    <w:p>
      <w:pPr>
        <w:pStyle w:val="ListBullet"/>
      </w:pPr>
      <w:r>
        <w:rPr>
          <w:color w:val="333333"/>
          <w:sz w:val="22"/>
        </w:rPr>
        <w:t>B. Empirical measurement on the task</w:t>
      </w:r>
    </w:p>
    <w:p>
      <w:pPr>
        <w:pStyle w:val="ListBullet"/>
      </w:pPr>
      <w:r>
        <w:rPr>
          <w:color w:val="333333"/>
          <w:sz w:val="22"/>
        </w:rPr>
        <w:t>C. Framework support</w:t>
      </w:r>
    </w:p>
    <w:p>
      <w:pPr>
        <w:pStyle w:val="ListBullet"/>
      </w:pPr>
      <w:r>
        <w:rPr>
          <w:color w:val="333333"/>
          <w:sz w:val="22"/>
        </w:rPr>
        <w:t>D. Tool count alone</w:t>
      </w:r>
    </w:p>
    <w:p>
      <w:r>
        <w:rPr>
          <w:b/>
          <w:color w:val="1E2761"/>
          <w:sz w:val="26"/>
        </w:rPr>
        <w:t>Q10. GRPO group size tradeoff:</w:t>
      </w:r>
    </w:p>
    <w:p>
      <w:pPr>
        <w:pStyle w:val="ListBullet"/>
      </w:pPr>
      <w:r>
        <w:rPr>
          <w:color w:val="333333"/>
          <w:sz w:val="22"/>
        </w:rPr>
        <w:t>A. Larger is always better</w:t>
      </w:r>
    </w:p>
    <w:p>
      <w:pPr>
        <w:pStyle w:val="ListBullet"/>
      </w:pPr>
      <w:r>
        <w:rPr>
          <w:color w:val="333333"/>
          <w:sz w:val="22"/>
        </w:rPr>
        <w:t>B. Larger groups give better estimates but cost more</w:t>
      </w:r>
    </w:p>
    <w:p>
      <w:pPr>
        <w:pStyle w:val="ListBullet"/>
      </w:pPr>
      <w:r>
        <w:rPr>
          <w:color w:val="333333"/>
          <w:sz w:val="22"/>
        </w:rPr>
        <w:t>C. Smaller is always better</w:t>
      </w:r>
    </w:p>
    <w:p>
      <w:pPr>
        <w:pStyle w:val="ListBullet"/>
      </w:pPr>
      <w:r>
        <w:rPr>
          <w:color w:val="333333"/>
          <w:sz w:val="22"/>
        </w:rPr>
        <w:t>D. Group size does not matter</w:t>
      </w:r>
    </w:p>
    <w:p>
      <w:r>
        <w:rPr>
          <w:b/>
          <w:color w:val="1E2761"/>
          <w:sz w:val="26"/>
        </w:rPr>
        <w:t>Q11. Reward scaling for PPO typically targets:</w:t>
      </w:r>
    </w:p>
    <w:p>
      <w:pPr>
        <w:pStyle w:val="ListBullet"/>
      </w:pPr>
      <w:r>
        <w:rPr>
          <w:color w:val="333333"/>
          <w:sz w:val="22"/>
        </w:rPr>
        <w:t>A. Mean reward of 0.5</w:t>
      </w:r>
    </w:p>
    <w:p>
      <w:pPr>
        <w:pStyle w:val="ListBullet"/>
      </w:pPr>
      <w:r>
        <w:rPr>
          <w:color w:val="333333"/>
          <w:sz w:val="22"/>
        </w:rPr>
        <w:t>B. Median advantage of order 1</w:t>
      </w:r>
    </w:p>
    <w:p>
      <w:pPr>
        <w:pStyle w:val="ListBullet"/>
      </w:pPr>
      <w:r>
        <w:rPr>
          <w:color w:val="333333"/>
          <w:sz w:val="22"/>
        </w:rPr>
        <w:t>C. Total reward sum of 100</w:t>
      </w:r>
    </w:p>
    <w:p>
      <w:pPr>
        <w:pStyle w:val="ListBullet"/>
      </w:pPr>
      <w:r>
        <w:rPr>
          <w:color w:val="333333"/>
          <w:sz w:val="22"/>
        </w:rPr>
        <w:t>D. Token count</w:t>
      </w:r>
    </w:p>
    <w:p>
      <w:r>
        <w:rPr>
          <w:b/>
          <w:color w:val="1E2761"/>
          <w:sz w:val="26"/>
        </w:rPr>
        <w:t>Q12. Which is NOT a typical training instability sign?</w:t>
      </w:r>
    </w:p>
    <w:p>
      <w:pPr>
        <w:pStyle w:val="ListBullet"/>
      </w:pPr>
      <w:r>
        <w:rPr>
          <w:color w:val="333333"/>
          <w:sz w:val="22"/>
        </w:rPr>
        <w:t>A. KL spike</w:t>
      </w:r>
    </w:p>
    <w:p>
      <w:pPr>
        <w:pStyle w:val="ListBullet"/>
      </w:pPr>
      <w:r>
        <w:rPr>
          <w:color w:val="333333"/>
          <w:sz w:val="22"/>
        </w:rPr>
        <w:t>B. Reward collapse</w:t>
      </w:r>
    </w:p>
    <w:p>
      <w:pPr>
        <w:pStyle w:val="ListBullet"/>
      </w:pPr>
      <w:r>
        <w:rPr>
          <w:color w:val="333333"/>
          <w:sz w:val="22"/>
        </w:rPr>
        <w:t>C. Entropy collapse</w:t>
      </w:r>
    </w:p>
    <w:p>
      <w:pPr>
        <w:pStyle w:val="ListBullet"/>
      </w:pPr>
      <w:r>
        <w:rPr>
          <w:color w:val="333333"/>
          <w:sz w:val="22"/>
        </w:rPr>
        <w:t>D. Steady token speed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Diagnose a PPO run where KL spikes at step 200. List three remedies.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Pick a system where tool-maximalist clearly beats multi-agent. Justify with measurable signals.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Explain epistemic vs aleatoric using a fraud detection example.</w:t>
      </w:r>
    </w:p>
    <w:p>
      <w:r>
        <w:rPr>
          <w:color w:val="333333"/>
          <w:sz w:val="22"/>
        </w:rPr>
        <w:t>(Write 3 to 6 sentences in the space below.)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