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Quiz</w:t>
      </w:r>
    </w:p>
    <w:p>
      <w:r>
        <w:rPr>
          <w:i/>
          <w:color w:val="333333"/>
          <w:sz w:val="28"/>
        </w:rPr>
        <w:t>Agent Communications</w:t>
      </w:r>
    </w:p>
    <w:p>
      <w:r>
        <w:rPr>
          <w:i/>
          <w:color w:val="333333"/>
          <w:sz w:val="22"/>
        </w:rPr>
        <w:t>Wednesday 8:30 to 10:00 AM PT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A2A is primarily for:</w:t>
      </w:r>
    </w:p>
    <w:p>
      <w:pPr>
        <w:pStyle w:val="ListBullet"/>
      </w:pPr>
      <w:r>
        <w:rPr>
          <w:color w:val="333333"/>
          <w:sz w:val="22"/>
        </w:rPr>
        <w:t>A. Agent-to-tool</w:t>
      </w:r>
    </w:p>
    <w:p>
      <w:pPr>
        <w:pStyle w:val="ListBullet"/>
      </w:pPr>
      <w:r>
        <w:rPr>
          <w:color w:val="333333"/>
          <w:sz w:val="22"/>
        </w:rPr>
        <w:t>B. Agent-to-agent</w:t>
      </w:r>
    </w:p>
    <w:p>
      <w:pPr>
        <w:pStyle w:val="ListBullet"/>
      </w:pPr>
      <w:r>
        <w:rPr>
          <w:color w:val="333333"/>
          <w:sz w:val="22"/>
        </w:rPr>
        <w:t>C. Agent-to-user</w:t>
      </w:r>
    </w:p>
    <w:p>
      <w:pPr>
        <w:pStyle w:val="ListBullet"/>
      </w:pPr>
      <w:r>
        <w:rPr>
          <w:color w:val="333333"/>
          <w:sz w:val="22"/>
        </w:rPr>
        <w:t>D. Tool-to-tool</w:t>
      </w:r>
    </w:p>
    <w:p>
      <w:r>
        <w:rPr>
          <w:b/>
          <w:color w:val="1E2761"/>
          <w:sz w:val="26"/>
        </w:rPr>
        <w:t>Q2. MCP is primarily for:</w:t>
      </w:r>
    </w:p>
    <w:p>
      <w:pPr>
        <w:pStyle w:val="ListBullet"/>
      </w:pPr>
      <w:r>
        <w:rPr>
          <w:color w:val="333333"/>
          <w:sz w:val="22"/>
        </w:rPr>
        <w:t>A. Agent-to-agent</w:t>
      </w:r>
    </w:p>
    <w:p>
      <w:pPr>
        <w:pStyle w:val="ListBullet"/>
      </w:pPr>
      <w:r>
        <w:rPr>
          <w:color w:val="333333"/>
          <w:sz w:val="22"/>
        </w:rPr>
        <w:t>B. Agent-to-tool</w:t>
      </w:r>
    </w:p>
    <w:p>
      <w:pPr>
        <w:pStyle w:val="ListBullet"/>
      </w:pPr>
      <w:r>
        <w:rPr>
          <w:color w:val="333333"/>
          <w:sz w:val="22"/>
        </w:rPr>
        <w:t>C. User-to-tool</w:t>
      </w:r>
    </w:p>
    <w:p>
      <w:pPr>
        <w:pStyle w:val="ListBullet"/>
      </w:pPr>
      <w:r>
        <w:rPr>
          <w:color w:val="333333"/>
          <w:sz w:val="22"/>
        </w:rPr>
        <w:t>D. User-to-agent</w:t>
      </w:r>
    </w:p>
    <w:p>
      <w:r>
        <w:rPr>
          <w:b/>
          <w:color w:val="1E2761"/>
          <w:sz w:val="26"/>
        </w:rPr>
        <w:t>Q3. An Agent Card lists:</w:t>
      </w:r>
    </w:p>
    <w:p>
      <w:pPr>
        <w:pStyle w:val="ListBullet"/>
      </w:pPr>
      <w:r>
        <w:rPr>
          <w:color w:val="333333"/>
          <w:sz w:val="22"/>
        </w:rPr>
        <w:t>A. Only price</w:t>
      </w:r>
    </w:p>
    <w:p>
      <w:pPr>
        <w:pStyle w:val="ListBullet"/>
      </w:pPr>
      <w:r>
        <w:rPr>
          <w:color w:val="333333"/>
          <w:sz w:val="22"/>
        </w:rPr>
        <w:t>B. Capabilities, cost, latency, contact, auth requirements</w:t>
      </w:r>
    </w:p>
    <w:p>
      <w:pPr>
        <w:pStyle w:val="ListBullet"/>
      </w:pPr>
      <w:r>
        <w:rPr>
          <w:color w:val="333333"/>
          <w:sz w:val="22"/>
        </w:rPr>
        <w:t>C. Source code</w:t>
      </w:r>
    </w:p>
    <w:p>
      <w:pPr>
        <w:pStyle w:val="ListBullet"/>
      </w:pPr>
      <w:r>
        <w:rPr>
          <w:color w:val="333333"/>
          <w:sz w:val="22"/>
        </w:rPr>
        <w:t>D. Training data</w:t>
      </w:r>
    </w:p>
    <w:p>
      <w:r>
        <w:rPr>
          <w:b/>
          <w:color w:val="1E2761"/>
          <w:sz w:val="26"/>
        </w:rPr>
        <w:t>Q4. Nanda proposes:</w:t>
      </w:r>
    </w:p>
    <w:p>
      <w:pPr>
        <w:pStyle w:val="ListBullet"/>
      </w:pPr>
      <w:r>
        <w:rPr>
          <w:color w:val="333333"/>
          <w:sz w:val="22"/>
        </w:rPr>
        <w:t>A. Centralized identity</w:t>
      </w:r>
    </w:p>
    <w:p>
      <w:pPr>
        <w:pStyle w:val="ListBullet"/>
      </w:pPr>
      <w:r>
        <w:rPr>
          <w:color w:val="333333"/>
          <w:sz w:val="22"/>
        </w:rPr>
        <w:t>B. A federated agent registry</w:t>
      </w:r>
    </w:p>
    <w:p>
      <w:pPr>
        <w:pStyle w:val="ListBullet"/>
      </w:pPr>
      <w:r>
        <w:rPr>
          <w:color w:val="333333"/>
          <w:sz w:val="22"/>
        </w:rPr>
        <w:t>C. Closed proprietary system</w:t>
      </w:r>
    </w:p>
    <w:p>
      <w:pPr>
        <w:pStyle w:val="ListBullet"/>
      </w:pPr>
      <w:r>
        <w:rPr>
          <w:color w:val="333333"/>
          <w:sz w:val="22"/>
        </w:rPr>
        <w:t>D. DNS replacement only</w:t>
      </w:r>
    </w:p>
    <w:p>
      <w:r>
        <w:rPr>
          <w:b/>
          <w:color w:val="1E2761"/>
          <w:sz w:val="26"/>
        </w:rPr>
        <w:t>Q5. mTLS at the transport layer satisfies:</w:t>
      </w:r>
    </w:p>
    <w:p>
      <w:pPr>
        <w:pStyle w:val="ListBullet"/>
      </w:pPr>
      <w:r>
        <w:rPr>
          <w:color w:val="333333"/>
          <w:sz w:val="22"/>
        </w:rPr>
        <w:t>A. AuthZ alone</w:t>
      </w:r>
    </w:p>
    <w:p>
      <w:pPr>
        <w:pStyle w:val="ListBullet"/>
      </w:pPr>
      <w:r>
        <w:rPr>
          <w:color w:val="333333"/>
          <w:sz w:val="22"/>
        </w:rPr>
        <w:t>B. AuthN; AuthZ still needed at message layer</w:t>
      </w:r>
    </w:p>
    <w:p>
      <w:pPr>
        <w:pStyle w:val="ListBullet"/>
      </w:pPr>
      <w:r>
        <w:rPr>
          <w:color w:val="333333"/>
          <w:sz w:val="22"/>
        </w:rPr>
        <w:t>C. Both AuthN and AuthZ</w:t>
      </w:r>
    </w:p>
    <w:p>
      <w:pPr>
        <w:pStyle w:val="ListBullet"/>
      </w:pPr>
      <w:r>
        <w:rPr>
          <w:color w:val="333333"/>
          <w:sz w:val="22"/>
        </w:rPr>
        <w:t>D. Neither</w:t>
      </w:r>
    </w:p>
    <w:p>
      <w:r>
        <w:rPr>
          <w:b/>
          <w:color w:val="1E2761"/>
          <w:sz w:val="26"/>
        </w:rPr>
        <w:t>Q6. Voting-based cooperation is best when:</w:t>
      </w:r>
    </w:p>
    <w:p>
      <w:pPr>
        <w:pStyle w:val="ListBullet"/>
      </w:pPr>
      <w:r>
        <w:rPr>
          <w:color w:val="333333"/>
          <w:sz w:val="22"/>
        </w:rPr>
        <w:t>A. Generation is hard, verification weak</w:t>
      </w:r>
    </w:p>
    <w:p>
      <w:pPr>
        <w:pStyle w:val="ListBullet"/>
      </w:pPr>
      <w:r>
        <w:rPr>
          <w:color w:val="333333"/>
          <w:sz w:val="22"/>
        </w:rPr>
        <w:t>B. Verifier is weaker than proposers</w:t>
      </w:r>
    </w:p>
    <w:p>
      <w:pPr>
        <w:pStyle w:val="ListBullet"/>
      </w:pPr>
      <w:r>
        <w:rPr>
          <w:color w:val="333333"/>
          <w:sz w:val="22"/>
        </w:rPr>
        <w:t>C. All agents trust each other</w:t>
      </w:r>
    </w:p>
    <w:p>
      <w:pPr>
        <w:pStyle w:val="ListBullet"/>
      </w:pPr>
      <w:r>
        <w:rPr>
          <w:color w:val="333333"/>
          <w:sz w:val="22"/>
        </w:rPr>
        <w:t>D. Single agent suffices</w:t>
      </w:r>
    </w:p>
    <w:p>
      <w:r>
        <w:rPr>
          <w:b/>
          <w:color w:val="1E2761"/>
          <w:sz w:val="26"/>
        </w:rPr>
        <w:t>Q7. Debate-based cooperation is best when:</w:t>
      </w:r>
    </w:p>
    <w:p>
      <w:pPr>
        <w:pStyle w:val="ListBullet"/>
      </w:pPr>
      <w:r>
        <w:rPr>
          <w:color w:val="333333"/>
          <w:sz w:val="22"/>
        </w:rPr>
        <w:t>A. Answers are hard to generate but easy to verify</w:t>
      </w:r>
    </w:p>
    <w:p>
      <w:pPr>
        <w:pStyle w:val="ListBullet"/>
      </w:pPr>
      <w:r>
        <w:rPr>
          <w:color w:val="333333"/>
          <w:sz w:val="22"/>
        </w:rPr>
        <w:t>B. Answers are easy to generate but hard to verify</w:t>
      </w:r>
    </w:p>
    <w:p>
      <w:pPr>
        <w:pStyle w:val="ListBullet"/>
      </w:pPr>
      <w:r>
        <w:rPr>
          <w:color w:val="333333"/>
          <w:sz w:val="22"/>
        </w:rPr>
        <w:t>C. Only one agent is available</w:t>
      </w:r>
    </w:p>
    <w:p>
      <w:pPr>
        <w:pStyle w:val="ListBullet"/>
      </w:pPr>
      <w:r>
        <w:rPr>
          <w:color w:val="333333"/>
          <w:sz w:val="22"/>
        </w:rPr>
        <w:t>D. Real-time latency is critical</w:t>
      </w:r>
    </w:p>
    <w:p>
      <w:r>
        <w:rPr>
          <w:b/>
          <w:color w:val="1E2761"/>
          <w:sz w:val="26"/>
        </w:rPr>
        <w:t>Q8. Role-based cooperation fails when:</w:t>
      </w:r>
    </w:p>
    <w:p>
      <w:pPr>
        <w:pStyle w:val="ListBullet"/>
      </w:pPr>
      <w:r>
        <w:rPr>
          <w:color w:val="333333"/>
          <w:sz w:val="22"/>
        </w:rPr>
        <w:t>A. All agents have the same role</w:t>
      </w:r>
    </w:p>
    <w:p>
      <w:pPr>
        <w:pStyle w:val="ListBullet"/>
      </w:pPr>
      <w:r>
        <w:rPr>
          <w:color w:val="333333"/>
          <w:sz w:val="22"/>
        </w:rPr>
        <w:t>B. The task shifts and roles need to renegotiate</w:t>
      </w:r>
    </w:p>
    <w:p>
      <w:pPr>
        <w:pStyle w:val="ListBullet"/>
      </w:pPr>
      <w:r>
        <w:rPr>
          <w:color w:val="333333"/>
          <w:sz w:val="22"/>
        </w:rPr>
        <w:t>C. Bandwidth is unlimited</w:t>
      </w:r>
    </w:p>
    <w:p>
      <w:pPr>
        <w:pStyle w:val="ListBullet"/>
      </w:pPr>
      <w:r>
        <w:rPr>
          <w:color w:val="333333"/>
          <w:sz w:val="22"/>
        </w:rPr>
        <w:t>D. Reward is shared</w:t>
      </w:r>
    </w:p>
    <w:p>
      <w:r>
        <w:rPr>
          <w:b/>
          <w:color w:val="1E2761"/>
          <w:sz w:val="26"/>
        </w:rPr>
        <w:t>Q9. Capability negotiation in A2A happens:</w:t>
      </w:r>
    </w:p>
    <w:p>
      <w:pPr>
        <w:pStyle w:val="ListBullet"/>
      </w:pPr>
      <w:r>
        <w:rPr>
          <w:color w:val="333333"/>
          <w:sz w:val="22"/>
        </w:rPr>
        <w:t>A. At every message</w:t>
      </w:r>
    </w:p>
    <w:p>
      <w:pPr>
        <w:pStyle w:val="ListBullet"/>
      </w:pPr>
      <w:r>
        <w:rPr>
          <w:color w:val="333333"/>
          <w:sz w:val="22"/>
        </w:rPr>
        <w:t>B. At session start</w:t>
      </w:r>
    </w:p>
    <w:p>
      <w:pPr>
        <w:pStyle w:val="ListBullet"/>
      </w:pPr>
      <w:r>
        <w:rPr>
          <w:color w:val="333333"/>
          <w:sz w:val="22"/>
        </w:rPr>
        <w:t>C. Never</w:t>
      </w:r>
    </w:p>
    <w:p>
      <w:pPr>
        <w:pStyle w:val="ListBullet"/>
      </w:pPr>
      <w:r>
        <w:rPr>
          <w:color w:val="333333"/>
          <w:sz w:val="22"/>
        </w:rPr>
        <w:t>D. Only on failure</w:t>
      </w:r>
    </w:p>
    <w:p>
      <w:r>
        <w:rPr>
          <w:b/>
          <w:color w:val="1E2761"/>
          <w:sz w:val="26"/>
        </w:rPr>
        <w:t>Q10. Per-message scoped capabilities limit:</w:t>
      </w:r>
    </w:p>
    <w:p>
      <w:pPr>
        <w:pStyle w:val="ListBullet"/>
      </w:pPr>
      <w:r>
        <w:rPr>
          <w:color w:val="333333"/>
          <w:sz w:val="22"/>
        </w:rPr>
        <w:t>A. Throughput</w:t>
      </w:r>
    </w:p>
    <w:p>
      <w:pPr>
        <w:pStyle w:val="ListBullet"/>
      </w:pPr>
      <w:r>
        <w:rPr>
          <w:color w:val="333333"/>
          <w:sz w:val="22"/>
        </w:rPr>
        <w:t>B. Blast radius of a compromised agent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Token cost</w:t>
      </w:r>
    </w:p>
    <w:p>
      <w:r>
        <w:rPr>
          <w:b/>
          <w:color w:val="1E2761"/>
          <w:sz w:val="26"/>
        </w:rPr>
        <w:t>Q11. Discovery is analogous to:</w:t>
      </w:r>
    </w:p>
    <w:p>
      <w:pPr>
        <w:pStyle w:val="ListBullet"/>
      </w:pPr>
      <w:r>
        <w:rPr>
          <w:color w:val="333333"/>
          <w:sz w:val="22"/>
        </w:rPr>
        <w:t>A. HTTP</w:t>
      </w:r>
    </w:p>
    <w:p>
      <w:pPr>
        <w:pStyle w:val="ListBullet"/>
      </w:pPr>
      <w:r>
        <w:rPr>
          <w:color w:val="333333"/>
          <w:sz w:val="22"/>
        </w:rPr>
        <w:t>B. DNS for hostnames</w:t>
      </w:r>
    </w:p>
    <w:p>
      <w:pPr>
        <w:pStyle w:val="ListBullet"/>
      </w:pPr>
      <w:r>
        <w:rPr>
          <w:color w:val="333333"/>
          <w:sz w:val="22"/>
        </w:rPr>
        <w:t>C. TCP</w:t>
      </w:r>
    </w:p>
    <w:p>
      <w:pPr>
        <w:pStyle w:val="ListBullet"/>
      </w:pPr>
      <w:r>
        <w:rPr>
          <w:color w:val="333333"/>
          <w:sz w:val="22"/>
        </w:rPr>
        <w:t>D. JSON</w:t>
      </w:r>
    </w:p>
    <w:p>
      <w:r>
        <w:rPr>
          <w:b/>
          <w:color w:val="1E2761"/>
          <w:sz w:val="26"/>
        </w:rPr>
        <w:t>Q12. Logging every hop with structured fields enables:</w:t>
      </w:r>
    </w:p>
    <w:p>
      <w:pPr>
        <w:pStyle w:val="ListBullet"/>
      </w:pPr>
      <w:r>
        <w:rPr>
          <w:color w:val="333333"/>
          <w:sz w:val="22"/>
        </w:rPr>
        <w:t>A. Lower cost</w:t>
      </w:r>
    </w:p>
    <w:p>
      <w:pPr>
        <w:pStyle w:val="ListBullet"/>
      </w:pPr>
      <w:r>
        <w:rPr>
          <w:color w:val="333333"/>
          <w:sz w:val="22"/>
        </w:rPr>
        <w:t>B. Auditability and post-incident debugging</w:t>
      </w:r>
    </w:p>
    <w:p>
      <w:pPr>
        <w:pStyle w:val="ListBullet"/>
      </w:pPr>
      <w:r>
        <w:rPr>
          <w:color w:val="333333"/>
          <w:sz w:val="22"/>
        </w:rPr>
        <w:t>C. Better grammar</w:t>
      </w:r>
    </w:p>
    <w:p>
      <w:pPr>
        <w:pStyle w:val="ListBullet"/>
      </w:pPr>
      <w:r>
        <w:rPr>
          <w:color w:val="333333"/>
          <w:sz w:val="22"/>
        </w:rPr>
        <w:t>D. Faster training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Author an Agent Card for a market-research agent that charges $0.20 per task and runs in 30 seconds P95.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Compare Nanda and Cisco's AGNTCY initiative on trust model, governance, and operational fit.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Sketch an mTLS rotation strategy that does not require downtime.</w:t>
      </w:r>
    </w:p>
    <w:p>
      <w:r>
        <w:rPr>
          <w:color w:val="333333"/>
          <w:sz w:val="22"/>
        </w:rPr>
        <w:t>(Write 3 to 6 sentences in the space below.)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