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80"/>
      </w:pPr>
    </w:p>
    <w:p>
      <w:pPr>
        <w:spacing w:after="480"/>
      </w:pPr>
    </w:p>
    <w:p>
      <w:pPr>
        <w:spacing w:after="240"/>
        <w:jc w:val="center"/>
        <w:rPr>
          <w:b/>
          <w:bCs/>
          <w:color w:val="1E2761"/>
          <w:sz w:val="32"/>
          <w:szCs w:val="32"/>
        </w:rPr>
      </w:pPr>
      <w:r>
        <w:t xml:space="preserve">Class 2</w:t>
      </w:r>
    </w:p>
    <w:p>
      <w:pPr>
        <w:spacing w:after="120"/>
        <w:jc w:val="center"/>
        <w:rPr>
          <w:b/>
          <w:bCs/>
          <w:color w:val="1E2761"/>
          <w:sz w:val="28"/>
          <w:szCs w:val="28"/>
        </w:rPr>
      </w:pPr>
      <w:r>
        <w:t xml:space="preserve">Financial Data Engineering &amp; Feature Pipelines</w:t>
      </w:r>
    </w:p>
    <w:p>
      <w:pPr>
        <w:spacing w:after="60"/>
        <w:jc w:val="center"/>
        <w:rPr>
          <w:color w:val="333333"/>
          <w:sz w:val="20"/>
          <w:szCs w:val="20"/>
        </w:rPr>
      </w:pPr>
      <w:r>
        <w:t xml:space="preserve">Week 2</w:t>
      </w:r>
    </w:p>
    <w:p>
      <w:pPr>
        <w:spacing w:after="480"/>
        <w:jc w:val="center"/>
        <w:rPr>
          <w:color w:val="333333"/>
          <w:sz w:val="18"/>
          <w:szCs w:val="18"/>
        </w:rPr>
      </w:pPr>
      <w:r>
        <w:t xml:space="preserve">Date: February 21, 2026</w:t>
      </w:r>
    </w:p>
    <w:p>
      <w:pPr>
        <w:spacing w:after="480"/>
        <w:jc w:val="center"/>
        <w:rPr>
          <w:color w:val="333333"/>
          <w:sz w:val="16"/>
          <w:szCs w:val="16"/>
        </w:rPr>
      </w:pPr>
      <w:r>
        <w:t>AI for Finance: Advanced Course</w:t>
      </w:r>
    </w:p>
    <w:p>
      <w:pPr>
        <w:spacing w:after="480"/>
      </w:pPr>
    </w:p>
    <w:p>
      <w:pPr>
        <w:spacing w:after="240"/>
        <w:jc w:val="center"/>
        <w:rPr>
          <w:color w:val="1E2761"/>
        </w:rPr>
      </w:pPr>
      <w:r>
        <w:t>-------------------------------------------</w:t>
      </w:r>
    </w:p>
    <w:p>
      <w:pPr>
        <w:spacing w:after="480"/>
        <w:jc w:val="center"/>
        <w:rPr>
          <w:color w:val="333333"/>
          <w:sz w:val="16"/>
          <w:szCs w:val="16"/>
        </w:rPr>
      </w:pPr>
      <w:r>
        <w:t xml:space="preserve">Comprehensive Technical Notes for Finance Professionals</w:t>
      </w:r>
    </w:p>
    <w:r>
      <w:br w:type="page"/>
    </w:r>
    <w:p>
      <w:pPr>
        <w:pStyle w:val="Heading1"/>
        <w:spacing w:line="360" w:before="240" w:after="120"/>
      </w:pPr>
      <w:r>
        <w:t xml:space="preserve">Learning Objectives</w:t>
      </w:r>
    </w:p>
    <w:p>
      <w:pPr>
        <w:pStyle w:val="ListParagraph"/>
        <w:numPr>
          <w:ilvl w:val="0"/>
          <w:numId w:val="1"/>
        </w:numPr>
        <w:spacing w:line="300" w:after="80"/>
      </w:pPr>
      <w:r>
        <w:t xml:space="preserve">Design data pipelines from diverse financial sources</w:t>
      </w:r>
    </w:p>
    <w:p>
      <w:pPr>
        <w:pStyle w:val="ListParagraph"/>
        <w:numPr>
          <w:ilvl w:val="0"/>
          <w:numId w:val="1"/>
        </w:numPr>
        <w:spacing w:line="300" w:after="80"/>
      </w:pPr>
      <w:r>
        <w:t xml:space="preserve">Engineer time-series features using technical indicators and statistics</w:t>
      </w:r>
    </w:p>
    <w:p>
      <w:pPr>
        <w:pStyle w:val="ListParagraph"/>
        <w:numPr>
          <w:ilvl w:val="0"/>
          <w:numId w:val="1"/>
        </w:numPr>
        <w:spacing w:line="300" w:after="80"/>
      </w:pPr>
      <w:r>
        <w:t xml:space="preserve">Address data quality: missing data, outliers, validation</w:t>
      </w:r>
    </w:p>
    <w:p>
      <w:pPr>
        <w:pStyle w:val="ListParagraph"/>
        <w:numPr>
          <w:ilvl w:val="0"/>
          <w:numId w:val="1"/>
        </w:numPr>
        <w:spacing w:line="300" w:after="80"/>
      </w:pPr>
      <w:r>
        <w:t xml:space="preserve">Architect scalable ETL systems using cloud platforms</w:t>
      </w:r>
    </w:p>
    <w:p>
      <w:pPr>
        <w:pStyle w:val="ListParagraph"/>
        <w:numPr>
          <w:ilvl w:val="0"/>
          <w:numId w:val="1"/>
        </w:numPr>
        <w:spacing w:line="300" w:after="80"/>
      </w:pPr>
      <w:r>
        <w:t xml:space="preserve">Implement time-series windowing for supervised learning</w:t>
      </w:r>
    </w:p>
    <w:p>
      <w:pPr>
        <w:spacing w:after="120"/>
      </w:pPr>
    </w:p>
    <w:p>
      <w:pPr>
        <w:pStyle w:val="Heading1"/>
        <w:spacing w:line="360" w:before="240" w:after="120"/>
      </w:pPr>
      <w:r>
        <w:t xml:space="preserve">1. Financial Data Sources</w:t>
      </w:r>
    </w:p>
    <w:p>
      <w:pPr>
        <w:pStyle w:val="Heading2"/>
        <w:spacing w:line="360" w:before="200" w:after="100"/>
      </w:pPr>
      <w:r>
        <w:t xml:space="preserve">1.1 Market Data</w:t>
      </w:r>
    </w:p>
    <w:p>
      <w:pPr>
        <w:spacing w:line="360" w:after="120"/>
        <w:jc w:val="left"/>
      </w:pPr>
      <w:r>
        <w:t xml:space="preserve">Real-time and historical market data foundation: Bloomberg, Refinitiv provide equities, fixed income, derivatives, FX.</w:t>
      </w:r>
    </w:p>
    <w:p>
      <w:pPr>
        <w:pStyle w:val="ListParagraph"/>
        <w:numPr>
          <w:ilvl w:val="0"/>
          <w:numId w:val="1"/>
        </w:numPr>
        <w:spacing w:line="300" w:after="80"/>
      </w:pPr>
      <w:r>
        <w:t xml:space="preserve">Equities: Prices, volumes, bid-ask spreads, corporate actions</w:t>
      </w:r>
    </w:p>
    <w:p>
      <w:pPr>
        <w:pStyle w:val="ListParagraph"/>
        <w:numPr>
          <w:ilvl w:val="0"/>
          <w:numId w:val="1"/>
        </w:numPr>
        <w:spacing w:line="300" w:after="80"/>
      </w:pPr>
      <w:r>
        <w:t xml:space="preserve">Fixed Income: Yields, spreads, repo rates, duration</w:t>
      </w:r>
    </w:p>
    <w:p>
      <w:pPr>
        <w:pStyle w:val="ListParagraph"/>
        <w:numPr>
          <w:ilvl w:val="0"/>
          <w:numId w:val="1"/>
        </w:numPr>
        <w:spacing w:line="300" w:after="80"/>
      </w:pPr>
      <w:r>
        <w:t xml:space="preserve">Derivatives: Option chains, implied volatility, futures curves</w:t>
      </w:r>
    </w:p>
    <w:p>
      <w:pPr>
        <w:pStyle w:val="ListParagraph"/>
        <w:numPr>
          <w:ilvl w:val="0"/>
          <w:numId w:val="1"/>
        </w:numPr>
        <w:spacing w:line="300" w:after="80"/>
      </w:pPr>
      <w:r>
        <w:t xml:space="preserve">FX: Exchange rates, forwards, implied volatility</w:t>
      </w:r>
    </w:p>
    <w:p>
      <w:pPr>
        <w:pStyle w:val="Heading2"/>
        <w:spacing w:line="360" w:before="200" w:after="100"/>
      </w:pPr>
      <w:r>
        <w:t xml:space="preserve">1.2 Alternative Data</w:t>
      </w:r>
    </w:p>
    <w:p>
      <w:pPr>
        <w:spacing w:line="360" w:after="120"/>
        <w:jc w:val="left"/>
      </w:pPr>
      <w:r>
        <w:t xml:space="preserve">Beyond prices, alternative data provides alpha signals:</w:t>
      </w:r>
    </w:p>
    <w:p>
      <w:pPr>
        <w:pStyle w:val="ListParagraph"/>
        <w:numPr>
          <w:ilvl w:val="0"/>
          <w:numId w:val="1"/>
        </w:numPr>
        <w:spacing w:line="300" w:after="80"/>
      </w:pPr>
      <w:r>
        <w:t xml:space="preserve">SEC EDGAR: Earnings calls, 10-K/10-Q filings, insider trades</w:t>
      </w:r>
    </w:p>
    <w:p>
      <w:pPr>
        <w:pStyle w:val="ListParagraph"/>
        <w:numPr>
          <w:ilvl w:val="0"/>
          <w:numId w:val="1"/>
        </w:numPr>
        <w:spacing w:line="300" w:after="80"/>
      </w:pPr>
      <w:r>
        <w:t xml:space="preserve">Satellite: Foot traffic, parking lots, construction activity</w:t>
      </w:r>
    </w:p>
    <w:p>
      <w:pPr>
        <w:pStyle w:val="ListParagraph"/>
        <w:numPr>
          <w:ilvl w:val="0"/>
          <w:numId w:val="1"/>
        </w:numPr>
        <w:spacing w:line="300" w:after="80"/>
      </w:pPr>
      <w:r>
        <w:t xml:space="preserve">Credit Card: Spending patterns by merchant, geography</w:t>
      </w:r>
    </w:p>
    <w:p>
      <w:pPr>
        <w:pStyle w:val="ListParagraph"/>
        <w:numPr>
          <w:ilvl w:val="0"/>
          <w:numId w:val="1"/>
        </w:numPr>
        <w:spacing w:line="300" w:after="80"/>
      </w:pPr>
      <w:r>
        <w:t xml:space="preserve">Job Postings: Hiring activity indicating growth</w:t>
      </w:r>
    </w:p>
    <w:p>
      <w:pPr>
        <w:pStyle w:val="ListParagraph"/>
        <w:numPr>
          <w:ilvl w:val="0"/>
          <w:numId w:val="1"/>
        </w:numPr>
        <w:spacing w:line="300" w:after="80"/>
      </w:pPr>
      <w:r>
        <w:t xml:space="preserve">Web Traffic: Clickstream data from apps and websites</w:t>
      </w:r>
    </w:p>
    <w:p>
      <w:pPr>
        <w:pStyle w:val="ListParagraph"/>
        <w:numPr>
          <w:ilvl w:val="0"/>
          <w:numId w:val="1"/>
        </w:numPr>
        <w:spacing w:line="300" w:after="80"/>
      </w:pPr>
      <w:r>
        <w:t xml:space="preserve">IoT: Supply chain sensors, energy consumption</w:t>
      </w:r>
    </w:p>
    <w:p>
      <w:pPr>
        <w:pStyle w:val="Heading1"/>
        <w:spacing w:line="360" w:before="240" w:after="120"/>
      </w:pPr>
      <w:r>
        <w:t xml:space="preserve">2. Feature Engineering</w:t>
      </w:r>
    </w:p>
    <w:p>
      <w:pPr>
        <w:pStyle w:val="Heading2"/>
        <w:spacing w:line="360" w:before="200" w:after="100"/>
      </w:pPr>
      <w:r>
        <w:t xml:space="preserve">2.1 Technical Indicators</w:t>
      </w:r>
    </w:p>
    <w:p>
      <w:pPr>
        <w:spacing w:line="360" w:after="120"/>
        <w:jc w:val="left"/>
      </w:pPr>
      <w:r>
        <w:t xml:space="preserve">Technical indicators extract patterns from price-volume history:</w:t>
      </w:r>
    </w:p>
    <w:p>
      <w:pPr>
        <w:pStyle w:val="ListParagraph"/>
        <w:numPr>
          <w:ilvl w:val="0"/>
          <w:numId w:val="1"/>
        </w:numPr>
        <w:spacing w:line="300" w:after="80"/>
      </w:pPr>
      <w:r>
        <w:t xml:space="preserve">RSI = 100 - 100/(1+RS) where RS = average gain/average loss</w:t>
      </w:r>
    </w:p>
    <w:p>
      <w:pPr>
        <w:pStyle w:val="ListParagraph"/>
        <w:numPr>
          <w:ilvl w:val="0"/>
          <w:numId w:val="1"/>
        </w:numPr>
        <w:spacing w:line="300" w:after="80"/>
      </w:pPr>
      <w:r>
        <w:t xml:space="preserve">MACD = 12-day EMA - 26-day EMA; signal = 9-day EMA of MACD</w:t>
      </w:r>
    </w:p>
    <w:p>
      <w:pPr>
        <w:pStyle w:val="ListParagraph"/>
        <w:numPr>
          <w:ilvl w:val="0"/>
          <w:numId w:val="1"/>
        </w:numPr>
        <w:spacing w:line="300" w:after="80"/>
      </w:pPr>
      <w:r>
        <w:t xml:space="preserve">Bollinger Bands = SMA +/- 2*stddev; widening indicates volatility</w:t>
      </w:r>
    </w:p>
    <w:p>
      <w:pPr>
        <w:pStyle w:val="ListParagraph"/>
        <w:numPr>
          <w:ilvl w:val="0"/>
          <w:numId w:val="1"/>
        </w:numPr>
        <w:spacing w:line="300" w:after="80"/>
      </w:pPr>
      <w:r>
        <w:t xml:space="preserve">OBV = cumulative volume weighted by direction</w:t>
      </w:r>
    </w:p>
    <w:p>
      <w:pPr>
        <w:pStyle w:val="ListParagraph"/>
        <w:numPr>
          <w:ilvl w:val="0"/>
          <w:numId w:val="1"/>
        </w:numPr>
        <w:spacing w:line="300" w:after="80"/>
      </w:pPr>
      <w:r>
        <w:t xml:space="preserve">VWAP = sum(price*volume)/sum(volume) weighted average price</w:t>
      </w:r>
    </w:p>
    <w:p>
      <w:pPr>
        <w:pStyle w:val="Heading2"/>
        <w:spacing w:line="360" w:before="200" w:after="100"/>
      </w:pPr>
      <w:r>
        <w:t xml:space="preserve">2.2 Rolling Statistics</w:t>
      </w:r>
    </w:p>
    <w:p>
      <w:pPr>
        <w:spacing w:line="360" w:after="120"/>
        <w:jc w:val="left"/>
      </w:pPr>
      <w:r>
        <w:t xml:space="preserve">Rolling windows capture recent market dynamics:</w:t>
      </w:r>
    </w:p>
    <w:p>
      <w:pPr>
        <w:pStyle w:val="ListParagraph"/>
        <w:numPr>
          <w:ilvl w:val="0"/>
          <w:numId w:val="1"/>
        </w:numPr>
        <w:spacing w:line="300" w:after="80"/>
      </w:pPr>
      <w:r>
        <w:t xml:space="preserve">Volatility: Rolling standard deviation of returns</w:t>
      </w:r>
    </w:p>
    <w:p>
      <w:pPr>
        <w:pStyle w:val="ListParagraph"/>
        <w:numPr>
          <w:ilvl w:val="0"/>
          <w:numId w:val="1"/>
        </w:numPr>
        <w:spacing w:line="300" w:after="80"/>
      </w:pPr>
      <w:r>
        <w:t xml:space="preserve">Autocorrelation: ACF detects momentum or mean reversion</w:t>
      </w:r>
    </w:p>
    <w:p>
      <w:pPr>
        <w:pStyle w:val="ListParagraph"/>
        <w:numPr>
          <w:ilvl w:val="0"/>
          <w:numId w:val="1"/>
        </w:numPr>
        <w:spacing w:line="300" w:after="80"/>
      </w:pPr>
      <w:r>
        <w:t xml:space="preserve">Skewness/Kurtosis: Distribution tail risk measures</w:t>
      </w:r>
    </w:p>
    <w:p>
      <w:pPr>
        <w:pStyle w:val="ListParagraph"/>
        <w:numPr>
          <w:ilvl w:val="0"/>
          <w:numId w:val="1"/>
        </w:numPr>
        <w:spacing w:line="300" w:after="80"/>
      </w:pPr>
      <w:r>
        <w:t xml:space="preserve">Realized Variance: sqrt(sum(intraday returns^2)) efficient volatility</w:t>
      </w:r>
    </w:p>
    <w:p>
      <w:pPr>
        <w:pStyle w:val="ListParagraph"/>
        <w:numPr>
          <w:ilvl w:val="0"/>
          <w:numId w:val="1"/>
        </w:numPr>
        <w:spacing w:line="300" w:after="80"/>
      </w:pPr>
      <w:r>
        <w:t xml:space="preserve">Lag Features: Prior returns/volumes predict future returns</w:t>
      </w:r>
    </w:p>
    <w:p>
      <w:pPr>
        <w:pStyle w:val="Heading2"/>
        <w:spacing w:line="360" w:before="200" w:after="100"/>
      </w:pPr>
      <w:r>
        <w:t xml:space="preserve">2.3 Cross-Sectional Features</w:t>
      </w:r>
    </w:p>
    <w:p>
      <w:pPr>
        <w:spacing w:line="360" w:after="120"/>
        <w:jc w:val="left"/>
      </w:pPr>
      <w:r>
        <w:t xml:space="preserve">Relative performance within universes:</w:t>
      </w:r>
    </w:p>
    <w:p>
      <w:pPr>
        <w:pStyle w:val="ListParagraph"/>
        <w:numPr>
          <w:ilvl w:val="0"/>
          <w:numId w:val="1"/>
        </w:numPr>
        <w:spacing w:line="300" w:after="80"/>
      </w:pPr>
      <w:r>
        <w:t xml:space="preserve">Relative to Benchmark: Stock return - market return = alpha</w:t>
      </w:r>
    </w:p>
    <w:p>
      <w:pPr>
        <w:pStyle w:val="ListParagraph"/>
        <w:numPr>
          <w:ilvl w:val="0"/>
          <w:numId w:val="1"/>
        </w:numPr>
        <w:spacing w:line="300" w:after="80"/>
      </w:pPr>
      <w:r>
        <w:t xml:space="preserve">Percentile Ranking: Stock rank within sector on momentum, value</w:t>
      </w:r>
    </w:p>
    <w:p>
      <w:pPr>
        <w:pStyle w:val="ListParagraph"/>
        <w:numPr>
          <w:ilvl w:val="0"/>
          <w:numId w:val="1"/>
        </w:numPr>
        <w:spacing w:line="300" w:after="80"/>
      </w:pPr>
      <w:r>
        <w:t xml:space="preserve">Correlation: Stock vs sector; low = diversification value</w:t>
      </w:r>
    </w:p>
    <w:p>
      <w:pPr>
        <w:pStyle w:val="ListParagraph"/>
        <w:numPr>
          <w:ilvl w:val="0"/>
          <w:numId w:val="1"/>
        </w:numPr>
        <w:spacing w:line="300" w:after="80"/>
      </w:pPr>
      <w:r>
        <w:t xml:space="preserve">Breadth: Market advance/decline ratio signals divergence</w:t>
      </w:r>
    </w:p>
    <w:r>
      <w:br w:type="page"/>
    </w:r>
    <w:p>
      <w:pPr>
        <w:pStyle w:val="Heading1"/>
        <w:spacing w:line="360" w:before="240" w:after="120"/>
      </w:pPr>
      <w:r>
        <w:t xml:space="preserve">3. Data Quality</w:t>
      </w:r>
    </w:p>
    <w:p>
      <w:pPr>
        <w:pStyle w:val="Heading2"/>
        <w:spacing w:line="360" w:before="200" w:after="100"/>
      </w:pPr>
      <w:r>
        <w:t xml:space="preserve">3.1 Missing Data</w:t>
      </w:r>
    </w:p>
    <w:p>
      <w:pPr>
        <w:spacing w:line="360" w:after="120"/>
        <w:jc w:val="left"/>
      </w:pPr>
      <w:r>
        <w:t xml:space="preserve">Financial datasets always contain missing values from trading halts, gaps, delistings:</w:t>
      </w:r>
    </w:p>
    <w:p>
      <w:pPr>
        <w:pStyle w:val="ListParagraph"/>
        <w:numPr>
          <w:ilvl w:val="0"/>
          <w:numId w:val="1"/>
        </w:numPr>
        <w:spacing w:line="300" w:after="80"/>
      </w:pPr>
      <w:r>
        <w:t xml:space="preserve">Forward Fill: Carry last known value forward</w:t>
      </w:r>
    </w:p>
    <w:p>
      <w:pPr>
        <w:pStyle w:val="ListParagraph"/>
        <w:numPr>
          <w:ilvl w:val="0"/>
          <w:numId w:val="1"/>
        </w:numPr>
        <w:spacing w:line="300" w:after="80"/>
      </w:pPr>
      <w:r>
        <w:t xml:space="preserve">Interpolation: Linear or spline between points</w:t>
      </w:r>
    </w:p>
    <w:p>
      <w:pPr>
        <w:pStyle w:val="ListParagraph"/>
        <w:numPr>
          <w:ilvl w:val="0"/>
          <w:numId w:val="1"/>
        </w:numPr>
        <w:spacing w:line="300" w:after="80"/>
      </w:pPr>
      <w:r>
        <w:t xml:space="preserve">Mean Imputation: Replace with group average</w:t>
      </w:r>
    </w:p>
    <w:p>
      <w:pPr>
        <w:pStyle w:val="ListParagraph"/>
        <w:numPr>
          <w:ilvl w:val="0"/>
          <w:numId w:val="1"/>
        </w:numPr>
        <w:spacing w:line="300" w:after="80"/>
      </w:pPr>
      <w:r>
        <w:t xml:space="preserve">Model-Based: Learn distribution, sample missing values</w:t>
      </w:r>
    </w:p>
    <w:p>
      <w:pPr>
        <w:pStyle w:val="ListParagraph"/>
        <w:numPr>
          <w:ilvl w:val="0"/>
          <w:numId w:val="1"/>
        </w:numPr>
        <w:spacing w:line="300" w:after="80"/>
      </w:pPr>
      <w:r>
        <w:t xml:space="preserve">Deletion: Remove records with critical missing data</w:t>
      </w:r>
    </w:p>
    <w:p>
      <w:pPr>
        <w:pStyle w:val="Heading2"/>
        <w:spacing w:line="360" w:before="200" w:after="100"/>
      </w:pPr>
      <w:r>
        <w:t xml:space="preserve">3.2 Outlier Detection</w:t>
      </w:r>
    </w:p>
    <w:p>
      <w:pPr>
        <w:spacing w:line="360" w:after="120"/>
        <w:jc w:val="left"/>
      </w:pPr>
      <w:r>
        <w:t xml:space="preserve">Outliers (errors, dislocations, corporate actions) distort models:</w:t>
      </w:r>
    </w:p>
    <w:p>
      <w:pPr>
        <w:pStyle w:val="ListParagraph"/>
        <w:numPr>
          <w:ilvl w:val="0"/>
          <w:numId w:val="1"/>
        </w:numPr>
        <w:spacing w:line="300" w:after="80"/>
      </w:pPr>
      <w:r>
        <w:t xml:space="preserve">Statistical: Values beyond 3-sigma or IQR*1.5</w:t>
      </w:r>
    </w:p>
    <w:p>
      <w:pPr>
        <w:pStyle w:val="ListParagraph"/>
        <w:numPr>
          <w:ilvl w:val="0"/>
          <w:numId w:val="1"/>
        </w:numPr>
        <w:spacing w:line="300" w:after="80"/>
      </w:pPr>
      <w:r>
        <w:t xml:space="preserve">Isolation Forest: Anomalies isolated in random trees</w:t>
      </w:r>
    </w:p>
    <w:p>
      <w:pPr>
        <w:pStyle w:val="ListParagraph"/>
        <w:numPr>
          <w:ilvl w:val="0"/>
          <w:numId w:val="1"/>
        </w:numPr>
        <w:spacing w:line="300" w:after="80"/>
      </w:pPr>
      <w:r>
        <w:t xml:space="preserve">Local: Compare to neighboring time points</w:t>
      </w:r>
    </w:p>
    <w:p>
      <w:pPr>
        <w:pStyle w:val="ListParagraph"/>
        <w:numPr>
          <w:ilvl w:val="0"/>
          <w:numId w:val="1"/>
        </w:numPr>
        <w:spacing w:line="300" w:after="80"/>
      </w:pPr>
      <w:r>
        <w:t xml:space="preserve">Winsorization: Cap at percentile thresholds preserving rank</w:t>
      </w:r>
    </w:p>
    <w:p>
      <w:pPr>
        <w:pStyle w:val="ListParagraph"/>
        <w:numPr>
          <w:ilvl w:val="0"/>
          <w:numId w:val="1"/>
        </w:numPr>
        <w:spacing w:line="300" w:after="80"/>
      </w:pPr>
      <w:r>
        <w:t xml:space="preserve">Stratification: Different thresholds for bull vs bear markets</w:t>
      </w:r>
    </w:p>
    <w:p>
      <w:pPr>
        <w:pStyle w:val="Heading2"/>
        <w:spacing w:line="360" w:before="200" w:after="100"/>
      </w:pPr>
      <w:r>
        <w:t xml:space="preserve">3.3 Validation</w:t>
      </w:r>
    </w:p>
    <w:p>
      <w:pPr>
        <w:spacing w:line="360" w:after="120"/>
        <w:jc w:val="left"/>
      </w:pPr>
      <w:r>
        <w:t xml:space="preserve">Automated validation ensures quality:</w:t>
      </w:r>
    </w:p>
    <w:p>
      <w:pPr>
        <w:pStyle w:val="ListParagraph"/>
        <w:numPr>
          <w:ilvl w:val="0"/>
          <w:numId w:val="1"/>
        </w:numPr>
        <w:spacing w:line="300" w:after="80"/>
      </w:pPr>
      <w:r>
        <w:t xml:space="preserve">Schema: Columns present, correct types</w:t>
      </w:r>
    </w:p>
    <w:p>
      <w:pPr>
        <w:pStyle w:val="ListParagraph"/>
        <w:numPr>
          <w:ilvl w:val="0"/>
          <w:numId w:val="1"/>
        </w:numPr>
        <w:spacing w:line="300" w:after="80"/>
      </w:pPr>
      <w:r>
        <w:t xml:space="preserve">Range: Prices non-negative, volumes non-negative</w:t>
      </w:r>
    </w:p>
    <w:p>
      <w:pPr>
        <w:pStyle w:val="ListParagraph"/>
        <w:numPr>
          <w:ilvl w:val="0"/>
          <w:numId w:val="1"/>
        </w:numPr>
        <w:spacing w:line="300" w:after="80"/>
      </w:pPr>
      <w:r>
        <w:t xml:space="preserve">Temporal: No future dates, reasonable sequences</w:t>
      </w:r>
    </w:p>
    <w:p>
      <w:pPr>
        <w:pStyle w:val="ListParagraph"/>
        <w:numPr>
          <w:ilvl w:val="0"/>
          <w:numId w:val="1"/>
        </w:numPr>
        <w:spacing w:line="300" w:after="80"/>
      </w:pPr>
      <w:r>
        <w:t xml:space="preserve">Statistical: Distributions match baselines</w:t>
      </w:r>
    </w:p>
    <w:p>
      <w:pPr>
        <w:pStyle w:val="ListParagraph"/>
        <w:numPr>
          <w:ilvl w:val="0"/>
          <w:numId w:val="1"/>
        </w:numPr>
        <w:spacing w:line="300" w:after="80"/>
      </w:pPr>
      <w:r>
        <w:t xml:space="preserve">Lineage: Track transformations for debugging</w:t>
      </w:r>
    </w:p>
    <w:p>
      <w:pPr>
        <w:pStyle w:val="Heading1"/>
        <w:spacing w:line="360" w:before="240" w:after="120"/>
      </w:pPr>
      <w:r>
        <w:t xml:space="preserve">4. Cloud ETL Platforms</w:t>
      </w:r>
    </w:p>
    <w:p>
      <w:pPr>
        <w:pStyle w:val="Heading2"/>
        <w:spacing w:line="360" w:before="200" w:after="100"/>
      </w:pPr>
      <w:r>
        <w:t xml:space="preserve">4.1 AWS Glue</w:t>
      </w:r>
    </w:p>
    <w:p>
      <w:pPr>
        <w:spacing w:line="360" w:after="120"/>
        <w:jc w:val="left"/>
      </w:pPr>
      <w:r>
        <w:t xml:space="preserve">Managed ETL service with Spark-based jobs:</w:t>
      </w:r>
    </w:p>
    <w:p>
      <w:pPr>
        <w:pStyle w:val="ListParagraph"/>
        <w:numPr>
          <w:ilvl w:val="0"/>
          <w:numId w:val="1"/>
        </w:numPr>
        <w:spacing w:line="300" w:after="80"/>
      </w:pPr>
      <w:r>
        <w:t xml:space="preserve">Glue Catalog: Metadata repository auto-discovering schemas</w:t>
      </w:r>
    </w:p>
    <w:p>
      <w:pPr>
        <w:pStyle w:val="ListParagraph"/>
        <w:numPr>
          <w:ilvl w:val="0"/>
          <w:numId w:val="1"/>
        </w:numPr>
        <w:spacing w:line="300" w:after="80"/>
      </w:pPr>
      <w:r>
        <w:t xml:space="preserve">Glue Jobs: Spark processing with Python/Scala, DPU autoscaling</w:t>
      </w:r>
    </w:p>
    <w:p>
      <w:pPr>
        <w:pStyle w:val="ListParagraph"/>
        <w:numPr>
          <w:ilvl w:val="0"/>
          <w:numId w:val="1"/>
        </w:numPr>
        <w:spacing w:line="300" w:after="80"/>
      </w:pPr>
      <w:r>
        <w:t xml:space="preserve">Crawlers: Auto-scan sources, infer schemas, update Catalog</w:t>
      </w:r>
    </w:p>
    <w:p>
      <w:pPr>
        <w:pStyle w:val="ListParagraph"/>
        <w:numPr>
          <w:ilvl w:val="0"/>
          <w:numId w:val="1"/>
        </w:numPr>
        <w:spacing w:line="300" w:after="80"/>
      </w:pPr>
      <w:r>
        <w:t xml:space="preserve">Step Functions: Orchestrate multi-step workflows</w:t>
      </w:r>
    </w:p>
    <w:p>
      <w:pPr>
        <w:pStyle w:val="ListParagraph"/>
        <w:numPr>
          <w:ilvl w:val="0"/>
          <w:numId w:val="1"/>
        </w:numPr>
        <w:spacing w:line="300" w:after="80"/>
      </w:pPr>
      <w:r>
        <w:t xml:space="preserve">Cost: Pay per Glue DPU-hour (1 DPU = 4GB RAM)</w:t>
      </w:r>
    </w:p>
    <w:p>
      <w:pPr>
        <w:pStyle w:val="Heading2"/>
        <w:spacing w:line="360" w:before="200" w:after="100"/>
      </w:pPr>
      <w:r>
        <w:t xml:space="preserve">4.2 Azure Data Factory</w:t>
      </w:r>
    </w:p>
    <w:p>
      <w:pPr>
        <w:spacing w:line="360" w:after="120"/>
        <w:jc w:val="left"/>
      </w:pPr>
      <w:r>
        <w:t xml:space="preserve">Enterprise ETL platform:</w:t>
      </w:r>
    </w:p>
    <w:p>
      <w:pPr>
        <w:pStyle w:val="ListParagraph"/>
        <w:numPr>
          <w:ilvl w:val="0"/>
          <w:numId w:val="1"/>
        </w:numPr>
        <w:spacing w:line="300" w:after="80"/>
      </w:pPr>
      <w:r>
        <w:t xml:space="preserve">Copy Activity: Parallel data movement across 90+ connectors</w:t>
      </w:r>
    </w:p>
    <w:p>
      <w:pPr>
        <w:pStyle w:val="ListParagraph"/>
        <w:numPr>
          <w:ilvl w:val="0"/>
          <w:numId w:val="1"/>
        </w:numPr>
        <w:spacing w:line="300" w:after="80"/>
      </w:pPr>
      <w:r>
        <w:t xml:space="preserve">Data Flows: Visual ETL without coding, generates Spark jobs</w:t>
      </w:r>
    </w:p>
    <w:p>
      <w:pPr>
        <w:pStyle w:val="ListParagraph"/>
        <w:numPr>
          <w:ilvl w:val="0"/>
          <w:numId w:val="1"/>
        </w:numPr>
        <w:spacing w:line="300" w:after="80"/>
      </w:pPr>
      <w:r>
        <w:t xml:space="preserve">Pipelines: Orchestrate with conditional logic, loops</w:t>
      </w:r>
    </w:p>
    <w:p>
      <w:pPr>
        <w:pStyle w:val="ListParagraph"/>
        <w:numPr>
          <w:ilvl w:val="0"/>
          <w:numId w:val="1"/>
        </w:numPr>
        <w:spacing w:line="300" w:after="80"/>
      </w:pPr>
      <w:r>
        <w:t xml:space="preserve">Triggers: Time-based or event-driven execution</w:t>
      </w:r>
    </w:p>
    <w:p>
      <w:pPr>
        <w:pStyle w:val="ListParagraph"/>
        <w:numPr>
          <w:ilvl w:val="0"/>
          <w:numId w:val="1"/>
        </w:numPr>
        <w:spacing w:line="300" w:after="80"/>
      </w:pPr>
      <w:r>
        <w:t xml:space="preserve">Runtimes: Cloud or self-hosted on-premises</w:t>
      </w:r>
    </w:p>
    <w:p>
      <w:pPr>
        <w:pStyle w:val="Heading2"/>
        <w:spacing w:line="360" w:before="200" w:after="100"/>
      </w:pPr>
      <w:r>
        <w:t xml:space="preserve">4.3 GCP Dataflow</w:t>
      </w:r>
    </w:p>
    <w:p>
      <w:pPr>
        <w:spacing w:line="360" w:after="120"/>
        <w:jc w:val="left"/>
      </w:pPr>
      <w:r>
        <w:t xml:space="preserve">Streaming and batch ETL:</w:t>
      </w:r>
    </w:p>
    <w:p>
      <w:pPr>
        <w:pStyle w:val="ListParagraph"/>
        <w:numPr>
          <w:ilvl w:val="0"/>
          <w:numId w:val="1"/>
        </w:numPr>
        <w:spacing w:line="300" w:after="80"/>
      </w:pPr>
      <w:r>
        <w:t xml:space="preserve">Apache Beam: Write once, execute on Dataflow/Spark/Flink</w:t>
      </w:r>
    </w:p>
    <w:p>
      <w:pPr>
        <w:pStyle w:val="ListParagraph"/>
        <w:numPr>
          <w:ilvl w:val="0"/>
          <w:numId w:val="1"/>
        </w:numPr>
        <w:spacing w:line="300" w:after="80"/>
      </w:pPr>
      <w:r>
        <w:t xml:space="preserve">Streaming: Windowed aggregations, stateful processing</w:t>
      </w:r>
    </w:p>
    <w:p>
      <w:pPr>
        <w:pStyle w:val="ListParagraph"/>
        <w:numPr>
          <w:ilvl w:val="0"/>
          <w:numId w:val="1"/>
        </w:numPr>
        <w:spacing w:line="300" w:after="80"/>
      </w:pPr>
      <w:r>
        <w:t xml:space="preserve">Autoscaling: Dynamic resource allocation</w:t>
      </w:r>
    </w:p>
    <w:p>
      <w:pPr>
        <w:pStyle w:val="ListParagraph"/>
        <w:numPr>
          <w:ilvl w:val="0"/>
          <w:numId w:val="1"/>
        </w:numPr>
        <w:spacing w:line="300" w:after="80"/>
      </w:pPr>
      <w:r>
        <w:t xml:space="preserve">Integration: Pub/Sub, BigQuery, Firestore</w:t>
      </w:r>
    </w:p>
    <w:p>
      <w:pPr>
        <w:pStyle w:val="ListParagraph"/>
        <w:numPr>
          <w:ilvl w:val="0"/>
          <w:numId w:val="1"/>
        </w:numPr>
        <w:spacing w:line="300" w:after="80"/>
      </w:pPr>
      <w:r>
        <w:t xml:space="preserve">Cost: Per vCPU-hour + data shuffle costs</w:t>
      </w:r>
    </w:p>
    <w:p>
      <w:pPr>
        <w:pStyle w:val="Heading1"/>
        <w:spacing w:line="360" w:before="240" w:after="120"/>
      </w:pPr>
      <w:r>
        <w:t xml:space="preserve">5. Time-Series Windowing</w:t>
      </w:r>
    </w:p>
    <w:p>
      <w:pPr>
        <w:pStyle w:val="Heading2"/>
        <w:spacing w:line="360" w:before="200" w:after="100"/>
      </w:pPr>
      <w:r>
        <w:t xml:space="preserve">5.1 Sliding Windows</w:t>
      </w:r>
    </w:p>
    <w:p>
      <w:pPr>
        <w:spacing w:line="360" w:after="120"/>
        <w:jc w:val="left"/>
      </w:pPr>
      <w:r>
        <w:t xml:space="preserve">Move across time series creating training examples:</w:t>
      </w:r>
    </w:p>
    <w:p>
      <w:pPr>
        <w:pStyle w:val="ListParagraph"/>
        <w:numPr>
          <w:ilvl w:val="0"/>
          <w:numId w:val="1"/>
        </w:numPr>
        <w:spacing w:line="300" w:after="80"/>
      </w:pPr>
      <w:r>
        <w:t xml:space="preserve">Use past N days predict next M days</w:t>
      </w:r>
    </w:p>
    <w:p>
      <w:pPr>
        <w:pStyle w:val="ListParagraph"/>
        <w:numPr>
          <w:ilvl w:val="0"/>
          <w:numId w:val="1"/>
        </w:numPr>
        <w:spacing w:line="300" w:after="80"/>
      </w:pPr>
      <w:r>
        <w:t xml:space="preserve">Slide by 1 for max samples or by M to reduce overlap</w:t>
      </w:r>
    </w:p>
    <w:p>
      <w:pPr>
        <w:pStyle w:val="ListParagraph"/>
        <w:numPr>
          <w:ilvl w:val="0"/>
          <w:numId w:val="1"/>
        </w:numPr>
        <w:spacing w:line="300" w:after="80"/>
      </w:pPr>
      <w:r>
        <w:t xml:space="preserve">Advantage: Generates many samples from limited history</w:t>
      </w:r>
    </w:p>
    <w:p>
      <w:pPr>
        <w:pStyle w:val="ListParagraph"/>
        <w:numPr>
          <w:ilvl w:val="0"/>
          <w:numId w:val="1"/>
        </w:numPr>
        <w:spacing w:line="300" w:after="80"/>
      </w:pPr>
      <w:r>
        <w:t xml:space="preserve">Disadvantage: Consecutive windows highly correlated</w:t>
      </w:r>
    </w:p>
    <w:p>
      <w:pPr>
        <w:pStyle w:val="Heading2"/>
        <w:spacing w:line="360" w:before="200" w:after="100"/>
      </w:pPr>
      <w:r>
        <w:t xml:space="preserve">5.2 Expanding Windows</w:t>
      </w:r>
    </w:p>
    <w:p>
      <w:pPr>
        <w:spacing w:line="360" w:after="120"/>
        <w:jc w:val="left"/>
      </w:pPr>
      <w:r>
        <w:t xml:space="preserve">Windows grow over time, simulating production:</w:t>
      </w:r>
    </w:p>
    <w:p>
      <w:pPr>
        <w:pStyle w:val="ListParagraph"/>
        <w:numPr>
          <w:ilvl w:val="0"/>
          <w:numId w:val="1"/>
        </w:numPr>
        <w:spacing w:line="300" w:after="80"/>
      </w:pPr>
      <w:r>
        <w:t xml:space="preserve">Use all data from t=0 to predict t+1</w:t>
      </w:r>
    </w:p>
    <w:p>
      <w:pPr>
        <w:pStyle w:val="ListParagraph"/>
        <w:numPr>
          <w:ilvl w:val="0"/>
          <w:numId w:val="1"/>
        </w:numPr>
        <w:spacing w:line="300" w:after="80"/>
      </w:pPr>
      <w:r>
        <w:t xml:space="preserve">Avoids data leakage: test never in training</w:t>
      </w:r>
    </w:p>
    <w:p>
      <w:pPr>
        <w:pStyle w:val="ListParagraph"/>
        <w:numPr>
          <w:ilvl w:val="0"/>
          <w:numId w:val="1"/>
        </w:numPr>
        <w:spacing w:line="300" w:after="80"/>
      </w:pPr>
      <w:r>
        <w:t xml:space="preserve">Less data early, compute increases over time</w:t>
      </w:r>
    </w:p>
    <w:p>
      <w:pPr>
        <w:pStyle w:val="Heading2"/>
        <w:spacing w:line="360" w:before="200" w:after="100"/>
      </w:pPr>
      <w:r>
        <w:t xml:space="preserve">5.3 Event-Driven Windows</w:t>
      </w:r>
    </w:p>
    <w:p>
      <w:pPr>
        <w:spacing w:line="360" w:after="120"/>
        <w:jc w:val="left"/>
      </w:pPr>
      <w:r>
        <w:t xml:space="preserve">Align to business events:</w:t>
      </w:r>
    </w:p>
    <w:p>
      <w:pPr>
        <w:pStyle w:val="ListParagraph"/>
        <w:numPr>
          <w:ilvl w:val="0"/>
          <w:numId w:val="1"/>
        </w:numPr>
        <w:spacing w:line="300" w:after="80"/>
      </w:pPr>
      <w:r>
        <w:t xml:space="preserve">Earnings: Predict returns post-announcement</w:t>
      </w:r>
    </w:p>
    <w:p>
      <w:pPr>
        <w:pStyle w:val="ListParagraph"/>
        <w:numPr>
          <w:ilvl w:val="0"/>
          <w:numId w:val="1"/>
        </w:numPr>
        <w:spacing w:line="300" w:after="80"/>
      </w:pPr>
      <w:r>
        <w:t xml:space="preserve">Quarterly: Use Q-1 to predict Q0 defaults</w:t>
      </w:r>
    </w:p>
    <w:p>
      <w:pPr>
        <w:pStyle w:val="ListParagraph"/>
        <w:numPr>
          <w:ilvl w:val="0"/>
          <w:numId w:val="1"/>
        </w:numPr>
        <w:spacing w:line="300" w:after="80"/>
      </w:pPr>
      <w:r>
        <w:t xml:space="preserve">Regimes: Different windows for bull vs bear</w:t>
      </w:r>
    </w:p>
    <w:p>
      <w:pPr>
        <w:pStyle w:val="Heading1"/>
        <w:spacing w:line="360" w:before="240" w:after="120"/>
      </w:pPr>
      <w:r>
        <w:t xml:space="preserve">Key Concepts Summary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500"/>
            <w:shd w:fill="1E2761" w:val="clear"/>
          </w:tcPr>
          <w:p>
            <w:pPr>
              <w:rPr>
                <w:b/>
                <w:bCs/>
                <w:color w:val="FFFFFF"/>
              </w:rPr>
            </w:pPr>
            <w:r>
              <w:t xml:space="preserve">Concept</w:t>
            </w:r>
          </w:p>
        </w:tc>
        <w:tc>
          <w:tcPr>
            <w:tcW w:type="dxa" w:w="7500"/>
            <w:shd w:fill="1E2761" w:val="clear"/>
          </w:tcPr>
          <w:p>
            <w:pPr>
              <w:rPr>
                <w:b/>
                <w:bCs/>
                <w:color w:val="FFFFFF"/>
              </w:rPr>
            </w:pPr>
            <w:r>
              <w:t xml:space="preserve">Definition</w:t>
            </w:r>
          </w:p>
        </w:tc>
      </w:tr>
      <w:tr>
        <w:tc>
          <w:tcPr>
            <w:tcW w:type="dxa" w:w="2500"/>
          </w:tcPr>
          <w:p>
            <w:r>
              <w:t xml:space="preserve">Feature Engineering</w:t>
            </w:r>
          </w:p>
        </w:tc>
        <w:tc>
          <w:tcPr>
            <w:tcW w:type="dxa" w:w="7500"/>
          </w:tcPr>
          <w:p>
            <w:r>
              <w:t xml:space="preserve">Creating predictive variables from raw data</w:t>
            </w:r>
          </w:p>
        </w:tc>
      </w:tr>
      <w:tr>
        <w:tc>
          <w:tcPr>
            <w:tcW w:type="dxa" w:w="2500"/>
          </w:tcPr>
          <w:p>
            <w:r>
              <w:t xml:space="preserve">Technical Indicators</w:t>
            </w:r>
          </w:p>
        </w:tc>
        <w:tc>
          <w:tcPr>
            <w:tcW w:type="dxa" w:w="7500"/>
          </w:tcPr>
          <w:p>
            <w:r>
              <w:t xml:space="preserve">Transformations of price/volume history</w:t>
            </w:r>
          </w:p>
        </w:tc>
      </w:tr>
      <w:tr>
        <w:tc>
          <w:tcPr>
            <w:tcW w:type="dxa" w:w="2500"/>
          </w:tcPr>
          <w:p>
            <w:r>
              <w:t xml:space="preserve">Forward Fill</w:t>
            </w:r>
          </w:p>
        </w:tc>
        <w:tc>
          <w:tcPr>
            <w:tcW w:type="dxa" w:w="7500"/>
          </w:tcPr>
          <w:p>
            <w:r>
              <w:t xml:space="preserve">Missing data handling via carrying last value</w:t>
            </w:r>
          </w:p>
        </w:tc>
      </w:tr>
      <w:tr>
        <w:tc>
          <w:tcPr>
            <w:tcW w:type="dxa" w:w="2500"/>
          </w:tcPr>
          <w:p>
            <w:r>
              <w:t xml:space="preserve">Outlier Detection</w:t>
            </w:r>
          </w:p>
        </w:tc>
        <w:tc>
          <w:tcPr>
            <w:tcW w:type="dxa" w:w="7500"/>
          </w:tcPr>
          <w:p>
            <w:r>
              <w:t xml:space="preserve">Identifying anomalous values</w:t>
            </w:r>
          </w:p>
        </w:tc>
      </w:tr>
      <w:tr>
        <w:tc>
          <w:tcPr>
            <w:tcW w:type="dxa" w:w="2500"/>
          </w:tcPr>
          <w:p>
            <w:r>
              <w:t xml:space="preserve">ETL Pipeline</w:t>
            </w:r>
          </w:p>
        </w:tc>
        <w:tc>
          <w:tcPr>
            <w:tcW w:type="dxa" w:w="7500"/>
          </w:tcPr>
          <w:p>
            <w:r>
              <w:t xml:space="preserve">Extract-Transform-Load from sources to warehouse</w:t>
            </w:r>
          </w:p>
        </w:tc>
      </w:tr>
      <w:tr>
        <w:tc>
          <w:tcPr>
            <w:tcW w:type="dxa" w:w="2500"/>
          </w:tcPr>
          <w:p>
            <w:r>
              <w:t xml:space="preserve">Windowing</w:t>
            </w:r>
          </w:p>
        </w:tc>
        <w:tc>
          <w:tcPr>
            <w:tcW w:type="dxa" w:w="7500"/>
          </w:tcPr>
          <w:p>
            <w:r>
              <w:t xml:space="preserve">Slicing time series into training/test samples</w:t>
            </w:r>
          </w:p>
        </w:tc>
      </w:tr>
      <w:tr>
        <w:tc>
          <w:tcPr>
            <w:tcW w:type="dxa" w:w="2500"/>
          </w:tcPr>
          <w:p>
            <w:r>
              <w:t xml:space="preserve">Look-Ahead Bias</w:t>
            </w:r>
          </w:p>
        </w:tc>
        <w:tc>
          <w:tcPr>
            <w:tcW w:type="dxa" w:w="7500"/>
          </w:tcPr>
          <w:p>
            <w:r>
              <w:t xml:space="preserve">Using future information in features</w:t>
            </w:r>
          </w:p>
        </w:tc>
      </w:tr>
      <w:tr>
        <w:tc>
          <w:tcPr>
            <w:tcW w:type="dxa" w:w="2500"/>
          </w:tcPr>
          <w:p>
            <w:r>
              <w:t xml:space="preserve">Data Leakage</w:t>
            </w:r>
          </w:p>
        </w:tc>
        <w:tc>
          <w:tcPr>
            <w:tcW w:type="dxa" w:w="7500"/>
          </w:tcPr>
          <w:p>
            <w:r>
              <w:t xml:space="preserve">Test information entering training set</w:t>
            </w:r>
          </w:p>
        </w:tc>
      </w:tr>
    </w:tbl>
    <w:p>
      <w:pPr>
        <w:spacing w:after="240"/>
      </w:pPr>
    </w:p>
    <w:p>
      <w:pPr>
        <w:pStyle w:val="Heading1"/>
        <w:spacing w:line="360" w:before="240" w:after="120"/>
      </w:pPr>
      <w:r>
        <w:t xml:space="preserve">6. Feature Engineering Code</w:t>
      </w:r>
    </w:p>
    <w:p>
      <w:pPr>
        <w:pBdr>
          <w:top w:val="single" w:color="CCCCCC" w:sz="6" w:space="1"/>
          <w:bottom w:val="single" w:color="CCCCCC" w:sz="6" w:space="1"/>
          <w:left w:val="single" w:color="CCCCCC" w:sz="6" w:space="1"/>
          <w:right w:val="single" w:color="CCCCCC" w:sz="6" w:space="1"/>
        </w:pBdr>
        <w:shd w:fill="F5F5F5" w:val="clear"/>
        <w:spacing w:line="240" w:after="0"/>
      </w:pPr>
      <w:r>
        <w:t xml:space="preserve">import pandas as pd</w:t>
      </w:r>
    </w:p>
    <w:p>
      <w:pPr>
        <w:pBdr>
          <w:top w:val="single" w:color="CCCCCC" w:sz="6" w:space="1"/>
          <w:bottom w:val="single" w:color="CCCCCC" w:sz="6" w:space="1"/>
          <w:left w:val="single" w:color="CCCCCC" w:sz="6" w:space="1"/>
          <w:right w:val="single" w:color="CCCCCC" w:sz="6" w:space="1"/>
        </w:pBdr>
        <w:shd w:fill="F5F5F5" w:val="clear"/>
        <w:spacing w:line="240" w:after="0"/>
      </w:pPr>
      <w:r>
        <w:t xml:space="preserve">import numpy as np</w:t>
      </w:r>
    </w:p>
    <w:p>
      <w:pPr>
        <w:pBdr>
          <w:top w:val="single" w:color="CCCCCC" w:sz="6" w:space="1"/>
          <w:bottom w:val="single" w:color="CCCCCC" w:sz="6" w:space="1"/>
          <w:left w:val="single" w:color="CCCCCC" w:sz="6" w:space="1"/>
          <w:right w:val="single" w:color="CCCCCC" w:sz="6" w:space="1"/>
        </w:pBdr>
        <w:shd w:fill="F5F5F5" w:val="clear"/>
        <w:spacing w:line="240" w:after="0"/>
      </w:pPr>
      <w:r>
        <w:t xml:space="preserve"> </w:t>
      </w:r>
    </w:p>
    <w:p>
      <w:pPr>
        <w:pBdr>
          <w:top w:val="single" w:color="CCCCCC" w:sz="6" w:space="1"/>
          <w:bottom w:val="single" w:color="CCCCCC" w:sz="6" w:space="1"/>
          <w:left w:val="single" w:color="CCCCCC" w:sz="6" w:space="1"/>
          <w:right w:val="single" w:color="CCCCCC" w:sz="6" w:space="1"/>
        </w:pBdr>
        <w:shd w:fill="F5F5F5" w:val="clear"/>
        <w:spacing w:line="240" w:after="0"/>
      </w:pPr>
      <w:r>
        <w:t xml:space="preserve">df = pd.read_csv('prices.csv', parse_dates=['date'])</w:t>
      </w:r>
    </w:p>
    <w:p>
      <w:pPr>
        <w:pBdr>
          <w:top w:val="single" w:color="CCCCCC" w:sz="6" w:space="1"/>
          <w:bottom w:val="single" w:color="CCCCCC" w:sz="6" w:space="1"/>
          <w:left w:val="single" w:color="CCCCCC" w:sz="6" w:space="1"/>
          <w:right w:val="single" w:color="CCCCCC" w:sz="6" w:space="1"/>
        </w:pBdr>
        <w:shd w:fill="F5F5F5" w:val="clear"/>
        <w:spacing w:line="240" w:after="0"/>
      </w:pPr>
      <w:r>
        <w:t xml:space="preserve">df = df.sort_values('date')</w:t>
      </w:r>
    </w:p>
    <w:p>
      <w:pPr>
        <w:pBdr>
          <w:top w:val="single" w:color="CCCCCC" w:sz="6" w:space="1"/>
          <w:bottom w:val="single" w:color="CCCCCC" w:sz="6" w:space="1"/>
          <w:left w:val="single" w:color="CCCCCC" w:sz="6" w:space="1"/>
          <w:right w:val="single" w:color="CCCCCC" w:sz="6" w:space="1"/>
        </w:pBdr>
        <w:shd w:fill="F5F5F5" w:val="clear"/>
        <w:spacing w:line="240" w:after="0"/>
      </w:pPr>
      <w:r>
        <w:t xml:space="preserve"> </w:t>
      </w:r>
    </w:p>
    <w:p>
      <w:pPr>
        <w:pBdr>
          <w:top w:val="single" w:color="CCCCCC" w:sz="6" w:space="1"/>
          <w:bottom w:val="single" w:color="CCCCCC" w:sz="6" w:space="1"/>
          <w:left w:val="single" w:color="CCCCCC" w:sz="6" w:space="1"/>
          <w:right w:val="single" w:color="CCCCCC" w:sz="6" w:space="1"/>
        </w:pBdr>
        <w:shd w:fill="F5F5F5" w:val="clear"/>
        <w:spacing w:line="240" w:after="0"/>
      </w:pPr>
      <w:r>
        <w:t xml:space="preserve"># Technical indicators</w:t>
      </w:r>
    </w:p>
    <w:p>
      <w:pPr>
        <w:pBdr>
          <w:top w:val="single" w:color="CCCCCC" w:sz="6" w:space="1"/>
          <w:bottom w:val="single" w:color="CCCCCC" w:sz="6" w:space="1"/>
          <w:left w:val="single" w:color="CCCCCC" w:sz="6" w:space="1"/>
          <w:right w:val="single" w:color="CCCCCC" w:sz="6" w:space="1"/>
        </w:pBdr>
        <w:shd w:fill="F5F5F5" w:val="clear"/>
        <w:spacing w:line="240" w:after="0"/>
      </w:pPr>
      <w:r>
        <w:t xml:space="preserve">df['RSI'] = 100 - 100/(1 + (df['close'].diff().clip(lower=0).rolling(14).mean() / </w:t>
      </w:r>
    </w:p>
    <w:p>
      <w:pPr>
        <w:pBdr>
          <w:top w:val="single" w:color="CCCCCC" w:sz="6" w:space="1"/>
          <w:bottom w:val="single" w:color="CCCCCC" w:sz="6" w:space="1"/>
          <w:left w:val="single" w:color="CCCCCC" w:sz="6" w:space="1"/>
          <w:right w:val="single" w:color="CCCCCC" w:sz="6" w:space="1"/>
        </w:pBdr>
        <w:shd w:fill="F5F5F5" w:val="clear"/>
        <w:spacing w:line="240" w:after="0"/>
      </w:pPr>
      <w:r>
        <w:t xml:space="preserve">                             df['close'].diff().clip(upper=0).abs().rolling(14).mean()))</w:t>
      </w:r>
    </w:p>
    <w:p>
      <w:pPr>
        <w:pBdr>
          <w:top w:val="single" w:color="CCCCCC" w:sz="6" w:space="1"/>
          <w:bottom w:val="single" w:color="CCCCCC" w:sz="6" w:space="1"/>
          <w:left w:val="single" w:color="CCCCCC" w:sz="6" w:space="1"/>
          <w:right w:val="single" w:color="CCCCCC" w:sz="6" w:space="1"/>
        </w:pBdr>
        <w:shd w:fill="F5F5F5" w:val="clear"/>
        <w:spacing w:line="240" w:after="0"/>
      </w:pPr>
      <w:r>
        <w:t xml:space="preserve"> </w:t>
      </w:r>
    </w:p>
    <w:p>
      <w:pPr>
        <w:pBdr>
          <w:top w:val="single" w:color="CCCCCC" w:sz="6" w:space="1"/>
          <w:bottom w:val="single" w:color="CCCCCC" w:sz="6" w:space="1"/>
          <w:left w:val="single" w:color="CCCCCC" w:sz="6" w:space="1"/>
          <w:right w:val="single" w:color="CCCCCC" w:sz="6" w:space="1"/>
        </w:pBdr>
        <w:shd w:fill="F5F5F5" w:val="clear"/>
        <w:spacing w:line="240" w:after="0"/>
      </w:pPr>
      <w:r>
        <w:t xml:space="preserve"># Rolling statistics</w:t>
      </w:r>
    </w:p>
    <w:p>
      <w:pPr>
        <w:pBdr>
          <w:top w:val="single" w:color="CCCCCC" w:sz="6" w:space="1"/>
          <w:bottom w:val="single" w:color="CCCCCC" w:sz="6" w:space="1"/>
          <w:left w:val="single" w:color="CCCCCC" w:sz="6" w:space="1"/>
          <w:right w:val="single" w:color="CCCCCC" w:sz="6" w:space="1"/>
        </w:pBdr>
        <w:shd w:fill="F5F5F5" w:val="clear"/>
        <w:spacing w:line="240" w:after="0"/>
      </w:pPr>
      <w:r>
        <w:t xml:space="preserve">df['volatility'] = df['returns'].rolling(20).std()</w:t>
      </w:r>
    </w:p>
    <w:p>
      <w:pPr>
        <w:pBdr>
          <w:top w:val="single" w:color="CCCCCC" w:sz="6" w:space="1"/>
          <w:bottom w:val="single" w:color="CCCCCC" w:sz="6" w:space="1"/>
          <w:left w:val="single" w:color="CCCCCC" w:sz="6" w:space="1"/>
          <w:right w:val="single" w:color="CCCCCC" w:sz="6" w:space="1"/>
        </w:pBdr>
        <w:shd w:fill="F5F5F5" w:val="clear"/>
        <w:spacing w:line="240" w:after="0"/>
      </w:pPr>
      <w:r>
        <w:t xml:space="preserve">df['price_lag1'] = df['close'].shift(1)</w:t>
      </w:r>
    </w:p>
    <w:p>
      <w:pPr>
        <w:pBdr>
          <w:top w:val="single" w:color="CCCCCC" w:sz="6" w:space="1"/>
          <w:bottom w:val="single" w:color="CCCCCC" w:sz="6" w:space="1"/>
          <w:left w:val="single" w:color="CCCCCC" w:sz="6" w:space="1"/>
          <w:right w:val="single" w:color="CCCCCC" w:sz="6" w:space="1"/>
        </w:pBdr>
        <w:shd w:fill="F5F5F5" w:val="clear"/>
        <w:spacing w:line="240" w:after="0"/>
      </w:pPr>
      <w:r>
        <w:t xml:space="preserve">df['return_ma_5'] = df['returns'].rolling(5).mean()</w:t>
      </w:r>
    </w:p>
    <w:p>
      <w:pPr>
        <w:pBdr>
          <w:top w:val="single" w:color="CCCCCC" w:sz="6" w:space="1"/>
          <w:bottom w:val="single" w:color="CCCCCC" w:sz="6" w:space="1"/>
          <w:left w:val="single" w:color="CCCCCC" w:sz="6" w:space="1"/>
          <w:right w:val="single" w:color="CCCCCC" w:sz="6" w:space="1"/>
        </w:pBdr>
        <w:shd w:fill="F5F5F5" w:val="clear"/>
        <w:spacing w:line="240" w:after="0"/>
      </w:pPr>
      <w:r>
        <w:t xml:space="preserve"> </w:t>
      </w:r>
    </w:p>
    <w:p>
      <w:pPr>
        <w:pBdr>
          <w:top w:val="single" w:color="CCCCCC" w:sz="6" w:space="1"/>
          <w:bottom w:val="single" w:color="CCCCCC" w:sz="6" w:space="1"/>
          <w:left w:val="single" w:color="CCCCCC" w:sz="6" w:space="1"/>
          <w:right w:val="single" w:color="CCCCCC" w:sz="6" w:space="1"/>
        </w:pBdr>
        <w:shd w:fill="F5F5F5" w:val="clear"/>
        <w:spacing w:line="240" w:after="0"/>
      </w:pPr>
      <w:r>
        <w:t xml:space="preserve"># Handle missing</w:t>
      </w:r>
    </w:p>
    <w:p>
      <w:pPr>
        <w:pBdr>
          <w:top w:val="single" w:color="CCCCCC" w:sz="6" w:space="1"/>
          <w:bottom w:val="single" w:color="CCCCCC" w:sz="6" w:space="1"/>
          <w:left w:val="single" w:color="CCCCCC" w:sz="6" w:space="1"/>
          <w:right w:val="single" w:color="CCCCCC" w:sz="6" w:space="1"/>
        </w:pBdr>
        <w:shd w:fill="F5F5F5" w:val="clear"/>
        <w:spacing w:line="240" w:after="0"/>
      </w:pPr>
      <w:r>
        <w:t xml:space="preserve">df = df.fillna(method='ffill').fillna(method='bfill')</w:t>
      </w:r>
    </w:p>
    <w:p>
      <w:pPr>
        <w:pBdr>
          <w:top w:val="single" w:color="CCCCCC" w:sz="6" w:space="1"/>
          <w:bottom w:val="single" w:color="CCCCCC" w:sz="6" w:space="1"/>
          <w:left w:val="single" w:color="CCCCCC" w:sz="6" w:space="1"/>
          <w:right w:val="single" w:color="CCCCCC" w:sz="6" w:space="1"/>
        </w:pBdr>
        <w:shd w:fill="F5F5F5" w:val="clear"/>
        <w:spacing w:line="240" w:after="0"/>
      </w:pPr>
      <w:r>
        <w:t xml:space="preserve"> </w:t>
      </w:r>
    </w:p>
    <w:p>
      <w:pPr>
        <w:pBdr>
          <w:top w:val="single" w:color="CCCCCC" w:sz="6" w:space="1"/>
          <w:bottom w:val="single" w:color="CCCCCC" w:sz="6" w:space="1"/>
          <w:left w:val="single" w:color="CCCCCC" w:sz="6" w:space="1"/>
          <w:right w:val="single" w:color="CCCCCC" w:sz="6" w:space="1"/>
        </w:pBdr>
        <w:shd w:fill="F5F5F5" w:val="clear"/>
        <w:spacing w:line="240" w:after="0"/>
      </w:pPr>
      <w:r>
        <w:t xml:space="preserve"># Outliers - winsorize</w:t>
      </w:r>
    </w:p>
    <w:p>
      <w:pPr>
        <w:pBdr>
          <w:top w:val="single" w:color="CCCCCC" w:sz="6" w:space="1"/>
          <w:bottom w:val="single" w:color="CCCCCC" w:sz="6" w:space="1"/>
          <w:left w:val="single" w:color="CCCCCC" w:sz="6" w:space="1"/>
          <w:right w:val="single" w:color="CCCCCC" w:sz="6" w:space="1"/>
        </w:pBdr>
        <w:shd w:fill="F5F5F5" w:val="clear"/>
        <w:spacing w:line="240" w:after="0"/>
      </w:pPr>
      <w:r>
        <w:t xml:space="preserve">Q1 = df['returns'].quantile(0.25)</w:t>
      </w:r>
    </w:p>
    <w:p>
      <w:pPr>
        <w:pBdr>
          <w:top w:val="single" w:color="CCCCCC" w:sz="6" w:space="1"/>
          <w:bottom w:val="single" w:color="CCCCCC" w:sz="6" w:space="1"/>
          <w:left w:val="single" w:color="CCCCCC" w:sz="6" w:space="1"/>
          <w:right w:val="single" w:color="CCCCCC" w:sz="6" w:space="1"/>
        </w:pBdr>
        <w:shd w:fill="F5F5F5" w:val="clear"/>
        <w:spacing w:line="240" w:after="0"/>
      </w:pPr>
      <w:r>
        <w:t xml:space="preserve">Q3 = df['returns'].quantile(0.75)</w:t>
      </w:r>
    </w:p>
    <w:p>
      <w:pPr>
        <w:pBdr>
          <w:top w:val="single" w:color="CCCCCC" w:sz="6" w:space="1"/>
          <w:bottom w:val="single" w:color="CCCCCC" w:sz="6" w:space="1"/>
          <w:left w:val="single" w:color="CCCCCC" w:sz="6" w:space="1"/>
          <w:right w:val="single" w:color="CCCCCC" w:sz="6" w:space="1"/>
        </w:pBdr>
        <w:shd w:fill="F5F5F5" w:val="clear"/>
        <w:spacing w:line="240" w:after="0"/>
      </w:pPr>
      <w:r>
        <w:t xml:space="preserve">IQR = Q3 - Q1</w:t>
      </w:r>
    </w:p>
    <w:p>
      <w:pPr>
        <w:pBdr>
          <w:top w:val="single" w:color="CCCCCC" w:sz="6" w:space="1"/>
          <w:bottom w:val="single" w:color="CCCCCC" w:sz="6" w:space="1"/>
          <w:left w:val="single" w:color="CCCCCC" w:sz="6" w:space="1"/>
          <w:right w:val="single" w:color="CCCCCC" w:sz="6" w:space="1"/>
        </w:pBdr>
        <w:shd w:fill="F5F5F5" w:val="clear"/>
        <w:spacing w:line="240" w:after="0"/>
      </w:pPr>
      <w:r>
        <w:t xml:space="preserve">lower = Q1 - 1.5*IQR</w:t>
      </w:r>
    </w:p>
    <w:p>
      <w:pPr>
        <w:pBdr>
          <w:top w:val="single" w:color="CCCCCC" w:sz="6" w:space="1"/>
          <w:bottom w:val="single" w:color="CCCCCC" w:sz="6" w:space="1"/>
          <w:left w:val="single" w:color="CCCCCC" w:sz="6" w:space="1"/>
          <w:right w:val="single" w:color="CCCCCC" w:sz="6" w:space="1"/>
        </w:pBdr>
        <w:shd w:fill="F5F5F5" w:val="clear"/>
        <w:spacing w:line="240" w:after="0"/>
      </w:pPr>
      <w:r>
        <w:t xml:space="preserve">upper = Q3 + 1.5*IQR</w:t>
      </w:r>
    </w:p>
    <w:p>
      <w:pPr>
        <w:pBdr>
          <w:top w:val="single" w:color="CCCCCC" w:sz="6" w:space="1"/>
          <w:bottom w:val="single" w:color="CCCCCC" w:sz="6" w:space="1"/>
          <w:left w:val="single" w:color="CCCCCC" w:sz="6" w:space="1"/>
          <w:right w:val="single" w:color="CCCCCC" w:sz="6" w:space="1"/>
        </w:pBdr>
        <w:shd w:fill="F5F5F5" w:val="clear"/>
        <w:spacing w:line="240" w:after="0"/>
      </w:pPr>
      <w:r>
        <w:t xml:space="preserve">df['returns'] = df['returns'].clip(lower, upper)</w:t>
      </w:r>
    </w:p>
    <w:p>
      <w:pPr>
        <w:pStyle w:val="Heading1"/>
        <w:spacing w:line="360" w:before="240" w:after="120"/>
      </w:pPr>
      <w:r>
        <w:t xml:space="preserve">7. AWS Glue ETL Job</w:t>
      </w:r>
    </w:p>
    <w:p>
      <w:pPr>
        <w:pBdr>
          <w:top w:val="single" w:color="CCCCCC" w:sz="6" w:space="1"/>
          <w:bottom w:val="single" w:color="CCCCCC" w:sz="6" w:space="1"/>
          <w:left w:val="single" w:color="CCCCCC" w:sz="6" w:space="1"/>
          <w:right w:val="single" w:color="CCCCCC" w:sz="6" w:space="1"/>
        </w:pBdr>
        <w:shd w:fill="F5F5F5" w:val="clear"/>
        <w:spacing w:line="240" w:after="0"/>
      </w:pPr>
      <w:r>
        <w:t xml:space="preserve">import sys</w:t>
      </w:r>
    </w:p>
    <w:p>
      <w:pPr>
        <w:pBdr>
          <w:top w:val="single" w:color="CCCCCC" w:sz="6" w:space="1"/>
          <w:bottom w:val="single" w:color="CCCCCC" w:sz="6" w:space="1"/>
          <w:left w:val="single" w:color="CCCCCC" w:sz="6" w:space="1"/>
          <w:right w:val="single" w:color="CCCCCC" w:sz="6" w:space="1"/>
        </w:pBdr>
        <w:shd w:fill="F5F5F5" w:val="clear"/>
        <w:spacing w:line="240" w:after="0"/>
      </w:pPr>
      <w:r>
        <w:t xml:space="preserve">from awsglue.transforms import *</w:t>
      </w:r>
    </w:p>
    <w:p>
      <w:pPr>
        <w:pBdr>
          <w:top w:val="single" w:color="CCCCCC" w:sz="6" w:space="1"/>
          <w:bottom w:val="single" w:color="CCCCCC" w:sz="6" w:space="1"/>
          <w:left w:val="single" w:color="CCCCCC" w:sz="6" w:space="1"/>
          <w:right w:val="single" w:color="CCCCCC" w:sz="6" w:space="1"/>
        </w:pBdr>
        <w:shd w:fill="F5F5F5" w:val="clear"/>
        <w:spacing w:line="240" w:after="0"/>
      </w:pPr>
      <w:r>
        <w:t xml:space="preserve">from awsglue.context import GlueContext</w:t>
      </w:r>
    </w:p>
    <w:p>
      <w:pPr>
        <w:pBdr>
          <w:top w:val="single" w:color="CCCCCC" w:sz="6" w:space="1"/>
          <w:bottom w:val="single" w:color="CCCCCC" w:sz="6" w:space="1"/>
          <w:left w:val="single" w:color="CCCCCC" w:sz="6" w:space="1"/>
          <w:right w:val="single" w:color="CCCCCC" w:sz="6" w:space="1"/>
        </w:pBdr>
        <w:shd w:fill="F5F5F5" w:val="clear"/>
        <w:spacing w:line="240" w:after="0"/>
      </w:pPr>
      <w:r>
        <w:t xml:space="preserve">from awsglue.job import Job</w:t>
      </w:r>
    </w:p>
    <w:p>
      <w:pPr>
        <w:pBdr>
          <w:top w:val="single" w:color="CCCCCC" w:sz="6" w:space="1"/>
          <w:bottom w:val="single" w:color="CCCCCC" w:sz="6" w:space="1"/>
          <w:left w:val="single" w:color="CCCCCC" w:sz="6" w:space="1"/>
          <w:right w:val="single" w:color="CCCCCC" w:sz="6" w:space="1"/>
        </w:pBdr>
        <w:shd w:fill="F5F5F5" w:val="clear"/>
        <w:spacing w:line="240" w:after="0"/>
      </w:pPr>
      <w:r>
        <w:t xml:space="preserve">from pyspark.context import SparkContext</w:t>
      </w:r>
    </w:p>
    <w:p>
      <w:pPr>
        <w:pBdr>
          <w:top w:val="single" w:color="CCCCCC" w:sz="6" w:space="1"/>
          <w:bottom w:val="single" w:color="CCCCCC" w:sz="6" w:space="1"/>
          <w:left w:val="single" w:color="CCCCCC" w:sz="6" w:space="1"/>
          <w:right w:val="single" w:color="CCCCCC" w:sz="6" w:space="1"/>
        </w:pBdr>
        <w:shd w:fill="F5F5F5" w:val="clear"/>
        <w:spacing w:line="240" w:after="0"/>
      </w:pPr>
      <w:r>
        <w:t xml:space="preserve"> </w:t>
      </w:r>
    </w:p>
    <w:p>
      <w:pPr>
        <w:pBdr>
          <w:top w:val="single" w:color="CCCCCC" w:sz="6" w:space="1"/>
          <w:bottom w:val="single" w:color="CCCCCC" w:sz="6" w:space="1"/>
          <w:left w:val="single" w:color="CCCCCC" w:sz="6" w:space="1"/>
          <w:right w:val="single" w:color="CCCCCC" w:sz="6" w:space="1"/>
        </w:pBdr>
        <w:shd w:fill="F5F5F5" w:val="clear"/>
        <w:spacing w:line="240" w:after="0"/>
      </w:pPr>
      <w:r>
        <w:t xml:space="preserve">sc = SparkContext()</w:t>
      </w:r>
    </w:p>
    <w:p>
      <w:pPr>
        <w:pBdr>
          <w:top w:val="single" w:color="CCCCCC" w:sz="6" w:space="1"/>
          <w:bottom w:val="single" w:color="CCCCCC" w:sz="6" w:space="1"/>
          <w:left w:val="single" w:color="CCCCCC" w:sz="6" w:space="1"/>
          <w:right w:val="single" w:color="CCCCCC" w:sz="6" w:space="1"/>
        </w:pBdr>
        <w:shd w:fill="F5F5F5" w:val="clear"/>
        <w:spacing w:line="240" w:after="0"/>
      </w:pPr>
      <w:r>
        <w:t xml:space="preserve">glueContext = GlueContext(sc)</w:t>
      </w:r>
    </w:p>
    <w:p>
      <w:pPr>
        <w:pBdr>
          <w:top w:val="single" w:color="CCCCCC" w:sz="6" w:space="1"/>
          <w:bottom w:val="single" w:color="CCCCCC" w:sz="6" w:space="1"/>
          <w:left w:val="single" w:color="CCCCCC" w:sz="6" w:space="1"/>
          <w:right w:val="single" w:color="CCCCCC" w:sz="6" w:space="1"/>
        </w:pBdr>
        <w:shd w:fill="F5F5F5" w:val="clear"/>
        <w:spacing w:line="240" w:after="0"/>
      </w:pPr>
      <w:r>
        <w:t xml:space="preserve">job = Job(glueContext)</w:t>
      </w:r>
    </w:p>
    <w:p>
      <w:pPr>
        <w:pBdr>
          <w:top w:val="single" w:color="CCCCCC" w:sz="6" w:space="1"/>
          <w:bottom w:val="single" w:color="CCCCCC" w:sz="6" w:space="1"/>
          <w:left w:val="single" w:color="CCCCCC" w:sz="6" w:space="1"/>
          <w:right w:val="single" w:color="CCCCCC" w:sz="6" w:space="1"/>
        </w:pBdr>
        <w:shd w:fill="F5F5F5" w:val="clear"/>
        <w:spacing w:line="240" w:after="0"/>
      </w:pPr>
      <w:r>
        <w:t xml:space="preserve">job.init('prices_etl')</w:t>
      </w:r>
    </w:p>
    <w:p>
      <w:pPr>
        <w:pBdr>
          <w:top w:val="single" w:color="CCCCCC" w:sz="6" w:space="1"/>
          <w:bottom w:val="single" w:color="CCCCCC" w:sz="6" w:space="1"/>
          <w:left w:val="single" w:color="CCCCCC" w:sz="6" w:space="1"/>
          <w:right w:val="single" w:color="CCCCCC" w:sz="6" w:space="1"/>
        </w:pBdr>
        <w:shd w:fill="F5F5F5" w:val="clear"/>
        <w:spacing w:line="240" w:after="0"/>
      </w:pPr>
      <w:r>
        <w:t xml:space="preserve"> </w:t>
      </w:r>
    </w:p>
    <w:p>
      <w:pPr>
        <w:pBdr>
          <w:top w:val="single" w:color="CCCCCC" w:sz="6" w:space="1"/>
          <w:bottom w:val="single" w:color="CCCCCC" w:sz="6" w:space="1"/>
          <w:left w:val="single" w:color="CCCCCC" w:sz="6" w:space="1"/>
          <w:right w:val="single" w:color="CCCCCC" w:sz="6" w:space="1"/>
        </w:pBdr>
        <w:shd w:fill="F5F5F5" w:val="clear"/>
        <w:spacing w:line="240" w:after="0"/>
      </w:pPr>
      <w:r>
        <w:t xml:space="preserve">dyf = glueContext.create_dynamic_frame.from_options(</w:t>
      </w:r>
    </w:p>
    <w:p>
      <w:pPr>
        <w:pBdr>
          <w:top w:val="single" w:color="CCCCCC" w:sz="6" w:space="1"/>
          <w:bottom w:val="single" w:color="CCCCCC" w:sz="6" w:space="1"/>
          <w:left w:val="single" w:color="CCCCCC" w:sz="6" w:space="1"/>
          <w:right w:val="single" w:color="CCCCCC" w:sz="6" w:space="1"/>
        </w:pBdr>
        <w:shd w:fill="F5F5F5" w:val="clear"/>
        <w:spacing w:line="240" w:after="0"/>
      </w:pPr>
      <w:r>
        <w:t xml:space="preserve">    connection_type="s3",</w:t>
      </w:r>
    </w:p>
    <w:p>
      <w:pPr>
        <w:pBdr>
          <w:top w:val="single" w:color="CCCCCC" w:sz="6" w:space="1"/>
          <w:bottom w:val="single" w:color="CCCCCC" w:sz="6" w:space="1"/>
          <w:left w:val="single" w:color="CCCCCC" w:sz="6" w:space="1"/>
          <w:right w:val="single" w:color="CCCCCC" w:sz="6" w:space="1"/>
        </w:pBdr>
        <w:shd w:fill="F5F5F5" w:val="clear"/>
        <w:spacing w:line="240" w:after="0"/>
      </w:pPr>
      <w:r>
        <w:t xml:space="preserve">    format="json",</w:t>
      </w:r>
    </w:p>
    <w:p>
      <w:pPr>
        <w:pBdr>
          <w:top w:val="single" w:color="CCCCCC" w:sz="6" w:space="1"/>
          <w:bottom w:val="single" w:color="CCCCCC" w:sz="6" w:space="1"/>
          <w:left w:val="single" w:color="CCCCCC" w:sz="6" w:space="1"/>
          <w:right w:val="single" w:color="CCCCCC" w:sz="6" w:space="1"/>
        </w:pBdr>
        <w:shd w:fill="F5F5F5" w:val="clear"/>
        <w:spacing w:line="240" w:after="0"/>
      </w:pPr>
      <w:r>
        <w:t xml:space="preserve">    connection_options={"paths": ["s3://my-bucket/prices/"]},</w:t>
      </w:r>
    </w:p>
    <w:p>
      <w:pPr>
        <w:pBdr>
          <w:top w:val="single" w:color="CCCCCC" w:sz="6" w:space="1"/>
          <w:bottom w:val="single" w:color="CCCCCC" w:sz="6" w:space="1"/>
          <w:left w:val="single" w:color="CCCCCC" w:sz="6" w:space="1"/>
          <w:right w:val="single" w:color="CCCCCC" w:sz="6" w:space="1"/>
        </w:pBdr>
        <w:shd w:fill="F5F5F5" w:val="clear"/>
        <w:spacing w:line="240" w:after="0"/>
      </w:pPr>
      <w:r>
        <w:t xml:space="preserve">    transformation_ctx="prices"</w:t>
      </w:r>
    </w:p>
    <w:p>
      <w:pPr>
        <w:pBdr>
          <w:top w:val="single" w:color="CCCCCC" w:sz="6" w:space="1"/>
          <w:bottom w:val="single" w:color="CCCCCC" w:sz="6" w:space="1"/>
          <w:left w:val="single" w:color="CCCCCC" w:sz="6" w:space="1"/>
          <w:right w:val="single" w:color="CCCCCC" w:sz="6" w:space="1"/>
        </w:pBdr>
        <w:shd w:fill="F5F5F5" w:val="clear"/>
        <w:spacing w:line="240" w:after="0"/>
      </w:pPr>
      <w:r>
        <w:t xml:space="preserve">)</w:t>
      </w:r>
    </w:p>
    <w:p>
      <w:pPr>
        <w:pBdr>
          <w:top w:val="single" w:color="CCCCCC" w:sz="6" w:space="1"/>
          <w:bottom w:val="single" w:color="CCCCCC" w:sz="6" w:space="1"/>
          <w:left w:val="single" w:color="CCCCCC" w:sz="6" w:space="1"/>
          <w:right w:val="single" w:color="CCCCCC" w:sz="6" w:space="1"/>
        </w:pBdr>
        <w:shd w:fill="F5F5F5" w:val="clear"/>
        <w:spacing w:line="240" w:after="0"/>
      </w:pPr>
      <w:r>
        <w:t xml:space="preserve"> </w:t>
      </w:r>
    </w:p>
    <w:p>
      <w:pPr>
        <w:pBdr>
          <w:top w:val="single" w:color="CCCCCC" w:sz="6" w:space="1"/>
          <w:bottom w:val="single" w:color="CCCCCC" w:sz="6" w:space="1"/>
          <w:left w:val="single" w:color="CCCCCC" w:sz="6" w:space="1"/>
          <w:right w:val="single" w:color="CCCCCC" w:sz="6" w:space="1"/>
        </w:pBdr>
        <w:shd w:fill="F5F5F5" w:val="clear"/>
        <w:spacing w:line="240" w:after="0"/>
      </w:pPr>
      <w:r>
        <w:t xml:space="preserve">df = dyf.toDF()</w:t>
      </w:r>
    </w:p>
    <w:p>
      <w:pPr>
        <w:pBdr>
          <w:top w:val="single" w:color="CCCCCC" w:sz="6" w:space="1"/>
          <w:bottom w:val="single" w:color="CCCCCC" w:sz="6" w:space="1"/>
          <w:left w:val="single" w:color="CCCCCC" w:sz="6" w:space="1"/>
          <w:right w:val="single" w:color="CCCCCC" w:sz="6" w:space="1"/>
        </w:pBdr>
        <w:shd w:fill="F5F5F5" w:val="clear"/>
        <w:spacing w:line="240" w:after="0"/>
      </w:pPr>
      <w:r>
        <w:t xml:space="preserve">df = df.filter(df.price &gt; 0)</w:t>
      </w:r>
    </w:p>
    <w:p>
      <w:pPr>
        <w:pBdr>
          <w:top w:val="single" w:color="CCCCCC" w:sz="6" w:space="1"/>
          <w:bottom w:val="single" w:color="CCCCCC" w:sz="6" w:space="1"/>
          <w:left w:val="single" w:color="CCCCCC" w:sz="6" w:space="1"/>
          <w:right w:val="single" w:color="CCCCCC" w:sz="6" w:space="1"/>
        </w:pBdr>
        <w:shd w:fill="F5F5F5" w:val="clear"/>
        <w:spacing w:line="240" w:after="0"/>
      </w:pPr>
      <w:r>
        <w:t xml:space="preserve"> </w:t>
      </w:r>
    </w:p>
    <w:p>
      <w:pPr>
        <w:pBdr>
          <w:top w:val="single" w:color="CCCCCC" w:sz="6" w:space="1"/>
          <w:bottom w:val="single" w:color="CCCCCC" w:sz="6" w:space="1"/>
          <w:left w:val="single" w:color="CCCCCC" w:sz="6" w:space="1"/>
          <w:right w:val="single" w:color="CCCCCC" w:sz="6" w:space="1"/>
        </w:pBdr>
        <w:shd w:fill="F5F5F5" w:val="clear"/>
        <w:spacing w:line="240" w:after="0"/>
      </w:pPr>
      <w:r>
        <w:t xml:space="preserve">glueContext.write_dynamic_frame.from_options(</w:t>
      </w:r>
    </w:p>
    <w:p>
      <w:pPr>
        <w:pBdr>
          <w:top w:val="single" w:color="CCCCCC" w:sz="6" w:space="1"/>
          <w:bottom w:val="single" w:color="CCCCCC" w:sz="6" w:space="1"/>
          <w:left w:val="single" w:color="CCCCCC" w:sz="6" w:space="1"/>
          <w:right w:val="single" w:color="CCCCCC" w:sz="6" w:space="1"/>
        </w:pBdr>
        <w:shd w:fill="F5F5F5" w:val="clear"/>
        <w:spacing w:line="240" w:after="0"/>
      </w:pPr>
      <w:r>
        <w:t xml:space="preserve">    frame=DynamicFrame.fromDF(df, glueContext, "output"),</w:t>
      </w:r>
    </w:p>
    <w:p>
      <w:pPr>
        <w:pBdr>
          <w:top w:val="single" w:color="CCCCCC" w:sz="6" w:space="1"/>
          <w:bottom w:val="single" w:color="CCCCCC" w:sz="6" w:space="1"/>
          <w:left w:val="single" w:color="CCCCCC" w:sz="6" w:space="1"/>
          <w:right w:val="single" w:color="CCCCCC" w:sz="6" w:space="1"/>
        </w:pBdr>
        <w:shd w:fill="F5F5F5" w:val="clear"/>
        <w:spacing w:line="240" w:after="0"/>
      </w:pPr>
      <w:r>
        <w:t xml:space="preserve">    connection_type="s3",</w:t>
      </w:r>
    </w:p>
    <w:p>
      <w:pPr>
        <w:pBdr>
          <w:top w:val="single" w:color="CCCCCC" w:sz="6" w:space="1"/>
          <w:bottom w:val="single" w:color="CCCCCC" w:sz="6" w:space="1"/>
          <w:left w:val="single" w:color="CCCCCC" w:sz="6" w:space="1"/>
          <w:right w:val="single" w:color="CCCCCC" w:sz="6" w:space="1"/>
        </w:pBdr>
        <w:shd w:fill="F5F5F5" w:val="clear"/>
        <w:spacing w:line="240" w:after="0"/>
      </w:pPr>
      <w:r>
        <w:t xml:space="preserve">    connection_options={"path": "s3://my-bucket/processed/"},</w:t>
      </w:r>
    </w:p>
    <w:p>
      <w:pPr>
        <w:pBdr>
          <w:top w:val="single" w:color="CCCCCC" w:sz="6" w:space="1"/>
          <w:bottom w:val="single" w:color="CCCCCC" w:sz="6" w:space="1"/>
          <w:left w:val="single" w:color="CCCCCC" w:sz="6" w:space="1"/>
          <w:right w:val="single" w:color="CCCCCC" w:sz="6" w:space="1"/>
        </w:pBdr>
        <w:shd w:fill="F5F5F5" w:val="clear"/>
        <w:spacing w:line="240" w:after="0"/>
      </w:pPr>
      <w:r>
        <w:t xml:space="preserve">    format="parquet"</w:t>
      </w:r>
    </w:p>
    <w:p>
      <w:pPr>
        <w:pBdr>
          <w:top w:val="single" w:color="CCCCCC" w:sz="6" w:space="1"/>
          <w:bottom w:val="single" w:color="CCCCCC" w:sz="6" w:space="1"/>
          <w:left w:val="single" w:color="CCCCCC" w:sz="6" w:space="1"/>
          <w:right w:val="single" w:color="CCCCCC" w:sz="6" w:space="1"/>
        </w:pBdr>
        <w:shd w:fill="F5F5F5" w:val="clear"/>
        <w:spacing w:line="240" w:after="0"/>
      </w:pPr>
      <w:r>
        <w:t xml:space="preserve">)</w:t>
      </w:r>
    </w:p>
    <w:p>
      <w:pPr>
        <w:pBdr>
          <w:top w:val="single" w:color="CCCCCC" w:sz="6" w:space="1"/>
          <w:bottom w:val="single" w:color="CCCCCC" w:sz="6" w:space="1"/>
          <w:left w:val="single" w:color="CCCCCC" w:sz="6" w:space="1"/>
          <w:right w:val="single" w:color="CCCCCC" w:sz="6" w:space="1"/>
        </w:pBdr>
        <w:shd w:fill="F5F5F5" w:val="clear"/>
        <w:spacing w:line="240" w:after="0"/>
      </w:pPr>
      <w:r>
        <w:t xml:space="preserve">job.commit()</w:t>
      </w:r>
    </w:p>
    <w:p>
      <w:pPr>
        <w:spacing w:after="240"/>
      </w:pPr>
    </w:p>
    <w:p>
      <w:pPr>
        <w:pStyle w:val="Heading1"/>
        <w:spacing w:line="360" w:before="240" w:after="120"/>
      </w:pPr>
      <w:r>
        <w:t xml:space="preserve">References</w:t>
      </w:r>
    </w:p>
    <w:p>
      <w:pPr>
        <w:pStyle w:val="ListParagraph"/>
        <w:numPr>
          <w:ilvl w:val="0"/>
          <w:numId w:val="1"/>
        </w:numPr>
        <w:spacing w:line="300" w:after="80"/>
      </w:pPr>
      <w:r>
        <w:t xml:space="preserve">de Prado, M. L. (2018). Advances in Financial Machine Learning. Chapter 4.</w:t>
      </w:r>
    </w:p>
    <w:p>
      <w:pPr>
        <w:pStyle w:val="ListParagraph"/>
        <w:numPr>
          <w:ilvl w:val="0"/>
          <w:numId w:val="1"/>
        </w:numPr>
        <w:spacing w:line="300" w:after="80"/>
      </w:pPr>
      <w:r>
        <w:t xml:space="preserve">AWS Glue Documentation: https://docs.aws.amazon.com/glue/</w:t>
      </w:r>
    </w:p>
    <w:p>
      <w:pPr>
        <w:pStyle w:val="ListParagraph"/>
        <w:numPr>
          <w:ilvl w:val="0"/>
          <w:numId w:val="1"/>
        </w:numPr>
        <w:spacing w:line="300" w:after="80"/>
      </w:pPr>
      <w:r>
        <w:t xml:space="preserve">Azure Data Factory: https://learn.microsoft.com/en-us/azure/data-factory/</w:t>
      </w:r>
    </w:p>
    <w:p>
      <w:pPr>
        <w:pStyle w:val="ListParagraph"/>
        <w:numPr>
          <w:ilvl w:val="0"/>
          <w:numId w:val="1"/>
        </w:numPr>
        <w:spacing w:line="300" w:after="80"/>
      </w:pPr>
      <w:r>
        <w:t xml:space="preserve">Google Dataflow: https://cloud.google.com/dataflow/docs</w:t>
      </w:r>
    </w:p>
    <w:p>
      <w:pPr>
        <w:spacing w:after="240"/>
      </w:pPr>
    </w:p>
    <w:p>
      <w:pPr>
        <w:pStyle w:val="Heading1"/>
        <w:spacing w:line="360" w:before="240" w:after="120"/>
      </w:pPr>
      <w:r>
        <w:t xml:space="preserve">Next Class Preview</w:t>
      </w:r>
    </w:p>
    <w:p>
      <w:pPr>
        <w:spacing w:line="360" w:after="120"/>
        <w:jc w:val="left"/>
      </w:pPr>
      <w:r>
        <w:t xml:space="preserve">Class 3 applies machine learning to credit risk. We will build Probability of Default (PD) models using XGBoost, implement SHAP interpretability, ensure Basel compliance.</w:t>
      </w:r>
    </w:p>
    <w:sectPr>
      <w:headerReference w:type="default" r:id="rId6"/>
      <w:footerReference w:type="default" r:id="rId7"/>
      <w:headerReference w:type="first" r:id="rId9"/>
      <w:footerReference w:type="first" r:id="rId10"/>
      <w:headerReference w:type="even" r:id="rId11"/>
      <w:footerReference w:type="even" r:id="rId12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Page 2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E2761" w:sz="6" w:space="1"/>
      </w:pBdr>
      <w:jc w:val="center"/>
    </w:pPr>
    <w:r>
      <w:t>AI for Finance: Class Notes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header" Target="header3.xml"/><Relationship Id="rId12" Type="http://schemas.openxmlformats.org/officeDocument/2006/relationships/footer" Target="footer3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2026-02-14T05:11:10.855Z</dcterms:created>
  <dcterms:modified xsi:type="dcterms:W3CDTF">2026-02-14T05:11:10.855Z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