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480"/>
      </w:pPr>
    </w:p>
    <w:p>
      <w:pPr>
        <w:spacing w:after="240"/>
        <w:jc w:val="center"/>
        <w:rPr>
          <w:b/>
          <w:bCs/>
          <w:color w:val="1E2761"/>
          <w:sz w:val="32"/>
          <w:szCs w:val="32"/>
        </w:rPr>
      </w:pPr>
      <w:r>
        <w:t xml:space="preserve">Class 6</w:t>
      </w:r>
    </w:p>
    <w:p>
      <w:pPr>
        <w:spacing w:after="120"/>
        <w:jc w:val="center"/>
        <w:rPr>
          <w:b/>
          <w:bCs/>
          <w:color w:val="1E2761"/>
          <w:sz w:val="28"/>
          <w:szCs w:val="28"/>
        </w:rPr>
      </w:pPr>
      <w:r>
        <w:t xml:space="preserve">Stress Testing &amp; Scenario Analysis with AI</w:t>
      </w:r>
    </w:p>
    <w:p>
      <w:pPr>
        <w:spacing w:after="60"/>
        <w:jc w:val="center"/>
        <w:rPr>
          <w:color w:val="333333"/>
          <w:sz w:val="20"/>
          <w:szCs w:val="20"/>
        </w:rPr>
      </w:pPr>
      <w:r>
        <w:t xml:space="preserve">Week 6</w:t>
      </w:r>
    </w:p>
    <w:p>
      <w:pPr>
        <w:spacing w:after="480"/>
        <w:jc w:val="center"/>
        <w:rPr>
          <w:color w:val="333333"/>
          <w:sz w:val="18"/>
          <w:szCs w:val="18"/>
        </w:rPr>
      </w:pPr>
      <w:r>
        <w:t xml:space="preserve">Date: March 21, 2026</w:t>
      </w:r>
    </w:p>
    <w:p>
      <w:pPr>
        <w:spacing w:after="480"/>
        <w:jc w:val="center"/>
        <w:rPr>
          <w:color w:val="333333"/>
          <w:sz w:val="16"/>
          <w:szCs w:val="16"/>
        </w:rPr>
      </w:pPr>
      <w:r>
        <w:t>AI for Finance: Advanced Course</w:t>
      </w:r>
    </w:p>
    <w:p>
      <w:pPr>
        <w:spacing w:after="480"/>
      </w:pPr>
    </w:p>
    <w:p>
      <w:pPr>
        <w:spacing w:after="240"/>
        <w:jc w:val="center"/>
        <w:rPr>
          <w:color w:val="1E2761"/>
        </w:rPr>
      </w:pPr>
      <w:r>
        <w:t>-------------------------------------------</w:t>
      </w:r>
    </w:p>
    <w:p>
      <w:pPr>
        <w:spacing w:after="480"/>
        <w:jc w:val="center"/>
        <w:rPr>
          <w:color w:val="333333"/>
          <w:sz w:val="16"/>
          <w:szCs w:val="16"/>
        </w:rPr>
      </w:pPr>
      <w:r>
        <w:t xml:space="preserve">Comprehensive Technical Notes for Finance Professionals</w:t>
      </w:r>
    </w:p>
    <w:r>
      <w:br w:type="page"/>
    </w:r>
    <w:p>
      <w:pPr>
        <w:pStyle w:val="Heading1"/>
        <w:spacing w:line="360" w:before="240" w:after="120"/>
      </w:pPr>
      <w:r>
        <w:t xml:space="preserve">Learning Objectives</w:t>
      </w:r>
    </w:p>
    <w:p>
      <w:pPr>
        <w:pStyle w:val="ListParagraph"/>
        <w:numPr>
          <w:ilvl w:val="0"/>
          <w:numId w:val="1"/>
        </w:numPr>
        <w:spacing w:line="300" w:after="80"/>
      </w:pPr>
      <w:r>
        <w:t xml:space="preserve">Design VAE and GAN architectures for scenario generation</w:t>
      </w:r>
    </w:p>
    <w:p>
      <w:pPr>
        <w:pStyle w:val="ListParagraph"/>
        <w:numPr>
          <w:ilvl w:val="0"/>
          <w:numId w:val="1"/>
        </w:numPr>
        <w:spacing w:line="300" w:after="80"/>
      </w:pPr>
      <w:r>
        <w:t xml:space="preserve">Train models on historical stress periods to generate plausible scenarios</w:t>
      </w:r>
    </w:p>
    <w:p>
      <w:pPr>
        <w:pStyle w:val="ListParagraph"/>
        <w:numPr>
          <w:ilvl w:val="0"/>
          <w:numId w:val="1"/>
        </w:numPr>
        <w:spacing w:line="300" w:after="80"/>
      </w:pPr>
      <w:r>
        <w:t xml:space="preserve">Implement reverse stress testing via optimization-based scenario search</w:t>
      </w:r>
    </w:p>
    <w:p>
      <w:pPr>
        <w:pStyle w:val="ListParagraph"/>
        <w:numPr>
          <w:ilvl w:val="0"/>
          <w:numId w:val="1"/>
        </w:numPr>
        <w:spacing w:line="300" w:after="80"/>
      </w:pPr>
      <w:r>
        <w:t xml:space="preserve">Build macroeconomic forecasting models with regime switching</w:t>
      </w:r>
    </w:p>
    <w:p>
      <w:pPr>
        <w:pStyle w:val="ListParagraph"/>
        <w:numPr>
          <w:ilvl w:val="0"/>
          <w:numId w:val="1"/>
        </w:numPr>
        <w:spacing w:line="300" w:after="80"/>
      </w:pPr>
      <w:r>
        <w:t xml:space="preserve">Ensure CCAR/DFAST regulatory compliance with model governance</w:t>
      </w:r>
    </w:p>
    <w:p>
      <w:pPr>
        <w:spacing w:after="120"/>
      </w:pPr>
    </w:p>
    <w:p>
      <w:pPr>
        <w:pStyle w:val="Heading1"/>
        <w:spacing w:line="360" w:before="240" w:after="120"/>
      </w:pPr>
      <w:r>
        <w:t xml:space="preserve">1. Traditional vs AI Approaches</w:t>
      </w:r>
    </w:p>
    <w:p>
      <w:pPr>
        <w:pStyle w:val="Heading2"/>
        <w:spacing w:line="360" w:before="200" w:after="100"/>
      </w:pPr>
      <w:r>
        <w:t xml:space="preserve">1.1 Traditional Stress Testing</w:t>
      </w:r>
    </w:p>
    <w:p>
      <w:pPr>
        <w:spacing w:line="360" w:after="120"/>
        <w:jc w:val="left"/>
      </w:pPr>
      <w:r>
        <w:t xml:space="preserve">Supervisory scenarios define inputs (unemployment +2%, GDP -3%, rates ±200bp). Expert team runs 100+ complex models (credit, market, operational risk) for each scenario. Slow: weeks or months. Limited scenarios: 5-10 baseline cases. Lack sensitivity analysis.</w:t>
      </w:r>
    </w:p>
    <w:p>
      <w:pPr>
        <w:pStyle w:val="Heading2"/>
        <w:spacing w:line="360" w:before="200" w:after="100"/>
      </w:pPr>
      <w:r>
        <w:t xml:space="preserve">1.2 AI-Driven Scenario Analysis</w:t>
      </w:r>
    </w:p>
    <w:p>
      <w:pPr>
        <w:spacing w:line="360" w:after="120"/>
        <w:jc w:val="left"/>
      </w:pPr>
      <w:r>
        <w:t xml:space="preserve">Generative models learn joint distribution of macro factors from historical data. Generate thousands of plausible scenarios instantly. Sensitivity analysis across all scenarios. Faster model runs via neural network surrogates. Better capture of non-linear relationships.</w:t>
      </w:r>
    </w:p>
    <w:p>
      <w:pPr>
        <w:pStyle w:val="Heading1"/>
        <w:spacing w:line="360" w:before="240" w:after="120"/>
      </w:pPr>
      <w:r>
        <w:t xml:space="preserve">2. Variational Autoencoders (VAE) for Scenarios</w:t>
      </w:r>
    </w:p>
    <w:p>
      <w:pPr>
        <w:pStyle w:val="Heading2"/>
        <w:spacing w:line="360" w:before="200" w:after="100"/>
      </w:pPr>
      <w:r>
        <w:t xml:space="preserve">2.1 VAE Architecture</w:t>
      </w:r>
    </w:p>
    <w:p>
      <w:pPr>
        <w:spacing w:line="360" w:after="120"/>
        <w:jc w:val="left"/>
      </w:pPr>
      <w:r>
        <w:t xml:space="preserve">VAE encodes scenarios (unemployment, rates, GDP, etc.) to latent distribution N(mu, sigma), decodes back. Loss = reconstruction + KL divergence (latent vs N(0,1)). Generating scenarios: sample z ~ N(0,1), decode to scenario space.</w:t>
      </w:r>
    </w:p>
    <w:p>
      <w:pPr>
        <w:pStyle w:val="ListParagraph"/>
        <w:numPr>
          <w:ilvl w:val="0"/>
          <w:numId w:val="1"/>
        </w:numPr>
        <w:spacing w:line="300" w:after="80"/>
      </w:pPr>
      <w:r>
        <w:t xml:space="preserve">Encoder: Scenario -&gt; latent (mu, log_sigma)</w:t>
      </w:r>
    </w:p>
    <w:p>
      <w:pPr>
        <w:pStyle w:val="ListParagraph"/>
        <w:numPr>
          <w:ilvl w:val="0"/>
          <w:numId w:val="1"/>
        </w:numPr>
        <w:spacing w:line="300" w:after="80"/>
      </w:pPr>
      <w:r>
        <w:t xml:space="preserve">Decoder: Latent -&gt; reconstructed scenario</w:t>
      </w:r>
    </w:p>
    <w:p>
      <w:pPr>
        <w:pStyle w:val="ListParagraph"/>
        <w:numPr>
          <w:ilvl w:val="0"/>
          <w:numId w:val="1"/>
        </w:numPr>
        <w:spacing w:line="300" w:after="80"/>
      </w:pPr>
      <w:r>
        <w:t xml:space="preserve">Loss: MSE(scenario, reconstructed) + KL(q(z|x) || p(z))</w:t>
      </w:r>
    </w:p>
    <w:p>
      <w:pPr>
        <w:pStyle w:val="Heading2"/>
        <w:spacing w:line="360" w:before="200" w:after="100"/>
      </w:pPr>
      <w:r>
        <w:t xml:space="preserve">2.2 Disentangled Representations</w:t>
      </w:r>
    </w:p>
    <w:p>
      <w:pPr>
        <w:spacing w:line="360" w:after="120"/>
        <w:jc w:val="left"/>
      </w:pPr>
      <w:r>
        <w:t xml:space="preserve">Beta-VAE (beta &gt; 1) encourages disentanglement: independent latent factors represent independent economic factors. Factor 1: growth regime, Factor 2: volatility regime, Factor 3: rate regime.</w:t>
      </w:r>
    </w:p>
    <w:p>
      <w:pPr>
        <w:pStyle w:val="Heading2"/>
        <w:spacing w:line="360" w:before="200" w:after="100"/>
      </w:pPr>
      <w:r>
        <w:t xml:space="preserve">2.3 Scenario Interpolation</w:t>
      </w:r>
    </w:p>
    <w:p>
      <w:pPr>
        <w:spacing w:line="360" w:after="120"/>
        <w:jc w:val="left"/>
      </w:pPr>
      <w:r>
        <w:t xml:space="preserve">VAE latent space enables smooth interpolation between stress scenarios. Linear interpolation in latent space: z_t = (1-t)*z_base + t*z_stressed generates gradual transition from normal to stressed market.</w:t>
      </w:r>
    </w:p>
    <w:r>
      <w:br w:type="page"/>
    </w:r>
    <w:p>
      <w:pPr>
        <w:pStyle w:val="Heading1"/>
        <w:spacing w:line="360" w:before="240" w:after="120"/>
      </w:pPr>
      <w:r>
        <w:t xml:space="preserve">3. GANs for Scenario Generation</w:t>
      </w:r>
    </w:p>
    <w:p>
      <w:pPr>
        <w:pStyle w:val="Heading2"/>
        <w:spacing w:line="360" w:before="200" w:after="100"/>
      </w:pPr>
      <w:r>
        <w:t xml:space="preserve">3.1 Conditional GAN Architecture</w:t>
      </w:r>
    </w:p>
    <w:p>
      <w:pPr>
        <w:spacing w:line="360" w:after="120"/>
        <w:jc w:val="left"/>
      </w:pPr>
      <w:r>
        <w:t xml:space="preserve">CGAN enables scenario generation conditioned on regime (normal, stress, severe stress). Generator: (noise, regime) -&gt; scenario. Discriminator: (scenario, regime) -&gt; real/fake. Training alternates: maximize D accuracy, minimize D accuracy (generator goal).</w:t>
      </w:r>
    </w:p>
    <w:p>
      <w:pPr>
        <w:pStyle w:val="Heading2"/>
        <w:spacing w:line="360" w:before="200" w:after="100"/>
      </w:pPr>
      <w:r>
        <w:t xml:space="preserve">3.2 Plausibility Constraints</w:t>
      </w:r>
    </w:p>
    <w:p>
      <w:pPr>
        <w:spacing w:line="360" w:after="120"/>
        <w:jc w:val="left"/>
      </w:pPr>
      <w:r>
        <w:t xml:space="preserve">Generated scenarios must satisfy economic constraints: correlation structure (rates/spreads negatively correlated), mean reversion (extreme moves reverse), tail behavior (fat tails). Add penalty term: loss += lambda * constraint_violation.</w:t>
      </w:r>
    </w:p>
    <w:p>
      <w:pPr>
        <w:pStyle w:val="Heading1"/>
        <w:spacing w:line="360" w:before="240" w:after="120"/>
      </w:pPr>
      <w:r>
        <w:t xml:space="preserve">4. Macroeconomic Modeling</w:t>
      </w:r>
    </w:p>
    <w:p>
      <w:pPr>
        <w:pStyle w:val="Heading2"/>
        <w:spacing w:line="360" w:before="200" w:after="100"/>
      </w:pPr>
      <w:r>
        <w:t xml:space="preserve">4.1 Factor Forecasting with ML</w:t>
      </w:r>
    </w:p>
    <w:p>
      <w:pPr>
        <w:spacing w:line="360" w:after="120"/>
        <w:jc w:val="left"/>
      </w:pPr>
      <w:r>
        <w:t xml:space="preserve">Predict macro factors (unemployment, GDP growth, interest rates) using LSTM/Transformers. Features: lagged factors, financial indicators (VIX, credit spreads, term spread), PMI, housing starts. Multi-step ahead forecasting: predict next 8 quarters.</w:t>
      </w:r>
    </w:p>
    <w:p>
      <w:pPr>
        <w:pStyle w:val="ListParagraph"/>
        <w:numPr>
          <w:ilvl w:val="0"/>
          <w:numId w:val="1"/>
        </w:numPr>
        <w:spacing w:line="300" w:after="80"/>
      </w:pPr>
      <w:r>
        <w:t xml:space="preserve">Sliding window: 10 years history -&gt; predict next 2 years</w:t>
      </w:r>
    </w:p>
    <w:p>
      <w:pPr>
        <w:pStyle w:val="ListParagraph"/>
        <w:numPr>
          <w:ilvl w:val="0"/>
          <w:numId w:val="1"/>
        </w:numPr>
        <w:spacing w:line="300" w:after="80"/>
      </w:pPr>
      <w:r>
        <w:t xml:space="preserve">Multi-task learning: jointly predict unemployment, GDP, rates</w:t>
      </w:r>
    </w:p>
    <w:p>
      <w:pPr>
        <w:pStyle w:val="Heading2"/>
        <w:spacing w:line="360" w:before="200" w:after="100"/>
      </w:pPr>
      <w:r>
        <w:t xml:space="preserve">4.2 Regime-Switching Models</w:t>
      </w:r>
    </w:p>
    <w:p>
      <w:pPr>
        <w:spacing w:line="360" w:after="120"/>
        <w:jc w:val="left"/>
      </w:pPr>
      <w:r>
        <w:t xml:space="preserve">Hidden Markov Model (HMM) identifies regimes (growth, stagnation, contraction) based on GDP growth. Transition probability matrix captures regime persistence. Different credit loss severity in each regime.</w:t>
      </w:r>
    </w:p>
    <w:p>
      <w:pPr>
        <w:pStyle w:val="ListParagraph"/>
        <w:numPr>
          <w:ilvl w:val="0"/>
          <w:numId w:val="1"/>
        </w:numPr>
        <w:spacing w:line="300" w:after="80"/>
      </w:pPr>
      <w:r>
        <w:t xml:space="preserve">State space: 3 regimes (Normal, Stress, Crisis)</w:t>
      </w:r>
    </w:p>
    <w:p>
      <w:pPr>
        <w:pStyle w:val="ListParagraph"/>
        <w:numPr>
          <w:ilvl w:val="0"/>
          <w:numId w:val="1"/>
        </w:numPr>
        <w:spacing w:line="300" w:after="80"/>
      </w:pPr>
      <w:r>
        <w:t xml:space="preserve">Emissions: Distribution of GDP growth in each regime</w:t>
      </w:r>
    </w:p>
    <w:p>
      <w:pPr>
        <w:pStyle w:val="ListParagraph"/>
        <w:numPr>
          <w:ilvl w:val="0"/>
          <w:numId w:val="1"/>
        </w:numPr>
        <w:spacing w:line="300" w:after="80"/>
      </w:pPr>
      <w:r>
        <w:t xml:space="preserve">Transitions: Probability of regime change</w:t>
      </w:r>
    </w:p>
    <w:p>
      <w:pPr>
        <w:pStyle w:val="Heading1"/>
        <w:spacing w:line="360" w:before="240" w:after="120"/>
      </w:pPr>
      <w:r>
        <w:t xml:space="preserve">5. Reverse Stress Testing</w:t>
      </w:r>
    </w:p>
    <w:p>
      <w:pPr>
        <w:pStyle w:val="Heading2"/>
        <w:spacing w:line="360" w:before="200" w:after="100"/>
      </w:pPr>
      <w:r>
        <w:t xml:space="preserve">5.1 Optimization-Based Approach</w:t>
      </w:r>
    </w:p>
    <w:p>
      <w:pPr>
        <w:spacing w:line="360" w:after="120"/>
        <w:jc w:val="left"/>
      </w:pPr>
      <w:r>
        <w:t xml:space="preserve">Find scenarios causing unacceptable losses (&gt; capital threshold). Optimization problem: minimize scenario plausibility subject to portfolio loss &gt; threshold. Use gradient-based optimizer (Adam) or genetic algorithm.</w:t>
      </w:r>
    </w:p>
    <w:p>
      <w:pPr>
        <w:pStyle w:val="ListParagraph"/>
        <w:numPr>
          <w:ilvl w:val="0"/>
          <w:numId w:val="1"/>
        </w:numPr>
        <w:spacing w:line="300" w:after="80"/>
      </w:pPr>
      <w:r>
        <w:t xml:space="preserve">Objective: Find (unemployment, rates, GDP) minimizing P(scenario | data) s.t. portfolio_loss &gt; VaR</w:t>
      </w:r>
    </w:p>
    <w:p>
      <w:pPr>
        <w:pStyle w:val="ListParagraph"/>
        <w:numPr>
          <w:ilvl w:val="0"/>
          <w:numId w:val="1"/>
        </w:numPr>
        <w:spacing w:line="300" w:after="80"/>
      </w:pPr>
      <w:r>
        <w:t xml:space="preserve">Constraints: Scenario correlations match training, factors within reasonable bounds</w:t>
      </w:r>
    </w:p>
    <w:p>
      <w:pPr>
        <w:pStyle w:val="Heading2"/>
        <w:spacing w:line="360" w:before="200" w:after="100"/>
      </w:pPr>
      <w:r>
        <w:t xml:space="preserve">5.2 Genetic Algorithms</w:t>
      </w:r>
    </w:p>
    <w:p>
      <w:pPr>
        <w:spacing w:line="360" w:after="120"/>
        <w:jc w:val="left"/>
      </w:pPr>
      <w:r>
        <w:t xml:space="preserve">Evolutionary approach: initialize population of scenarios, evaluate fitness (loss), breed top scenarios, mutate offspring, repeat. Advantages: no gradients needed, handles non-smooth landscapes, parallel evaluation.</w:t>
      </w:r>
    </w:p>
    <w:p>
      <w:pPr>
        <w:pStyle w:val="Heading1"/>
        <w:spacing w:line="360" w:before="240" w:after="120"/>
      </w:pPr>
      <w:r>
        <w:t xml:space="preserve">6. Regulatory Compliance: CCAR/DFAST</w:t>
      </w:r>
    </w:p>
    <w:p>
      <w:pPr>
        <w:spacing w:line="360" w:after="120"/>
        <w:jc w:val="left"/>
      </w:pPr>
      <w:r>
        <w:t xml:space="preserve">Federal Reserve mandates annual Comprehensive Capital Analysis and Review (CCAR) and Dodd-Frank Act Stress Test (DFAST). Requires:</w:t>
      </w:r>
    </w:p>
    <w:p>
      <w:pPr>
        <w:pStyle w:val="ListParagraph"/>
        <w:numPr>
          <w:ilvl w:val="0"/>
          <w:numId w:val="1"/>
        </w:numPr>
        <w:spacing w:line="300" w:after="80"/>
      </w:pPr>
      <w:r>
        <w:t xml:space="preserve">Standardized Scenarios: Baseline, adverse, severe adverse (Fed provides)</w:t>
      </w:r>
    </w:p>
    <w:p>
      <w:pPr>
        <w:pStyle w:val="ListParagraph"/>
        <w:numPr>
          <w:ilvl w:val="0"/>
          <w:numId w:val="1"/>
        </w:numPr>
        <w:spacing w:line="300" w:after="80"/>
      </w:pPr>
      <w:r>
        <w:t xml:space="preserve">Model Inventory: All models, validation status, governance</w:t>
      </w:r>
    </w:p>
    <w:p>
      <w:pPr>
        <w:pStyle w:val="ListParagraph"/>
        <w:numPr>
          <w:ilvl w:val="0"/>
          <w:numId w:val="1"/>
        </w:numPr>
        <w:spacing w:line="300" w:after="80"/>
      </w:pPr>
      <w:r>
        <w:t xml:space="preserve">Results Documentation: Losses by business line, capital ratios, sensitivity analyses</w:t>
      </w:r>
    </w:p>
    <w:p>
      <w:pPr>
        <w:pStyle w:val="ListParagraph"/>
        <w:numPr>
          <w:ilvl w:val="0"/>
          <w:numId w:val="1"/>
        </w:numPr>
        <w:spacing w:line="300" w:after="80"/>
      </w:pPr>
      <w:r>
        <w:t xml:space="preserve">Governance: Board oversight, model validation, controls</w:t>
      </w:r>
    </w:p>
    <w:p>
      <w:pPr>
        <w:pStyle w:val="Heading1"/>
        <w:spacing w:line="360" w:before="240" w:after="120"/>
      </w:pPr>
      <w:r>
        <w:t xml:space="preserve">Key Concepts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E2761" w:val="clear"/>
          </w:tcPr>
          <w:p>
            <w:pPr>
              <w:rPr>
                <w:b/>
                <w:bCs/>
                <w:color w:val="FFFFFF"/>
              </w:rPr>
            </w:pPr>
            <w:r>
              <w:t xml:space="preserve">Concept</w:t>
            </w:r>
          </w:p>
        </w:tc>
        <w:tc>
          <w:tcPr>
            <w:tcW w:type="dxa" w:w="7500"/>
            <w:shd w:fill="1E2761" w:val="clear"/>
          </w:tcPr>
          <w:p>
            <w:pPr>
              <w:rPr>
                <w:b/>
                <w:bCs/>
                <w:color w:val="FFFFFF"/>
              </w:rPr>
            </w:pPr>
            <w:r>
              <w:t xml:space="preserve">Definition</w:t>
            </w:r>
          </w:p>
        </w:tc>
      </w:tr>
      <w:tr>
        <w:tc>
          <w:tcPr>
            <w:tcW w:type="dxa" w:w="2500"/>
          </w:tcPr>
          <w:p>
            <w:r>
              <w:t xml:space="preserve">VAE</w:t>
            </w:r>
          </w:p>
        </w:tc>
        <w:tc>
          <w:tcPr>
            <w:tcW w:type="dxa" w:w="7500"/>
          </w:tcPr>
          <w:p>
            <w:r>
              <w:t xml:space="preserve">Variational Autoencoder learns latent distribution of scenarios</w:t>
            </w:r>
          </w:p>
        </w:tc>
      </w:tr>
      <w:tr>
        <w:tc>
          <w:tcPr>
            <w:tcW w:type="dxa" w:w="2500"/>
          </w:tcPr>
          <w:p>
            <w:r>
              <w:t xml:space="preserve">GAN</w:t>
            </w:r>
          </w:p>
        </w:tc>
        <w:tc>
          <w:tcPr>
            <w:tcW w:type="dxa" w:w="7500"/>
          </w:tcPr>
          <w:p>
            <w:r>
              <w:t xml:space="preserve">Generator-Discriminator for synthetic scenario generation</w:t>
            </w:r>
          </w:p>
        </w:tc>
      </w:tr>
      <w:tr>
        <w:tc>
          <w:tcPr>
            <w:tcW w:type="dxa" w:w="2500"/>
          </w:tcPr>
          <w:p>
            <w:r>
              <w:t xml:space="preserve">Regime Switching</w:t>
            </w:r>
          </w:p>
        </w:tc>
        <w:tc>
          <w:tcPr>
            <w:tcW w:type="dxa" w:w="7500"/>
          </w:tcPr>
          <w:p>
            <w:r>
              <w:t xml:space="preserve">Hidden Markov Model identifying economic regimes</w:t>
            </w:r>
          </w:p>
        </w:tc>
      </w:tr>
      <w:tr>
        <w:tc>
          <w:tcPr>
            <w:tcW w:type="dxa" w:w="2500"/>
          </w:tcPr>
          <w:p>
            <w:r>
              <w:t xml:space="preserve">Reverse Stress Test</w:t>
            </w:r>
          </w:p>
        </w:tc>
        <w:tc>
          <w:tcPr>
            <w:tcW w:type="dxa" w:w="7500"/>
          </w:tcPr>
          <w:p>
            <w:r>
              <w:t xml:space="preserve">Find scenarios causing unacceptable losses</w:t>
            </w:r>
          </w:p>
        </w:tc>
      </w:tr>
      <w:tr>
        <w:tc>
          <w:tcPr>
            <w:tcW w:type="dxa" w:w="2500"/>
          </w:tcPr>
          <w:p>
            <w:r>
              <w:t xml:space="preserve">Plausibility Constraint</w:t>
            </w:r>
          </w:p>
        </w:tc>
        <w:tc>
          <w:tcPr>
            <w:tcW w:type="dxa" w:w="7500"/>
          </w:tcPr>
          <w:p>
            <w:r>
              <w:t xml:space="preserve">Penalties ensure generated scenarios maintain realistic properties</w:t>
            </w:r>
          </w:p>
        </w:tc>
      </w:tr>
      <w:tr>
        <w:tc>
          <w:tcPr>
            <w:tcW w:type="dxa" w:w="2500"/>
          </w:tcPr>
          <w:p>
            <w:r>
              <w:t xml:space="preserve">CCAR</w:t>
            </w:r>
          </w:p>
        </w:tc>
        <w:tc>
          <w:tcPr>
            <w:tcW w:type="dxa" w:w="7500"/>
          </w:tcPr>
          <w:p>
            <w:r>
              <w:t xml:space="preserve">Comprehensive Capital Analysis and Review; annual regulatory requirement</w:t>
            </w:r>
          </w:p>
        </w:tc>
      </w:tr>
      <w:tr>
        <w:tc>
          <w:tcPr>
            <w:tcW w:type="dxa" w:w="2500"/>
          </w:tcPr>
          <w:p>
            <w:r>
              <w:t xml:space="preserve">CVaR</w:t>
            </w:r>
          </w:p>
        </w:tc>
        <w:tc>
          <w:tcPr>
            <w:tcW w:type="dxa" w:w="7500"/>
          </w:tcPr>
          <w:p>
            <w:r>
              <w:t xml:space="preserve">Conditional Value at Risk; expected loss beyond VaR</w:t>
            </w:r>
          </w:p>
        </w:tc>
      </w:tr>
      <w:tr>
        <w:tc>
          <w:tcPr>
            <w:tcW w:type="dxa" w:w="2500"/>
          </w:tcPr>
          <w:p>
            <w:r>
              <w:t xml:space="preserve">Latent Space</w:t>
            </w:r>
          </w:p>
        </w:tc>
        <w:tc>
          <w:tcPr>
            <w:tcW w:type="dxa" w:w="7500"/>
          </w:tcPr>
          <w:p>
            <w:r>
              <w:t xml:space="preserve">Compressed representation learned by VAE/GAN</w:t>
            </w:r>
          </w:p>
        </w:tc>
      </w:tr>
    </w:tbl>
    <w:p>
      <w:pPr>
        <w:spacing w:after="240"/>
      </w:pPr>
    </w:p>
    <w:p>
      <w:pPr>
        <w:pStyle w:val="Heading1"/>
        <w:spacing w:line="360" w:before="240" w:after="120"/>
      </w:pPr>
      <w:r>
        <w:t xml:space="preserve">7. VAE Scenario Generation Code</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from tensorflow.keras.layers import Input, Dense, Lambda</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from tensorflow.keras.models import Model</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import tensorflow.keras.backend as K</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VAE encoder</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input_scenarios = Input(shape=(num_factors,))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h = Dense(128, activation='relu')(input_scenarios)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z_mean = Dense(latent_dim)(h)</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z_log_sigma = Dense(latent_dim)(h)</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Sampling: z = mean + sigma * epsilon</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def sampling(args):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z_mean, z_log_sigma = args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epsilon = K.random_normal(shape=(K.shape(z_mean)[0], latent_dim))</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return z_mean + K.exp(0.5 * z_log_sigma) * epsilon</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z = Lambda(sampling)([z_mean, z_log_sigma])</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VAE decoder</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h_decoded = Dense(128, activation='relu')(z)</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scenarios_reconstructed = Dense(num_factors, activation='linear')(h_decoded)</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VAE model</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vae = Model(input_scenarios, scenarios_reconstructed)</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Loss: reconstruction + KL divergence</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def vae_loss(input_scenarios, output_scenarios):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recon_loss = K.mean(K.square(input_scenarios - output_scenarios))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kl_loss = -0.5 * K.sum(1 + z_log_sigma - K.square(z_mean) - K.exp(z_log_sigma), axis=-1)</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return recon_loss + K.mean(kl_loss)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vae.compile(optimizer='adam', loss=vae_loss)</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 Generate scenarios by sampling latent space</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z_samples = np.random.normal(size=(1000, latent_dim))</w:t>
      </w:r>
    </w:p>
    <w:p>
      <w:pPr>
        <w:pBdr>
          <w:top w:val="single" w:color="CCCCCC" w:sz="6" w:space="1"/>
          <w:bottom w:val="single" w:color="CCCCCC" w:sz="6" w:space="1"/>
          <w:left w:val="single" w:color="CCCCCC" w:sz="6" w:space="1"/>
          <w:right w:val="single" w:color="CCCCCC" w:sz="6" w:space="1"/>
        </w:pBdr>
        <w:shd w:fill="F5F5F5" w:val="clear"/>
        <w:spacing w:line="240" w:after="0"/>
      </w:pPr>
      <w:r>
        <w:t xml:space="preserve">generated_scenarios = decoder.predict(z_samples)</w:t>
      </w:r>
    </w:p>
    <w:p>
      <w:pPr>
        <w:spacing w:after="240"/>
      </w:pPr>
    </w:p>
    <w:p>
      <w:pPr>
        <w:pStyle w:val="Heading1"/>
        <w:spacing w:line="360" w:before="240" w:after="120"/>
      </w:pPr>
      <w:r>
        <w:t xml:space="preserve">References</w:t>
      </w:r>
    </w:p>
    <w:p>
      <w:pPr>
        <w:pStyle w:val="ListParagraph"/>
        <w:numPr>
          <w:ilvl w:val="0"/>
          <w:numId w:val="1"/>
        </w:numPr>
        <w:spacing w:line="300" w:after="80"/>
      </w:pPr>
      <w:r>
        <w:t xml:space="preserve">Dorey, M. (2015). CCAR Modeling and Analysis. GARP Risk Institute.</w:t>
      </w:r>
    </w:p>
    <w:p>
      <w:pPr>
        <w:pStyle w:val="ListParagraph"/>
        <w:numPr>
          <w:ilvl w:val="0"/>
          <w:numId w:val="1"/>
        </w:numPr>
        <w:spacing w:line="300" w:after="80"/>
      </w:pPr>
      <w:r>
        <w:t xml:space="preserve">Bengio, Y., &amp; Courville, A. (2013). Deep Learning for AI. ICML Tutorial.</w:t>
      </w:r>
    </w:p>
    <w:p>
      <w:pPr>
        <w:spacing w:after="240"/>
      </w:pPr>
    </w:p>
    <w:p>
      <w:pPr>
        <w:pStyle w:val="Heading1"/>
        <w:spacing w:line="360" w:before="240" w:after="120"/>
      </w:pPr>
      <w:r>
        <w:t xml:space="preserve">Next Class Preview</w:t>
      </w:r>
    </w:p>
    <w:p>
      <w:pPr>
        <w:spacing w:line="360" w:after="120"/>
        <w:jc w:val="left"/>
      </w:pPr>
      <w:r>
        <w:t xml:space="preserve">Class 7 covers time series forecasting with LSTM and Transformers. We will implement advanced architectures, handle non-stationary data, and validate models via walk-forward analysis.</w:t>
      </w:r>
    </w:p>
    <w:sectPr>
      <w:headerReference w:type="default" r:id="rId6"/>
      <w:footerReference w:type="default" r:id="rId7"/>
      <w:headerReference w:type="first" r:id="rId9"/>
      <w:footerReference w:type="first" r:id="rId10"/>
      <w:headerReference w:type="even" r:id="rId11"/>
      <w:footerReference w:type="even"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space="1"/>
      </w:pBdr>
      <w:jc w:val="center"/>
    </w:pPr>
    <w:r>
      <w:t>AI for Finance: Class Notes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2026-02-14T05:13:32.430Z</dcterms:created>
  <dcterms:modified xsi:type="dcterms:W3CDTF">2026-02-14T05:13:32.430Z</dcterms:modified>
</cp:coreProperties>
</file>

<file path=docProps/custom.xml><?xml version="1.0" encoding="utf-8"?>
<Properties xmlns="http://schemas.openxmlformats.org/officeDocument/2006/custom-properties" xmlns:vt="http://schemas.openxmlformats.org/officeDocument/2006/docPropsVTypes"/>
</file>