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xmlns:w15="http://schemas.microsoft.com/office/word/2012/wordml" mc:Ignorable="w14 w15 wp14">
  <w:body>
    <w:p>
      <w:pPr>
        <w:spacing w:after="200"/>
        <w:jc w:val="center"/>
      </w:pPr>
      <w:r>
        <w:rPr>
          <w:b/>
          <w:bCs/>
          <w:color w:val="1B365D"/>
          <w:sz w:val="56"/>
          <w:szCs w:val="56"/>
        </w:rPr>
        <w:t xml:space="preserve">AI for Operations Course Syllabus</w:t>
      </w:r>
    </w:p>
    <w:p>
      <w:pPr>
        <w:spacing w:after="400"/>
        <w:jc w:val="center"/>
      </w:pPr>
      <w:r>
        <w:rPr>
          <w:i/>
          <w:iCs/>
          <w:color w:val="2E86AB"/>
          <w:sz w:val="28"/>
          <w:szCs w:val="28"/>
        </w:rPr>
        <w:t xml:space="preserve">Comprehensive Course Guide</w:t>
      </w:r>
    </w:p>
    <w:p>
      <w:pPr>
        <w:spacing w:before="40" w:after="40"/>
        <w:jc w:val="left"/>
      </w:pPr>
    </w:p>
    <w:p>
      <w:pPr>
        <w:pBdr>
          <w:bottom w:val="single" w:color="2E86AB" w:sz="12" w:space="1"/>
        </w:pBdr>
        <w:spacing w:before="300" w:after="200"/>
      </w:pPr>
      <w:r>
        <w:rPr>
          <w:b/>
          <w:bCs/>
          <w:color w:val="1B365D"/>
          <w:sz w:val="32"/>
          <w:szCs w:val="32"/>
        </w:rPr>
        <w:t xml:space="preserve">Course Information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340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Course Title</w:t>
            </w:r>
          </w:p>
        </w:tc>
        <w:tc>
          <w:tcPr>
            <w:tcW w:type="dxa" w:w="7020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Details</w:t>
            </w:r>
          </w:p>
        </w:tc>
      </w:tr>
      <w:tr>
        <w:tc>
          <w:tcPr>
            <w:tcW w:type="dxa" w:w="2340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AI for Operations</w:t>
            </w:r>
          </w:p>
        </w:tc>
        <w:tc>
          <w:tcPr>
            <w:tcW w:type="dxa" w:w="7020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Intermediate-Level Professional Training</w:t>
            </w:r>
          </w:p>
        </w:tc>
      </w:tr>
      <w:tr>
        <w:tc>
          <w:tcPr>
            <w:tcW w:type="dxa" w:w="2340"/>
            <w:shd w:color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Duration</w:t>
            </w:r>
          </w:p>
        </w:tc>
        <w:tc>
          <w:tcPr>
            <w:tcW w:type="dxa" w:w="7020"/>
            <w:shd w:color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6 weeks, 12 classes (2 per week)</w:t>
            </w:r>
          </w:p>
        </w:tc>
      </w:tr>
      <w:tr>
        <w:tc>
          <w:tcPr>
            <w:tcW w:type="dxa" w:w="2340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Contact Hours</w:t>
            </w:r>
          </w:p>
        </w:tc>
        <w:tc>
          <w:tcPr>
            <w:tcW w:type="dxa" w:w="7020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24 hours instruction + 40+ hours hands-on labs</w:t>
            </w:r>
          </w:p>
        </w:tc>
      </w:tr>
      <w:tr>
        <w:tc>
          <w:tcPr>
            <w:tcW w:type="dxa" w:w="2340"/>
            <w:shd w:color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Price</w:t>
            </w:r>
          </w:p>
        </w:tc>
        <w:tc>
          <w:tcPr>
            <w:tcW w:type="dxa" w:w="7020"/>
            <w:shd w:color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$2,499 (Individual) | Custom pricing available</w:t>
            </w:r>
          </w:p>
        </w:tc>
      </w:tr>
      <w:tr>
        <w:tc>
          <w:tcPr>
            <w:tcW w:type="dxa" w:w="2340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Prerequisites</w:t>
            </w:r>
          </w:p>
        </w:tc>
        <w:tc>
          <w:tcPr>
            <w:tcW w:type="dxa" w:w="7020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Basic operations management &amp; data analytics; Python helpful</w:t>
            </w:r>
          </w:p>
        </w:tc>
      </w:tr>
      <w:tr>
        <w:tc>
          <w:tcPr>
            <w:tcW w:type="dxa" w:w="2340"/>
            <w:shd w:color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Certification</w:t>
            </w:r>
          </w:p>
        </w:tc>
        <w:tc>
          <w:tcPr>
            <w:tcW w:type="dxa" w:w="7020"/>
            <w:shd w:color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PCAP (Proxiant Certified AI Professional) eligible</w:t>
            </w:r>
          </w:p>
        </w:tc>
      </w:tr>
    </w:tbl>
    <w:p>
      <w:pPr>
        <w:spacing w:before="40" w:after="40"/>
        <w:jc w:val="left"/>
      </w:pPr>
    </w:p>
    <w:p>
      <w:pPr>
        <w:pBdr>
          <w:bottom w:val="single" w:color="2E86AB" w:sz="12" w:space="1"/>
        </w:pBdr>
        <w:spacing w:before="300" w:after="200"/>
      </w:pPr>
      <w:r>
        <w:rPr>
          <w:b/>
          <w:bCs/>
          <w:color w:val="1B365D"/>
          <w:sz w:val="32"/>
          <w:szCs w:val="32"/>
        </w:rPr>
        <w:t xml:space="preserve">Course Description</w:t>
      </w:r>
    </w:p>
    <w:p>
      <w:pPr>
        <w:spacing w:before="40" w:after="40"/>
        <w:jc w:val="left"/>
      </w:pPr>
      <w:r>
        <w:rPr>
          <w:b w:val="false"/>
          <w:bCs w:val="false"/>
          <w:i w:val="false"/>
          <w:iCs w:val="false"/>
          <w:color w:val="333333"/>
          <w:sz w:val="22"/>
          <w:szCs w:val="22"/>
        </w:rPr>
        <w:t xml:space="preserve">AI for Operations is a comprehensive professional training program designed to equip operations managers, supply chain professionals, and logistics analysts with cutting-edge AI and machine learning skills. Through 6 weeks of intensive instruction and hands-on projects, participants will master demand forecasting, supply chain optimization, intelligent logistics, predictive maintenance, process optimization, and operational MLOps.</w:t>
      </w:r>
    </w:p>
    <w:p>
      <w:pPr>
        <w:spacing w:before="40" w:after="40"/>
        <w:jc w:val="left"/>
      </w:pPr>
    </w:p>
    <w:p>
      <w:pPr>
        <w:pBdr>
          <w:bottom w:val="single" w:color="2E86AB" w:sz="12" w:space="1"/>
        </w:pBdr>
        <w:spacing w:before="300" w:after="200"/>
      </w:pPr>
      <w:r>
        <w:rPr>
          <w:b/>
          <w:bCs/>
          <w:color w:val="1B365D"/>
          <w:sz w:val="32"/>
          <w:szCs w:val="32"/>
        </w:rPr>
        <w:t xml:space="preserve">Target Audience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Operations Managers seeking competitive advantage through AI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Supply Chain Professionals optimizing networks and reducing costs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Logistics Analysts automating route planning and fleet management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Chief Operations Officers (COOs) evaluating AI adoption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Data Analysts transitioning to operations AI roles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Anyone with operations experience wanting AI/ML proficiency</w:t>
      </w:r>
    </w:p>
    <w:p>
      <w:pPr>
        <w:spacing w:before="40" w:after="40"/>
        <w:jc w:val="left"/>
      </w:pPr>
    </w:p>
    <w:p>
      <w:pPr>
        <w:pBdr>
          <w:bottom w:val="single" w:color="2E86AB" w:sz="12" w:space="1"/>
        </w:pBdr>
        <w:spacing w:before="300" w:after="200"/>
      </w:pPr>
      <w:r>
        <w:rPr>
          <w:b/>
          <w:bCs/>
          <w:color w:val="1B365D"/>
          <w:sz w:val="32"/>
          <w:szCs w:val="32"/>
        </w:rPr>
        <w:t xml:space="preserve">Prerequisites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Basic understanding of operations management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Familiarity with data analytics concepts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Python programming experience (helpful)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SQL for data querying (helpful)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Statistics and linear algebra fundamentals (helpful)</w:t>
      </w:r>
    </w:p>
    <w:p>
      <w:pPr>
        <w:spacing w:before="40" w:after="40"/>
        <w:jc w:val="left"/>
      </w:pPr>
    </w:p>
    <w:p>
      <w:r>
        <w:br w:type="page"/>
      </w:r>
    </w:p>
    <w:p>
      <w:pPr>
        <w:pBdr>
          <w:bottom w:val="single" w:color="2E86AB" w:sz="12" w:space="1"/>
        </w:pBdr>
        <w:spacing w:before="300" w:after="200"/>
      </w:pPr>
      <w:r>
        <w:rPr>
          <w:b/>
          <w:bCs/>
          <w:color w:val="1B365D"/>
          <w:sz w:val="32"/>
          <w:szCs w:val="32"/>
        </w:rPr>
        <w:t xml:space="preserve">Learning Objectives</w:t>
      </w:r>
    </w:p>
    <w:p>
      <w:pPr>
        <w:spacing w:before="40" w:after="40"/>
        <w:jc w:val="left"/>
      </w:pPr>
      <w:r>
        <w:rPr>
          <w:b/>
          <w:bCs/>
          <w:i w:val="false"/>
          <w:iCs w:val="false"/>
          <w:color w:val="333333"/>
          <w:sz w:val="22"/>
          <w:szCs w:val="22"/>
        </w:rPr>
        <w:t xml:space="preserve">Upon successful completion, participants will be able to: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Understand and apply AI/ML fundamentals in operational contexts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Build, train, and deploy demand forecasting models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Design optimized supply chain networks using mathematical tools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Implement vehicle routing and fleet management solutions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Create and deploy predictive maintenance systems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Develop computer vision solutions for quality control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Design and implement digital twins for operational processes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Apply constraint programming for resource allocation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Deploy ML models in production with MLOps best practices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Lead organizational AI transformation initiatives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Pass the PCAP certification examination</w:t>
      </w:r>
    </w:p>
    <w:p>
      <w:pPr>
        <w:spacing w:before="40" w:after="40"/>
        <w:jc w:val="left"/>
      </w:pPr>
    </w:p>
    <w:p>
      <w:pPr>
        <w:pBdr>
          <w:bottom w:val="single" w:color="2E86AB" w:sz="12" w:space="1"/>
        </w:pBdr>
        <w:spacing w:before="300" w:after="200"/>
      </w:pPr>
      <w:r>
        <w:rPr>
          <w:b/>
          <w:bCs/>
          <w:color w:val="1B365D"/>
          <w:sz w:val="32"/>
          <w:szCs w:val="32"/>
        </w:rPr>
        <w:t xml:space="preserve">Detailed Weekly Schedule</w:t>
      </w:r>
    </w:p>
    <w:p>
      <w:pPr>
        <w:spacing w:before="200" w:after="120"/>
      </w:pPr>
      <w:r>
        <w:rPr>
          <w:b/>
          <w:bCs/>
          <w:color w:val="2E86AB"/>
          <w:sz w:val="28"/>
          <w:szCs w:val="28"/>
        </w:rPr>
        <w:t xml:space="preserve">Week 1: AI Foundations for Operations</w:t>
      </w:r>
    </w:p>
    <w:p>
      <w:pPr>
        <w:spacing w:before="40" w:after="40"/>
        <w:jc w:val="left"/>
      </w:pPr>
      <w:r>
        <w:rPr>
          <w:b w:val="false"/>
          <w:bCs w:val="false"/>
          <w:i/>
          <w:iCs/>
          <w:color w:val="333333"/>
          <w:sz w:val="22"/>
          <w:szCs w:val="22"/>
        </w:rPr>
        <w:t xml:space="preserve">Learning Objectives: Understand AI/ML landscape, data pipelines, cloud platforms, and real-world operational applications</w:t>
      </w:r>
    </w:p>
    <w:p>
      <w:pPr>
        <w:spacing w:before="40" w:after="40"/>
        <w:jc w:val="left"/>
      </w:pPr>
    </w:p>
    <w:p>
      <w:pPr>
        <w:spacing w:before="100" w:after="80"/>
      </w:pPr>
      <w:r>
        <w:rPr>
          <w:b/>
          <w:bCs/>
          <w:color w:val="2E86AB"/>
          <w:sz w:val="24"/>
          <w:szCs w:val="24"/>
        </w:rPr>
        <w:t xml:space="preserve">Class 1: The AI-Powered Operations Landscape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AI/ML Overview for Operations: Types of ML, Manufacturing &amp; logistics use cases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Industry Case Studies: Amazon warehouse automation, Siemens predictive maintenance, DHL routing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Cloud Platforms: AWS SageMaker, Azure ML, Google Cloud AI, ROI metrics</w:t>
      </w:r>
    </w:p>
    <w:p>
      <w:pPr>
        <w:spacing w:before="100" w:after="80"/>
      </w:pPr>
      <w:r>
        <w:rPr>
          <w:b/>
          <w:bCs/>
          <w:color w:val="2E86AB"/>
          <w:sz w:val="24"/>
          <w:szCs w:val="24"/>
        </w:rPr>
        <w:t xml:space="preserve">Class 2: Operational Data Engineering &amp; Analytics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Data Pipeline Architecture: IoT sensors, ERP/WMS/TMS integration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Time-Series Databases: InfluxDB and TimescaleDB setup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Data Quality: Handling missing values, outliers, feature engineering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Hands-on Lab: Build real-time data ingestion pipeline</w:t>
      </w:r>
    </w:p>
    <w:p>
      <w:pPr>
        <w:spacing w:before="40" w:after="40"/>
        <w:jc w:val="left"/>
      </w:pPr>
    </w:p>
    <w:p>
      <w:pPr>
        <w:spacing w:before="200" w:after="120"/>
      </w:pPr>
      <w:r>
        <w:rPr>
          <w:b/>
          <w:bCs/>
          <w:color w:val="2E86AB"/>
          <w:sz w:val="28"/>
          <w:szCs w:val="28"/>
        </w:rPr>
        <w:t xml:space="preserve">Week 2: AI for Supply Chain Management</w:t>
      </w:r>
    </w:p>
    <w:p>
      <w:pPr>
        <w:spacing w:before="40" w:after="40"/>
        <w:jc w:val="left"/>
      </w:pPr>
      <w:r>
        <w:rPr>
          <w:b w:val="false"/>
          <w:bCs w:val="false"/>
          <w:i/>
          <w:iCs/>
          <w:color w:val="333333"/>
          <w:sz w:val="22"/>
          <w:szCs w:val="22"/>
        </w:rPr>
        <w:t xml:space="preserve">Learning Objectives: Master demand forecasting, supply chain optimization, and inventory management</w:t>
      </w:r>
    </w:p>
    <w:p>
      <w:pPr>
        <w:spacing w:before="40" w:after="40"/>
        <w:jc w:val="left"/>
      </w:pPr>
    </w:p>
    <w:p>
      <w:pPr>
        <w:spacing w:before="100" w:after="80"/>
      </w:pPr>
      <w:r>
        <w:rPr>
          <w:b/>
          <w:bCs/>
          <w:color w:val="2E86AB"/>
          <w:sz w:val="24"/>
          <w:szCs w:val="24"/>
        </w:rPr>
        <w:t xml:space="preserve">Class 3: Demand Forecasting with ML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Statistical Baselines: ARIMA, Exponential Smoothing (ETS)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Machine Learning Models: XGBoost, LightGBM, feature engineering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Deep Learning: LSTM networks, N-BEATS neural networks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Advanced Topics: Hierarchical &amp; probabilistic forecasting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Hands-on Lab: Build multi-product demand forecaster</w:t>
      </w:r>
    </w:p>
    <w:p>
      <w:pPr>
        <w:spacing w:before="100" w:after="80"/>
      </w:pPr>
      <w:r>
        <w:rPr>
          <w:b/>
          <w:bCs/>
          <w:color w:val="2E86AB"/>
          <w:sz w:val="24"/>
          <w:szCs w:val="24"/>
        </w:rPr>
        <w:t xml:space="preserve">Class 4: Supply Chain Optimization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Network Design: Facility location, distribution network optimization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Inventory Optimization: Multi-echelon models, safety stock, bullwhip effect mitigation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Supplier Management: ML-based scoring, risk assessment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Hands-on Lab: Inventory optimization with Python PuLP</w:t>
      </w:r>
    </w:p>
    <w:p>
      <w:pPr>
        <w:spacing w:before="40" w:after="40"/>
        <w:jc w:val="left"/>
      </w:pPr>
    </w:p>
    <w:p>
      <w:pPr>
        <w:spacing w:before="200" w:after="120"/>
      </w:pPr>
      <w:r>
        <w:rPr>
          <w:b/>
          <w:bCs/>
          <w:color w:val="2E86AB"/>
          <w:sz w:val="28"/>
          <w:szCs w:val="28"/>
        </w:rPr>
        <w:t xml:space="preserve">Week 3: Intelligent Logistics &amp; Transportation</w:t>
      </w:r>
    </w:p>
    <w:p>
      <w:pPr>
        <w:spacing w:before="40" w:after="40"/>
        <w:jc w:val="left"/>
      </w:pPr>
      <w:r>
        <w:rPr>
          <w:b w:val="false"/>
          <w:bCs w:val="false"/>
          <w:i/>
          <w:iCs/>
          <w:color w:val="333333"/>
          <w:sz w:val="22"/>
          <w:szCs w:val="22"/>
        </w:rPr>
        <w:t xml:space="preserve">Learning Objectives: Optimize routing, fleet management, warehouse operations, and automation</w:t>
      </w:r>
    </w:p>
    <w:p>
      <w:pPr>
        <w:spacing w:before="40" w:after="40"/>
        <w:jc w:val="left"/>
      </w:pPr>
    </w:p>
    <w:p>
      <w:pPr>
        <w:spacing w:before="100" w:after="80"/>
      </w:pPr>
      <w:r>
        <w:rPr>
          <w:b/>
          <w:bCs/>
          <w:color w:val="2E86AB"/>
          <w:sz w:val="24"/>
          <w:szCs w:val="24"/>
        </w:rPr>
        <w:t xml:space="preserve">Class 5: Route Optimization &amp; Fleet Management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Vehicle Routing Problems: VRP variants, Google OR-Tools optimization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Real-Time Optimization: Dynamic routing, traffic-aware updates, time windows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Fleet Management: Maintenance scheduling, last-mile delivery, driver assignment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Hands-on Lab: Solve VRP with OR-Tools</w:t>
      </w:r>
    </w:p>
    <w:p>
      <w:pPr>
        <w:spacing w:before="100" w:after="80"/>
      </w:pPr>
      <w:r>
        <w:rPr>
          <w:b/>
          <w:bCs/>
          <w:color w:val="2E86AB"/>
          <w:sz w:val="24"/>
          <w:szCs w:val="24"/>
        </w:rPr>
        <w:t xml:space="preserve">Class 6: Warehouse Automation &amp; Robotics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Warehouse Optimization: Layout design, pick-path algorithms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Robotic Process Automation: Automated sorting, robotic pickers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Computer Vision: Quality inspection, barcode/QR reading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Digital Twins: Warehouse simulation and what-if analysis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Hands-on Lab: Build pick-path optimizer</w:t>
      </w:r>
    </w:p>
    <w:p>
      <w:pPr>
        <w:spacing w:before="40" w:after="40"/>
        <w:jc w:val="left"/>
      </w:pPr>
    </w:p>
    <w:p>
      <w:r>
        <w:br w:type="page"/>
      </w:r>
    </w:p>
    <w:p>
      <w:pPr>
        <w:spacing w:before="200" w:after="120"/>
      </w:pPr>
      <w:r>
        <w:rPr>
          <w:b/>
          <w:bCs/>
          <w:color w:val="2E86AB"/>
          <w:sz w:val="28"/>
          <w:szCs w:val="28"/>
        </w:rPr>
        <w:t xml:space="preserve">Week 4: Predictive Maintenance &amp; Quality Control</w:t>
      </w:r>
    </w:p>
    <w:p>
      <w:pPr>
        <w:spacing w:before="40" w:after="40"/>
        <w:jc w:val="left"/>
      </w:pPr>
      <w:r>
        <w:rPr>
          <w:b w:val="false"/>
          <w:bCs w:val="false"/>
          <w:i/>
          <w:iCs/>
          <w:color w:val="333333"/>
          <w:sz w:val="22"/>
          <w:szCs w:val="22"/>
        </w:rPr>
        <w:t xml:space="preserve">Learning Objectives: Implement predictive maintenance, anomaly detection, and quality control systems</w:t>
      </w:r>
    </w:p>
    <w:p>
      <w:pPr>
        <w:spacing w:before="40" w:after="40"/>
        <w:jc w:val="left"/>
      </w:pPr>
    </w:p>
    <w:p>
      <w:pPr>
        <w:spacing w:before="100" w:after="80"/>
      </w:pPr>
      <w:r>
        <w:rPr>
          <w:b/>
          <w:bCs/>
          <w:color w:val="2E86AB"/>
          <w:sz w:val="24"/>
          <w:szCs w:val="24"/>
        </w:rPr>
        <w:t xml:space="preserve">Class 7: Predictive Maintenance with AI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Condition Monitoring: IoT sensor data, vibration analysis, thermal imaging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RUL Prediction: Remaining Useful Life, survival analysis, ML models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Anomaly Detection: Isolation forests, one-class SVM, autoencoders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Maintenance Optimization: Failure-based scheduling, cost-benefit analysis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Hands-on Lab: Build RUL prediction with survival analysis</w:t>
      </w:r>
    </w:p>
    <w:p>
      <w:pPr>
        <w:spacing w:before="100" w:after="80"/>
      </w:pPr>
      <w:r>
        <w:rPr>
          <w:b/>
          <w:bCs/>
          <w:color w:val="2E86AB"/>
          <w:sz w:val="24"/>
          <w:szCs w:val="24"/>
        </w:rPr>
        <w:t xml:space="preserve">Class 8: AI-Powered Quality Control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Statistical Process Control: SPC with ML enhancement, anomaly detection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Computer Vision Defect Detection: YOLO, ResNet, transfer learning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Root Cause Analysis: Causal inference, Bayesian networks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Six Sigma Integration: AI-enhanced DMAIC methodology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Hands-on Lab: Build defect detection pipeline</w:t>
      </w:r>
    </w:p>
    <w:p>
      <w:pPr>
        <w:spacing w:before="40" w:after="40"/>
        <w:jc w:val="left"/>
      </w:pPr>
    </w:p>
    <w:p>
      <w:pPr>
        <w:spacing w:before="200" w:after="120"/>
      </w:pPr>
      <w:r>
        <w:rPr>
          <w:b/>
          <w:bCs/>
          <w:color w:val="2E86AB"/>
          <w:sz w:val="28"/>
          <w:szCs w:val="28"/>
        </w:rPr>
        <w:t xml:space="preserve">Week 5: Process Optimization &amp; Simulation</w:t>
      </w:r>
    </w:p>
    <w:p>
      <w:pPr>
        <w:spacing w:before="40" w:after="40"/>
        <w:jc w:val="left"/>
      </w:pPr>
      <w:r>
        <w:rPr>
          <w:b w:val="false"/>
          <w:bCs w:val="false"/>
          <w:i/>
          <w:iCs/>
          <w:color w:val="333333"/>
          <w:sz w:val="22"/>
          <w:szCs w:val="22"/>
        </w:rPr>
        <w:t xml:space="preserve">Learning Objectives: Apply process mining, simulation, and constraint programming to operations</w:t>
      </w:r>
    </w:p>
    <w:p>
      <w:pPr>
        <w:spacing w:before="40" w:after="40"/>
        <w:jc w:val="left"/>
      </w:pPr>
    </w:p>
    <w:p>
      <w:pPr>
        <w:spacing w:before="100" w:after="80"/>
      </w:pPr>
      <w:r>
        <w:rPr>
          <w:b/>
          <w:bCs/>
          <w:color w:val="2E86AB"/>
          <w:sz w:val="24"/>
          <w:szCs w:val="24"/>
        </w:rPr>
        <w:t xml:space="preserve">Class 9: Process Mining &amp; Optimization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Process Mining Fundamentals: Event logs, PM4Py, process discovery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Bottleneck Identification: Performance analysis, variance detection, critical path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Simulation: Discrete event simulation with SimPy, what-if analysis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Digital Twins: Manufacturing representations, real-time synchronization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Continuous Improvement: Reinforcement learning for optimization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Hands-on Lab: Apply process mining to logistics workflow</w:t>
      </w:r>
    </w:p>
    <w:p>
      <w:pPr>
        <w:spacing w:before="100" w:after="80"/>
      </w:pPr>
      <w:r>
        <w:rPr>
          <w:b/>
          <w:bCs/>
          <w:color w:val="2E86AB"/>
          <w:sz w:val="24"/>
          <w:szCs w:val="24"/>
        </w:rPr>
        <w:t xml:space="preserve">Class 10: Resource Allocation &amp; Scheduling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Scheduling Problems: Job shop, constraint programming, Google CP-SAT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Workforce Optimization: Employee scheduling, skill-based assignment, compliance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Capacity Planning: Demand-driven modeling, simulation-based analysis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Energy Optimization: Peak demand shaving, renewable integration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Hands-on Lab: Build production scheduler with CP-SAT</w:t>
      </w:r>
    </w:p>
    <w:p>
      <w:pPr>
        <w:spacing w:before="40" w:after="40"/>
        <w:jc w:val="left"/>
      </w:pPr>
    </w:p>
    <w:p>
      <w:pPr>
        <w:spacing w:before="200" w:after="120"/>
      </w:pPr>
      <w:r>
        <w:rPr>
          <w:b/>
          <w:bCs/>
          <w:color w:val="2E86AB"/>
          <w:sz w:val="28"/>
          <w:szCs w:val="28"/>
        </w:rPr>
        <w:t xml:space="preserve">Week 6: Integration &amp; Capstone</w:t>
      </w:r>
    </w:p>
    <w:p>
      <w:pPr>
        <w:spacing w:before="40" w:after="40"/>
        <w:jc w:val="left"/>
      </w:pPr>
      <w:r>
        <w:rPr>
          <w:b w:val="false"/>
          <w:bCs w:val="false"/>
          <w:i/>
          <w:iCs/>
          <w:color w:val="333333"/>
          <w:sz w:val="22"/>
          <w:szCs w:val="22"/>
        </w:rPr>
        <w:t xml:space="preserve">Learning Objectives: Deploy models at scale, complete capstone, and prepare for certification</w:t>
      </w:r>
    </w:p>
    <w:p>
      <w:pPr>
        <w:spacing w:before="40" w:after="40"/>
        <w:jc w:val="left"/>
      </w:pPr>
    </w:p>
    <w:p>
      <w:pPr>
        <w:spacing w:before="100" w:after="80"/>
      </w:pPr>
      <w:r>
        <w:rPr>
          <w:b/>
          <w:bCs/>
          <w:color w:val="2E86AB"/>
          <w:sz w:val="24"/>
          <w:szCs w:val="24"/>
        </w:rPr>
        <w:t xml:space="preserve">Class 11: MLOps for Operations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Edge Deployment: TensorFlow Lite, model quantization, on-device inference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Model Monitoring: Performance drift, data drift, retraining pipelines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Real-Time Inference: FastAPI, message queues, batch vs real-time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A/B Testing: Routing algorithms, forecasting improvements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Operational Dashboards: KPI tracking, real-time alerting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Hands-on Lab: Deploy model at edge with TensorFlow Lite</w:t>
      </w:r>
    </w:p>
    <w:p>
      <w:pPr>
        <w:spacing w:before="100" w:after="80"/>
      </w:pPr>
      <w:r>
        <w:rPr>
          <w:b/>
          <w:bCs/>
          <w:color w:val="2E86AB"/>
          <w:sz w:val="24"/>
          <w:szCs w:val="24"/>
        </w:rPr>
        <w:t xml:space="preserve">Class 12: Capstone Presentations &amp; Certification Review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Capstone Presentations: Live demos, peer feedback, expert Q&amp;A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Course Synthesis: Key concepts review, integration, lessons learned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Career Pathways: AI Operations Manager, Supply Chain Data Scientist, Digital Twin Engineer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PCAP Exam Prep: Format, strategy, practice questions, career planning</w:t>
      </w:r>
    </w:p>
    <w:p>
      <w:pPr>
        <w:spacing w:before="40" w:after="40"/>
        <w:jc w:val="left"/>
      </w:pPr>
    </w:p>
    <w:p>
      <w:r>
        <w:br w:type="page"/>
      </w:r>
    </w:p>
    <w:p>
      <w:pPr>
        <w:pBdr>
          <w:bottom w:val="single" w:color="2E86AB" w:sz="12" w:space="1"/>
        </w:pBdr>
        <w:spacing w:before="300" w:after="200"/>
      </w:pPr>
      <w:r>
        <w:rPr>
          <w:b/>
          <w:bCs/>
          <w:color w:val="1B365D"/>
          <w:sz w:val="32"/>
          <w:szCs w:val="32"/>
        </w:rPr>
        <w:t xml:space="preserve">Required Tools &amp; Software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Programming: Python 3.8+, Jupyter Notebook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Data Science Libraries: pandas, NumPy, scikit-learn, XGBoost, LightGBM, TensorFlow/Keras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Optimization Tools: Google OR-Tools, PuLP, Google Cloud CP-SAT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Specialized Libraries: PM4Py, SimPy, OpenCV, YOLO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Cloud Platforms: AWS (SageMaker, EC2), Google Cloud (BigQuery, AI Platform)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Development Tools: Git, VS Code or PyCharm IDE</w:t>
      </w:r>
    </w:p>
    <w:p>
      <w:pPr>
        <w:spacing w:before="40" w:after="40"/>
        <w:jc w:val="left"/>
      </w:pPr>
    </w:p>
    <w:p>
      <w:pPr>
        <w:pBdr>
          <w:bottom w:val="single" w:color="2E86AB" w:sz="12" w:space="1"/>
        </w:pBdr>
        <w:spacing w:before="300" w:after="200"/>
      </w:pPr>
      <w:r>
        <w:rPr>
          <w:b/>
          <w:bCs/>
          <w:color w:val="1B365D"/>
          <w:sz w:val="32"/>
          <w:szCs w:val="32"/>
        </w:rPr>
        <w:t xml:space="preserve">Grading &amp; Assessment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120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Assessment Component</w:t>
            </w:r>
          </w:p>
        </w:tc>
        <w:tc>
          <w:tcPr>
            <w:tcW w:type="dxa" w:w="1560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Weight</w:t>
            </w:r>
          </w:p>
        </w:tc>
        <w:tc>
          <w:tcPr>
            <w:tcW w:type="dxa" w:w="4680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Description</w:t>
            </w:r>
          </w:p>
        </w:tc>
      </w:tr>
      <w:tr>
        <w:tc>
          <w:tcPr>
            <w:tcW w:type="dxa" w:w="3120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Weekly Assignments</w:t>
            </w:r>
          </w:p>
        </w:tc>
        <w:tc>
          <w:tcPr>
            <w:tcW w:type="dxa" w:w="1560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20%</w:t>
            </w:r>
          </w:p>
        </w:tc>
        <w:tc>
          <w:tcPr>
            <w:tcW w:type="dxa" w:w="4680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Problem sets, coding exercises, short projects</w:t>
            </w:r>
          </w:p>
        </w:tc>
      </w:tr>
      <w:tr>
        <w:tc>
          <w:tcPr>
            <w:tcW w:type="dxa" w:w="3120"/>
            <w:shd w:color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Hands-On Projects</w:t>
            </w:r>
          </w:p>
        </w:tc>
        <w:tc>
          <w:tcPr>
            <w:tcW w:type="dxa" w:w="1560"/>
            <w:shd w:color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30%</w:t>
            </w:r>
          </w:p>
        </w:tc>
        <w:tc>
          <w:tcPr>
            <w:tcW w:type="dxa" w:w="4680"/>
            <w:shd w:color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Week-end projects demonstrating applied skills</w:t>
            </w:r>
          </w:p>
        </w:tc>
      </w:tr>
      <w:tr>
        <w:tc>
          <w:tcPr>
            <w:tcW w:type="dxa" w:w="3120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Practical Exercises</w:t>
            </w:r>
          </w:p>
        </w:tc>
        <w:tc>
          <w:tcPr>
            <w:tcW w:type="dxa" w:w="1560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15%</w:t>
            </w:r>
          </w:p>
        </w:tc>
        <w:tc>
          <w:tcPr>
            <w:tcW w:type="dxa" w:w="4680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In-class labs and coding walkthroughs</w:t>
            </w:r>
          </w:p>
        </w:tc>
      </w:tr>
      <w:tr>
        <w:tc>
          <w:tcPr>
            <w:tcW w:type="dxa" w:w="3120"/>
            <w:shd w:color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Class Participation</w:t>
            </w:r>
          </w:p>
        </w:tc>
        <w:tc>
          <w:tcPr>
            <w:tcW w:type="dxa" w:w="1560"/>
            <w:shd w:color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10%</w:t>
            </w:r>
          </w:p>
        </w:tc>
        <w:tc>
          <w:tcPr>
            <w:tcW w:type="dxa" w:w="4680"/>
            <w:shd w:color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Discussion, Q&amp;A, group activities</w:t>
            </w:r>
          </w:p>
        </w:tc>
      </w:tr>
      <w:tr>
        <w:tc>
          <w:tcPr>
            <w:tcW w:type="dxa" w:w="3120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PCAP Certification Exam</w:t>
            </w:r>
          </w:p>
        </w:tc>
        <w:tc>
          <w:tcPr>
            <w:tcW w:type="dxa" w:w="1560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25%</w:t>
            </w:r>
          </w:p>
        </w:tc>
        <w:tc>
          <w:tcPr>
            <w:tcW w:type="dxa" w:w="4680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100 questions, 3 hours, 70% pass</w:t>
            </w:r>
          </w:p>
        </w:tc>
      </w:tr>
    </w:tbl>
    <w:p>
      <w:pPr>
        <w:spacing w:before="40" w:after="40"/>
        <w:jc w:val="left"/>
      </w:pPr>
      <w:r>
        <w:t>Final certification test: 60 questions, 90 minutes, 70% to pass. Graduates also qualify to sit the PCAP exam (100 MCQ, 3 hours, $199, valid 3 years).</w:t>
      </w:r>
    </w:p>
    <w:p>
      <w:pPr>
        <w:spacing w:before="40" w:after="40"/>
        <w:jc w:val="left"/>
      </w:pPr>
      <w:r>
        <w:rPr>
          <w:b/>
          <w:bCs/>
          <w:i w:val="false"/>
          <w:iCs w:val="false"/>
          <w:color w:val="333333"/>
          <w:sz w:val="22"/>
          <w:szCs w:val="22"/>
        </w:rPr>
        <w:t xml:space="preserve">Grading Scale: A (90-100%), B (80-89%), C (70-79%), D (60-69%), F (below 60%)</w:t>
      </w:r>
    </w:p>
    <w:p>
      <w:pPr>
        <w:spacing w:before="40" w:after="40"/>
        <w:jc w:val="left"/>
      </w:pPr>
    </w:p>
    <w:p>
      <w:pPr>
        <w:pBdr>
          <w:bottom w:val="single" w:color="2E86AB" w:sz="12" w:space="1"/>
        </w:pBdr>
        <w:spacing w:before="300" w:after="200"/>
      </w:pPr>
      <w:r>
        <w:rPr>
          <w:b/>
          <w:bCs/>
          <w:color w:val="1B365D"/>
          <w:sz w:val="32"/>
          <w:szCs w:val="32"/>
        </w:rPr>
        <w:t xml:space="preserve">Academic Policies</w:t>
      </w:r>
    </w:p>
    <w:p>
      <w:pPr>
        <w:spacing w:before="200" w:after="120"/>
      </w:pPr>
      <w:r>
        <w:rPr>
          <w:b/>
          <w:bCs/>
          <w:color w:val="2E86AB"/>
          <w:sz w:val="28"/>
          <w:szCs w:val="28"/>
        </w:rPr>
        <w:t xml:space="preserve">Attendance</w:t>
      </w:r>
    </w:p>
    <w:p>
      <w:pPr>
        <w:spacing w:before="40" w:after="40"/>
        <w:jc w:val="left"/>
      </w:pPr>
      <w:r>
        <w:rPr>
          <w:b w:val="false"/>
          <w:bCs w:val="false"/>
          <w:i w:val="false"/>
          <w:iCs w:val="false"/>
          <w:color w:val="333333"/>
          <w:sz w:val="22"/>
          <w:szCs w:val="22"/>
        </w:rPr>
        <w:t xml:space="preserve">Live classes are on a fixed schedule (2 per week). Attendance is expected. Recordings are available for asynchronous review within 24 hours, but live participation is encouraged for Q&amp;A and peer interaction.</w:t>
      </w:r>
    </w:p>
    <w:p>
      <w:pPr>
        <w:spacing w:before="40" w:after="40"/>
        <w:jc w:val="left"/>
      </w:pPr>
    </w:p>
    <w:p>
      <w:pPr>
        <w:spacing w:before="200" w:after="120"/>
      </w:pPr>
      <w:r>
        <w:rPr>
          <w:b/>
          <w:bCs/>
          <w:color w:val="2E86AB"/>
          <w:sz w:val="28"/>
          <w:szCs w:val="28"/>
        </w:rPr>
        <w:t xml:space="preserve">Late Submission</w:t>
      </w:r>
    </w:p>
    <w:p>
      <w:pPr>
        <w:spacing w:before="40" w:after="40"/>
        <w:jc w:val="left"/>
      </w:pPr>
      <w:r>
        <w:rPr>
          <w:b w:val="false"/>
          <w:bCs w:val="false"/>
          <w:i w:val="false"/>
          <w:iCs w:val="false"/>
          <w:color w:val="333333"/>
          <w:sz w:val="22"/>
          <w:szCs w:val="22"/>
        </w:rPr>
        <w:t xml:space="preserve">Assignments submitted after the deadline will incur a 10% penalty per day (maximum 30% penalty). Exceptions for documented emergencies may be requested through the course administrator.</w:t>
      </w:r>
    </w:p>
    <w:p>
      <w:pPr>
        <w:spacing w:before="40" w:after="40"/>
        <w:jc w:val="left"/>
      </w:pPr>
    </w:p>
    <w:p>
      <w:pPr>
        <w:spacing w:before="200" w:after="120"/>
      </w:pPr>
      <w:r>
        <w:rPr>
          <w:b/>
          <w:bCs/>
          <w:color w:val="2E86AB"/>
          <w:sz w:val="28"/>
          <w:szCs w:val="28"/>
        </w:rPr>
        <w:t xml:space="preserve">Academic Integrity</w:t>
      </w:r>
    </w:p>
    <w:p>
      <w:pPr>
        <w:spacing w:before="40" w:after="40"/>
        <w:jc w:val="left"/>
      </w:pPr>
      <w:r>
        <w:rPr>
          <w:b w:val="false"/>
          <w:bCs w:val="false"/>
          <w:i w:val="false"/>
          <w:iCs w:val="false"/>
          <w:color w:val="333333"/>
          <w:sz w:val="22"/>
          <w:szCs w:val="22"/>
        </w:rPr>
        <w:t xml:space="preserve">Plagiarism and cheating will not be tolerated. All submissions must be original work. Proper citation of sources is required. Violations will result in course failure and potential account suspension.</w:t>
      </w:r>
    </w:p>
    <w:p>
      <w:pPr>
        <w:spacing w:before="40" w:after="40"/>
        <w:jc w:val="left"/>
      </w:pPr>
    </w:p>
    <w:p>
      <w:pPr>
        <w:spacing w:before="200" w:after="120"/>
      </w:pPr>
      <w:r>
        <w:rPr>
          <w:b/>
          <w:bCs/>
          <w:color w:val="2E86AB"/>
          <w:sz w:val="28"/>
          <w:szCs w:val="28"/>
        </w:rPr>
        <w:t xml:space="preserve">Refund Policy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Full refund within 7 days of purchase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50% refund within 14 days of course start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No refund after 14 days (non-transferable)</w:t>
      </w:r>
    </w:p>
    <w:p>
      <w:pPr>
        <w:spacing w:before="40" w:after="40"/>
        <w:jc w:val="left"/>
      </w:pPr>
    </w:p>
    <w:p>
      <w:pPr>
        <w:pBdr>
          <w:bottom w:val="single" w:color="2E86AB" w:sz="12" w:space="1"/>
        </w:pBdr>
        <w:spacing w:before="300" w:after="200"/>
      </w:pPr>
      <w:r>
        <w:rPr>
          <w:b/>
          <w:bCs/>
          <w:color w:val="1B365D"/>
          <w:sz w:val="32"/>
          <w:szCs w:val="32"/>
        </w:rPr>
        <w:t xml:space="preserve">Support &amp; Office Hours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Office Hours: Instructors available Mondays &amp; Thursdays, 6-7 PM EST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Discussion Forums: 24/7 peer support, 24-hour instructor response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>Technical Support: info@proxiant.com, 2-hour response time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Tutoring: Optional 1-on-1 tutoring available ($50/hour)</w:t>
      </w:r>
    </w:p>
    <w:p>
      <w:pPr>
        <w:spacing w:before="40" w:after="40"/>
        <w:jc w:val="left"/>
      </w:pPr>
    </w:p>
    <w:p>
      <w:pPr>
        <w:pBdr>
          <w:bottom w:val="single" w:color="2E86AB" w:sz="12" w:space="1"/>
        </w:pBdr>
        <w:spacing w:before="300" w:after="200"/>
      </w:pPr>
      <w:r>
        <w:rPr>
          <w:b/>
          <w:bCs/>
          <w:color w:val="1B365D"/>
          <w:sz w:val="32"/>
          <w:szCs w:val="32"/>
        </w:rPr>
        <w:t xml:space="preserve">Proxiant Academy Resources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Course Materials: Lecture slides, code repos, datasets, Jupyter notebooks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Learning Community: 500+ alumni network, Slack channel, monthly webinars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Career Services: Resume review, interview prep, LinkedIn optimization, job board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Continuous Learning: Advanced courses, free AI blog, professional badge</w:t>
      </w:r>
    </w:p>
    <w:p>
      <w:pPr>
        <w:spacing w:before="40" w:after="40"/>
        <w:jc w:val="left"/>
      </w:pPr>
    </w:p>
    <w:p>
      <w:pPr>
        <w:pBdr>
          <w:bottom w:val="single" w:color="2E86AB" w:sz="12" w:space="1"/>
        </w:pBdr>
        <w:spacing w:before="300" w:after="200"/>
      </w:pPr>
      <w:r>
        <w:rPr>
          <w:b/>
          <w:bCs/>
          <w:color w:val="1B365D"/>
          <w:sz w:val="32"/>
          <w:szCs w:val="32"/>
        </w:rPr>
        <w:t xml:space="preserve">Contact &amp; Getting Started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>Email: info@proxiant.com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>Website: proxiant.ai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>Enrollment Questions: info@proxiant.com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First Day: Platform credentials sent 24 hours before class</w:t>
      </w:r>
    </w:p>
    <w:p>
      <w:pPr>
        <w:spacing w:before="40" w:after="40"/>
        <w:jc w:val="left"/>
      </w:pPr>
    </w:p>
    <w:p>
      <w:pPr>
        <w:spacing w:before="40" w:after="40"/>
        <w:jc w:val="left"/>
      </w:pPr>
    </w:p>
    <w:p>
      <w:pPr>
        <w:spacing w:before="300" w:after="40"/>
        <w:jc w:val="center"/>
      </w:pPr>
      <w:r>
        <w:rPr>
          <w:b/>
          <w:bCs/>
          <w:i w:val="false"/>
          <w:iCs w:val="false"/>
          <w:color w:val="4CAF50"/>
          <w:sz w:val="26"/>
          <w:szCs w:val="26"/>
        </w:rPr>
        <w:t xml:space="preserve">Welcome to the future of operations. Master AI. Professionally.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2026-02-14T12:26:36.489Z</dcterms:created>
  <dcterms:modified xsi:type="dcterms:W3CDTF">2026-02-14T12:26:36.489Z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