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E2761"/>
          <w:sz w:val="44"/>
        </w:rPr>
        <w:t>Week 9: Towards Enterprise RAG</w:t>
      </w:r>
    </w:p>
    <w:p>
      <w:r>
        <w:rPr>
          <w:i/>
          <w:color w:val="333333"/>
          <w:sz w:val="28"/>
        </w:rPr>
        <w:t>Derivative artifacts, query transformation, semantic cache</w:t>
      </w:r>
    </w:p>
    <w:p>
      <w:r>
        <w:rPr>
          <w:i/>
          <w:color w:val="333333"/>
          <w:sz w:val="22"/>
        </w:rPr>
        <w:t>Main session date: Saturday, November 28, 2026</w:t>
      </w:r>
    </w:p>
    <w:p>
      <w:r>
        <w:rPr>
          <w:i/>
          <w:color w:val="333333"/>
          <w:sz w:val="22"/>
        </w:rPr>
        <w:t>LLM and Enterprise RAG Bootcamp | Proxiant Academy | Instructor: Pavan R</w:t>
      </w:r>
    </w:p>
    <w:p>
      <w:pPr>
        <w:pBdr>
          <w:bottom w:val="single" w:sz="6" w:space="1" w:color="1E2761"/>
        </w:pBdr>
      </w:pPr>
    </w:p>
    <w:p>
      <w:r>
        <w:rPr>
          <w:b/>
          <w:color w:val="1E2761"/>
          <w:sz w:val="32"/>
        </w:rPr>
        <w:t>Session Overview</w:t>
      </w:r>
    </w:p>
    <w:p>
      <w:r>
        <w:rPr>
          <w:color w:val="333333"/>
          <w:sz w:val="22"/>
        </w:rPr>
        <w:t>Enterprise RAG goes beyond chunk-and-retrieve. Today we cover derivative artifacts that enrich the index, query transformation for hard questions, semantic caching for cost control, and hard negative mining for embedder fine-tuning.</w:t>
      </w:r>
    </w:p>
    <w:p>
      <w:r>
        <w:rPr>
          <w:b/>
          <w:color w:val="1E2761"/>
          <w:sz w:val="26"/>
        </w:rPr>
        <w:t>Learning Objectives</w:t>
      </w:r>
    </w:p>
    <w:p>
      <w:pPr>
        <w:pStyle w:val="ListBullet"/>
      </w:pPr>
      <w:r>
        <w:rPr>
          <w:color w:val="333333"/>
          <w:sz w:val="22"/>
        </w:rPr>
        <w:t>Generate factoids and QA pairs from a corpus to enrich retrieval</w:t>
      </w:r>
    </w:p>
    <w:p>
      <w:pPr>
        <w:pStyle w:val="ListBullet"/>
      </w:pPr>
      <w:r>
        <w:rPr>
          <w:color w:val="333333"/>
          <w:sz w:val="22"/>
        </w:rPr>
        <w:t>Apply HyDE and query decomposition for harder questions</w:t>
      </w:r>
    </w:p>
    <w:p>
      <w:pPr>
        <w:pStyle w:val="ListBullet"/>
      </w:pPr>
      <w:r>
        <w:rPr>
          <w:color w:val="333333"/>
          <w:sz w:val="22"/>
        </w:rPr>
        <w:t>Build a semantic cache that cuts inference cost by at least 30%</w:t>
      </w:r>
    </w:p>
    <w:p>
      <w:pPr>
        <w:pStyle w:val="ListBullet"/>
      </w:pPr>
      <w:r>
        <w:rPr>
          <w:color w:val="333333"/>
          <w:sz w:val="22"/>
        </w:rPr>
        <w:t>Mine hard negatives and fine-tune an embedder</w:t>
      </w:r>
    </w:p>
    <w:p>
      <w:pPr>
        <w:pStyle w:val="ListBullet"/>
      </w:pPr>
      <w:r>
        <w:rPr>
          <w:color w:val="333333"/>
          <w:sz w:val="22"/>
        </w:rPr>
        <w:t>Quantify the cumulative effect of these techniques</w:t>
      </w:r>
    </w:p>
    <w:p>
      <w:r>
        <w:br w:type="page"/>
      </w:r>
    </w:p>
    <w:p>
      <w:r>
        <w:rPr>
          <w:b/>
          <w:color w:val="1E2761"/>
          <w:sz w:val="32"/>
        </w:rPr>
        <w:t>Detailed Notes</w:t>
      </w:r>
    </w:p>
    <w:p>
      <w:r>
        <w:rPr>
          <w:b/>
          <w:color w:val="1E2761"/>
          <w:sz w:val="26"/>
        </w:rPr>
        <w:t>1. Derivative artifacts: factoids and QA pairs</w:t>
      </w:r>
    </w:p>
    <w:p>
      <w:r>
        <w:rPr>
          <w:color w:val="333333"/>
          <w:sz w:val="22"/>
        </w:rPr>
        <w:t>Use an LLM to extract short factoids from each document at ingestion. Also generate plausible QA pairs. Index both alongside the raw chunks. Retrieval improves on questions that match the generated artifacts better than the raw text. Cost: one-time ingestion expense per document.</w:t>
      </w:r>
    </w:p>
    <w:p>
      <w:r>
        <w:rPr>
          <w:b/>
          <w:color w:val="1E2761"/>
          <w:sz w:val="26"/>
        </w:rPr>
        <w:t>2. HyDE</w:t>
      </w:r>
    </w:p>
    <w:p>
      <w:r>
        <w:rPr>
          <w:color w:val="333333"/>
          <w:sz w:val="22"/>
        </w:rPr>
        <w:t>Hypothetical Document Embeddings. Generate a plausible answer from the query; embed that; retrieve against the result. Closes the query-document distribution gap that plain query embeddings suffer from. Cheap and surprisingly effective.</w:t>
      </w:r>
    </w:p>
    <w:p>
      <w:r>
        <w:rPr>
          <w:color w:val="333333"/>
          <w:sz w:val="22"/>
        </w:rPr>
        <w:t>Reference snippet:</w:t>
      </w:r>
    </w:p>
    <w:p>
      <w:pPr>
        <w:spacing w:after="0" w:before="0"/>
      </w:pPr>
      <w:r>
        <w:rPr>
          <w:rFonts w:ascii="Consolas" w:hAnsi="Consolas"/>
          <w:color w:val="101010"/>
          <w:sz w:val="18"/>
        </w:rPr>
        <w:t>def hyde_retrieve(query, k=8):</w:t>
      </w:r>
    </w:p>
    <w:p>
      <w:pPr>
        <w:spacing w:after="0" w:before="0"/>
      </w:pPr>
      <w:r>
        <w:rPr>
          <w:rFonts w:ascii="Consolas" w:hAnsi="Consolas"/>
          <w:color w:val="101010"/>
          <w:sz w:val="18"/>
        </w:rPr>
        <w:t xml:space="preserve">    hypo = llm.generate(</w:t>
      </w:r>
    </w:p>
    <w:p>
      <w:pPr>
        <w:spacing w:after="0" w:before="0"/>
      </w:pPr>
      <w:r>
        <w:rPr>
          <w:rFonts w:ascii="Consolas" w:hAnsi="Consolas"/>
          <w:color w:val="101010"/>
          <w:sz w:val="18"/>
        </w:rPr>
        <w:t xml:space="preserve">        f'Write a passage that answers: {query}')</w:t>
      </w:r>
    </w:p>
    <w:p>
      <w:pPr>
        <w:spacing w:after="0" w:before="0"/>
      </w:pPr>
      <w:r>
        <w:rPr>
          <w:rFonts w:ascii="Consolas" w:hAnsi="Consolas"/>
          <w:color w:val="101010"/>
          <w:sz w:val="18"/>
        </w:rPr>
        <w:t xml:space="preserve">    return vector_store.search(embed(hypo), k=k)</w:t>
      </w:r>
    </w:p>
    <w:p>
      <w:pPr>
        <w:spacing w:after="0" w:before="0"/>
      </w:pPr>
      <w:r>
        <w:rPr>
          <w:rFonts w:ascii="Consolas" w:hAnsi="Consolas"/>
          <w:color w:val="101010"/>
          <w:sz w:val="18"/>
        </w:rPr>
        <w:t xml:space="preserve"> </w:t>
      </w:r>
    </w:p>
    <w:p>
      <w:r>
        <w:rPr>
          <w:b/>
          <w:color w:val="1E2761"/>
          <w:sz w:val="26"/>
        </w:rPr>
        <w:t>3. Multi-hop decomposition</w:t>
      </w:r>
    </w:p>
    <w:p>
      <w:r>
        <w:rPr>
          <w:color w:val="333333"/>
          <w:sz w:val="22"/>
        </w:rPr>
        <w:t>A planner emits sub-queries. Each sub-query retrieves. Partial answers inform the next sub-query. Two flavors: predetermined (all sub-queries up front) and adaptive (each step depends on prior results).</w:t>
      </w:r>
    </w:p>
    <w:p>
      <w:r>
        <w:rPr>
          <w:b/>
          <w:color w:val="1E2761"/>
          <w:sz w:val="26"/>
        </w:rPr>
        <w:t>4. Semantic caching</w:t>
      </w:r>
    </w:p>
    <w:p>
      <w:r>
        <w:rPr>
          <w:color w:val="333333"/>
          <w:sz w:val="22"/>
        </w:rPr>
        <w:t>Cache answers by query embedding similarity, not exact match. Typical hit rate: 20-40% on production traffic. Threshold sensitivity matters: too low and you serve wrong answers; too high and the cache rarely hits.</w:t>
      </w:r>
    </w:p>
    <w:p>
      <w:r>
        <w:rPr>
          <w:b/>
          <w:color w:val="1E2761"/>
          <w:sz w:val="26"/>
        </w:rPr>
        <w:t>5. Hard negative mining</w:t>
      </w:r>
    </w:p>
    <w:p>
      <w:r>
        <w:rPr>
          <w:color w:val="333333"/>
          <w:sz w:val="22"/>
        </w:rPr>
        <w:t>Find documents that look similar to positives but are wrong (BM25 high-overlap, dense high-similarity but labeled negative). Train the embedder to push them apart. Single biggest embedding improvement after the base model.</w:t>
      </w:r>
    </w:p>
    <w:p>
      <w:r>
        <w:rPr>
          <w:b/>
          <w:color w:val="1E2761"/>
          <w:sz w:val="26"/>
        </w:rPr>
        <w:t>6. Embedding fine-tuning at enterprise scale</w:t>
      </w:r>
    </w:p>
    <w:p>
      <w:r>
        <w:rPr>
          <w:color w:val="333333"/>
          <w:sz w:val="22"/>
        </w:rPr>
        <w:t>Pull in-domain queries from production logs (with consent and privacy review). Build (query, clicked-doc) positive pairs. Mine hard negatives. Fine-tune with InfoNCE. Re-index. Re-evaluate. Repeat quarterly.</w:t>
      </w:r>
    </w:p>
    <w:p>
      <w:r>
        <w:br w:type="page"/>
      </w:r>
    </w:p>
    <w:p>
      <w:r>
        <w:rPr>
          <w:b/>
          <w:color w:val="1E2761"/>
          <w:sz w:val="32"/>
        </w:rPr>
        <w:t>Topics at a Glance</w:t>
      </w:r>
    </w:p>
    <w:p>
      <w:r>
        <w:rPr>
          <w:b/>
          <w:color w:val="333333"/>
          <w:sz w:val="24"/>
        </w:rPr>
        <w:t>1. Derivative artifacts: factoids and QA pairs</w:t>
      </w:r>
    </w:p>
    <w:p>
      <w:r>
        <w:rPr>
          <w:color w:val="333333"/>
          <w:sz w:val="22"/>
        </w:rPr>
        <w:t>Use an LLM to extract short factoids from each document. Also generate plausible QA pairs. Index both alongside the raw chunks. Retrieval improves on questions that match the generated artifacts better than the raw text.</w:t>
      </w:r>
    </w:p>
    <w:p>
      <w:r>
        <w:rPr>
          <w:b/>
          <w:color w:val="333333"/>
          <w:sz w:val="24"/>
        </w:rPr>
        <w:t>2. Query transformation: HyDE</w:t>
      </w:r>
    </w:p>
    <w:p>
      <w:r>
        <w:rPr>
          <w:color w:val="333333"/>
          <w:sz w:val="22"/>
        </w:rPr>
        <w:t>Hypothetical Document Embeddings. Generate a plausible answer first; embed that; retrieve against the result. Closes the query-document distribution gap. One extra LLM call per query.</w:t>
      </w:r>
    </w:p>
    <w:p>
      <w:r>
        <w:rPr>
          <w:b/>
          <w:color w:val="333333"/>
          <w:sz w:val="24"/>
        </w:rPr>
        <w:t>3. Multi-hop decomposition</w:t>
      </w:r>
    </w:p>
    <w:p>
      <w:r>
        <w:rPr>
          <w:color w:val="333333"/>
          <w:sz w:val="22"/>
        </w:rPr>
        <w:t>Hard questions need multiple retrievals. A planner emits sub-queries. Each sub-query retrieves; partial answers inform the next sub-query.</w:t>
      </w:r>
    </w:p>
    <w:p>
      <w:r>
        <w:rPr>
          <w:b/>
          <w:color w:val="333333"/>
          <w:sz w:val="24"/>
        </w:rPr>
        <w:t>4. Semantic caching</w:t>
      </w:r>
    </w:p>
    <w:p>
      <w:r>
        <w:rPr>
          <w:color w:val="333333"/>
          <w:sz w:val="22"/>
        </w:rPr>
        <w:t>Cache answers by query embedding similarity, not exact match. Typical hit rate: 20% to 40% on production traffic. Cost savings compound with traffic.</w:t>
      </w:r>
    </w:p>
    <w:p>
      <w:r>
        <w:rPr>
          <w:b/>
          <w:color w:val="333333"/>
          <w:sz w:val="24"/>
        </w:rPr>
        <w:t>5. Hard negative mining</w:t>
      </w:r>
    </w:p>
    <w:p>
      <w:r>
        <w:rPr>
          <w:color w:val="333333"/>
          <w:sz w:val="22"/>
        </w:rPr>
        <w:t>Find documents that look similar to positives but are wrong. Train the embedder to push them apart. Single biggest embedding improvement after the base model.</w:t>
      </w:r>
    </w:p>
    <w:p>
      <w:r>
        <w:rPr>
          <w:b/>
          <w:color w:val="333333"/>
          <w:sz w:val="24"/>
        </w:rPr>
        <w:t>6. Embedding fine-tuning at enterprise scale</w:t>
      </w:r>
    </w:p>
    <w:p>
      <w:r>
        <w:rPr>
          <w:color w:val="333333"/>
          <w:sz w:val="22"/>
        </w:rPr>
        <w:t>Pull in-domain queries from logs (with consent). Mine hard negatives. Fine-tune with InfoNCE. Re-index. Repeat quarterly.</w:t>
      </w:r>
    </w:p>
    <w:p>
      <w:r>
        <w:rPr>
          <w:b/>
          <w:color w:val="1E2761"/>
          <w:sz w:val="32"/>
        </w:rPr>
        <w:t>Research Papers</w:t>
      </w:r>
    </w:p>
    <w:p>
      <w:r>
        <w:rPr>
          <w:b/>
          <w:color w:val="333333"/>
          <w:sz w:val="24"/>
        </w:rPr>
        <w:t>Precise Zero-Shot Dense Retrieval without Relevance Labels</w:t>
      </w:r>
    </w:p>
    <w:p>
      <w:r>
        <w:rPr>
          <w:color w:val="333333"/>
          <w:sz w:val="22"/>
        </w:rPr>
        <w:t>Gao et al., 2022 (arXiv:2212.10496). The HyDE paper.</w:t>
      </w:r>
    </w:p>
    <w:p>
      <w:r>
        <w:rPr>
          <w:b/>
          <w:color w:val="333333"/>
          <w:sz w:val="24"/>
        </w:rPr>
        <w:t>MultiHop-RAG: Benchmarking Retrieval-Augmented Generation for Multi-Hop Queries</w:t>
      </w:r>
    </w:p>
    <w:p>
      <w:r>
        <w:rPr>
          <w:color w:val="333333"/>
          <w:sz w:val="22"/>
        </w:rPr>
        <w:t>Tang and Yang, 2024 (arXiv:2401.15391).</w:t>
      </w:r>
    </w:p>
    <w:p>
      <w:r>
        <w:rPr>
          <w:b/>
          <w:color w:val="1E2761"/>
          <w:sz w:val="32"/>
        </w:rPr>
        <w:t>This Week's Labs</w:t>
      </w:r>
    </w:p>
    <w:p>
      <w:r>
        <w:rPr>
          <w:b/>
          <w:color w:val="333333"/>
          <w:sz w:val="24"/>
        </w:rPr>
        <w:t>Derivative artifacts and query transformation</w:t>
      </w:r>
    </w:p>
    <w:p>
      <w:r>
        <w:rPr>
          <w:color w:val="333333"/>
          <w:sz w:val="22"/>
        </w:rPr>
        <w:t>Objective: Generate factoids and QA pairs for a 1000-document corpus. Add HyDE to retrieval. Measure cumulative effect on recall.</w:t>
      </w:r>
    </w:p>
    <w:p>
      <w:r>
        <w:rPr>
          <w:color w:val="333333"/>
          <w:sz w:val="22"/>
        </w:rPr>
        <w:t>Deliverables: Recall comparison plus a cost-per-query analysis.</w:t>
      </w:r>
    </w:p>
    <w:p>
      <w:r>
        <w:rPr>
          <w:b/>
          <w:color w:val="333333"/>
          <w:sz w:val="24"/>
        </w:rPr>
        <w:t>Semantic cache layer</w:t>
      </w:r>
    </w:p>
    <w:p>
      <w:r>
        <w:rPr>
          <w:color w:val="333333"/>
          <w:sz w:val="22"/>
        </w:rPr>
        <w:t>Objective: Build a semantic cache that caches answers by embedding similarity. Measure hit rate and cost savings on a synthetic 1000-query stream.</w:t>
      </w:r>
    </w:p>
    <w:p>
      <w:r>
        <w:rPr>
          <w:color w:val="333333"/>
          <w:sz w:val="22"/>
        </w:rPr>
        <w:t>Deliverables: Cache implementation, threshold tuning analysis, and savings report.</w:t>
      </w:r>
    </w:p>
    <w:p>
      <w:r>
        <w:rPr>
          <w:b/>
          <w:color w:val="1E2761"/>
          <w:sz w:val="32"/>
        </w:rPr>
        <w:t>Review Questions</w:t>
      </w:r>
    </w:p>
    <w:p>
      <w:pPr>
        <w:pStyle w:val="ListBullet"/>
      </w:pPr>
      <w:r>
        <w:rPr>
          <w:color w:val="333333"/>
          <w:sz w:val="22"/>
        </w:rPr>
        <w:t>Pick a corpus where QA-pair derivatives help, and one where they do not.</w:t>
      </w:r>
    </w:p>
    <w:p>
      <w:pPr>
        <w:pStyle w:val="ListBullet"/>
      </w:pPr>
      <w:r>
        <w:rPr>
          <w:color w:val="333333"/>
          <w:sz w:val="22"/>
        </w:rPr>
        <w:t>When does HyDE add latency without quality benefit?</w:t>
      </w:r>
    </w:p>
    <w:p>
      <w:pPr>
        <w:pStyle w:val="ListBullet"/>
      </w:pPr>
      <w:r>
        <w:rPr>
          <w:color w:val="333333"/>
          <w:sz w:val="22"/>
        </w:rPr>
        <w:t>Set a semantic cache threshold for a customer-service RAG and defend it.</w:t>
      </w:r>
    </w:p>
    <w:p>
      <w:pPr>
        <w:pStyle w:val="ListBullet"/>
      </w:pPr>
      <w:r>
        <w:rPr>
          <w:color w:val="333333"/>
          <w:sz w:val="22"/>
        </w:rPr>
        <w:t>Sketch the hard-negative mining loop for a code-search corpus.</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333333"/>
        <w:sz w:val="18"/>
      </w:rPr>
      <w:t>© 2026 Proxiant Academy | info@proxiant.com | proxiant.ai/training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