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5 | Lab A</w:t>
      </w:r>
    </w:p>
    <w:p>
      <w:r>
        <w:rPr>
          <w:i/>
          <w:color w:val="333333"/>
          <w:sz w:val="28"/>
        </w:rPr>
        <w:t>ViT vs CNN classification head to head</w:t>
      </w:r>
    </w:p>
    <w:p>
      <w:r>
        <w:rPr>
          <w:i/>
          <w:color w:val="333333"/>
          <w:sz w:val="22"/>
        </w:rPr>
        <w:t>Bootcamp week: Vision | Session: Monday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Lab Objective</w:t>
      </w:r>
    </w:p>
    <w:p>
      <w:r>
        <w:rPr>
          <w:color w:val="333333"/>
          <w:sz w:val="22"/>
        </w:rPr>
        <w:t>Train a small ViT and a ResNet-18 on CIFAR-10. Compare accuracy, parameters, training time, and inference latency.</w:t>
      </w:r>
    </w:p>
    <w:p>
      <w:r>
        <w:rPr>
          <w:b/>
          <w:color w:val="1E2761"/>
          <w:sz w:val="32"/>
        </w:rPr>
        <w:t>Prerequisites</w:t>
      </w:r>
    </w:p>
    <w:p>
      <w:r>
        <w:rPr>
          <w:color w:val="333333"/>
          <w:sz w:val="22"/>
        </w:rPr>
        <w:t>PyTorch, CIFAR-10.</w:t>
      </w:r>
    </w:p>
    <w:p>
      <w:r>
        <w:rPr>
          <w:b/>
          <w:color w:val="1E2761"/>
          <w:sz w:val="32"/>
        </w:rPr>
        <w:t>Environment Setup</w:t>
      </w:r>
    </w:p>
    <w:p>
      <w:r>
        <w:rPr>
          <w:color w:val="333333"/>
          <w:sz w:val="22"/>
        </w:rPr>
        <w:t>Cluster workspace from week 1 plus week-specific dependencies in requirements.txt that ships with the lab repo.</w:t>
      </w:r>
    </w:p>
    <w:p>
      <w:r>
        <w:rPr>
          <w:b/>
          <w:color w:val="1E2761"/>
          <w:sz w:val="32"/>
        </w:rPr>
        <w:t>Walkthrough</w:t>
      </w:r>
    </w:p>
    <w:p>
      <w:pPr>
        <w:pStyle w:val="ListNumber"/>
      </w:pPr>
      <w:r>
        <w:rPr>
          <w:color w:val="333333"/>
          <w:sz w:val="22"/>
        </w:rPr>
        <w:t>Build both models from scratch (no pretrained weights).</w:t>
      </w:r>
    </w:p>
    <w:p>
      <w:pPr>
        <w:pStyle w:val="ListNumber"/>
      </w:pPr>
      <w:r>
        <w:rPr>
          <w:color w:val="333333"/>
          <w:sz w:val="22"/>
        </w:rPr>
        <w:t>Train for 50 epochs each with same optimizer.</w:t>
      </w:r>
    </w:p>
    <w:p>
      <w:pPr>
        <w:pStyle w:val="ListNumber"/>
      </w:pPr>
      <w:r>
        <w:rPr>
          <w:color w:val="333333"/>
          <w:sz w:val="22"/>
        </w:rPr>
        <w:t>Measure accuracy, params, FLOPs, latency.</w:t>
      </w:r>
    </w:p>
    <w:p>
      <w:pPr>
        <w:pStyle w:val="ListNumber"/>
      </w:pPr>
      <w:r>
        <w:rPr>
          <w:color w:val="333333"/>
          <w:sz w:val="22"/>
        </w:rPr>
        <w:t>Write a recommendation by dataset size.</w:t>
      </w:r>
    </w:p>
    <w:p>
      <w:r>
        <w:rPr>
          <w:b/>
          <w:color w:val="1E2761"/>
          <w:sz w:val="32"/>
        </w:rPr>
        <w:t>Starter Code</w:t>
      </w:r>
    </w:p>
    <w:p>
      <w:r>
        <w:rPr>
          <w:color w:val="333333"/>
          <w:sz w:val="22"/>
        </w:rPr>
        <w:t>Copy this into the lab workspace and fill in the marked sections.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import torch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import torch.nn as nn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import torchvision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class PatchEmbed(nn.Module):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def __init__(self, img=32, patch=4, dim=192):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super().__init__()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self.proj = nn.Conv2d(3, dim, kernel_size=patch, stride=patch)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n = (img // patch) ** 2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self.cls = nn.Parameter(torch.zeros(1, 1, dim))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self.pos = nn.Parameter(torch.zeros(1, n + 1, dim))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def forward(self, x):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x = self.proj(x).flatten(2).transpose(1, 2)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cls = self.cls.expand(x.size(0), -1, -1)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return torch.cat([cls, x], dim=1) + self.pos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class TinyViT(nn.Module):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def __init__(self, dim=192, depth=6, heads=3, classes=10):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super().__init__()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self.embed = PatchEmbed(dim=dim)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layer = nn.TransformerEncoderLayer(dim, heads, dim * 4,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                                   batch_first=True)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self.encoder = nn.TransformerEncoder(layer, depth)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self.head = nn.Linear(dim, classes)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def forward(self, x):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z = self.encoder(self.embed(x))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return self.head(z[:, 0])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resnet = torchvision.models.resnet18(num_classes=10)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# TODO: train both 50 epochs on CIFAR-10 with identical optimizer,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# then table accuracy, params, FLOPs, and inference latency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r>
        <w:rPr>
          <w:b/>
          <w:color w:val="1E2761"/>
          <w:sz w:val="32"/>
        </w:rPr>
        <w:t>Verification Checks</w:t>
      </w:r>
    </w:p>
    <w:p>
      <w:r>
        <w:rPr>
          <w:color w:val="333333"/>
          <w:sz w:val="22"/>
        </w:rPr>
        <w:t>Run these before submitting. Each check catches a frequent failure.</w:t>
      </w:r>
    </w:p>
    <w:p>
      <w:pPr>
        <w:pStyle w:val="ListBullet"/>
      </w:pPr>
      <w:r>
        <w:rPr>
          <w:color w:val="333333"/>
          <w:sz w:val="22"/>
        </w:rPr>
        <w:t>Both models overfit a single batch to near-100 percent accuracy (training loop sanity check).</w:t>
      </w:r>
    </w:p>
    <w:p>
      <w:pPr>
        <w:pStyle w:val="ListBullet"/>
      </w:pPr>
      <w:r>
        <w:rPr>
          <w:color w:val="333333"/>
          <w:sz w:val="22"/>
        </w:rPr>
        <w:t>Parameter counts are reported from sum(p.numel()) and land near 2.7M (TinyViT) and 11.2M (ResNet-18).</w:t>
      </w:r>
    </w:p>
    <w:p>
      <w:pPr>
        <w:pStyle w:val="ListBullet"/>
      </w:pPr>
      <w:r>
        <w:rPr>
          <w:color w:val="333333"/>
          <w:sz w:val="22"/>
        </w:rPr>
        <w:t>After 50 epochs both models clear 75 percent test accuracy on CIFAR-10.</w:t>
      </w:r>
    </w:p>
    <w:p>
      <w:pPr>
        <w:pStyle w:val="ListBullet"/>
      </w:pPr>
      <w:r>
        <w:rPr>
          <w:color w:val="333333"/>
          <w:sz w:val="22"/>
        </w:rPr>
        <w:t>Latency is measured with torch.cuda.synchronize around batched inference, not wall-clock of the first call.</w:t>
      </w:r>
    </w:p>
    <w:p>
      <w:r>
        <w:rPr>
          <w:b/>
          <w:color w:val="1E2761"/>
          <w:sz w:val="32"/>
        </w:rPr>
        <w:t>Deliverables</w:t>
      </w:r>
    </w:p>
    <w:p>
      <w:r>
        <w:rPr>
          <w:color w:val="333333"/>
          <w:sz w:val="22"/>
        </w:rPr>
        <w:t>Comparison table and a written recommendation.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6048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Code 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Code runs as specified; results in expected ranges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Readable, no dead code, sensible names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Observability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Logs, traces, or charts as required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Analysis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Written reflection identifies real tradeoffs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Peer can re-run by following the README</w:t>
            </w:r>
          </w:p>
        </w:tc>
      </w:tr>
    </w:tbl>
    <w:p>
      <w:r>
        <w:rPr>
          <w:b/>
          <w:color w:val="1E2761"/>
          <w:sz w:val="32"/>
        </w:rPr>
        <w:t>Common Pitfalls</w:t>
      </w:r>
    </w:p>
    <w:p>
      <w:pPr>
        <w:pStyle w:val="ListBullet"/>
      </w:pPr>
      <w:r>
        <w:rPr>
          <w:color w:val="333333"/>
          <w:sz w:val="22"/>
        </w:rPr>
        <w:t>Skipping the verification checks. Each one catches a frequent error.</w:t>
      </w:r>
    </w:p>
    <w:p>
      <w:pPr>
        <w:pStyle w:val="ListBullet"/>
      </w:pPr>
      <w:r>
        <w:rPr>
          <w:color w:val="333333"/>
          <w:sz w:val="22"/>
        </w:rPr>
        <w:t>Hard-coding paths. Use the lab repo's config.</w:t>
      </w:r>
    </w:p>
    <w:p>
      <w:pPr>
        <w:pStyle w:val="ListBullet"/>
      </w:pPr>
      <w:r>
        <w:rPr>
          <w:color w:val="333333"/>
          <w:sz w:val="22"/>
        </w:rPr>
        <w:t>Skipping the reflection. The TA grading uses it heavily.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33333"/>
        <w:sz w:val="18"/>
      </w:rPr>
      <w:t>© 2026 Proxiant Academy | info@proxiant.com | proxiant.ai/training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