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Project Brief</w:t>
      </w:r>
    </w:p>
    <w:p>
      <w:r>
        <w:rPr>
          <w:i/>
          <w:color w:val="333333"/>
          <w:sz w:val="28"/>
        </w:rPr>
        <w:t>Contrastive embedder fine-tuning</w:t>
      </w:r>
    </w:p>
    <w:p>
      <w:r>
        <w:rPr>
          <w:i/>
          <w:color w:val="333333"/>
          <w:sz w:val="22"/>
        </w:rPr>
        <w:t>Bootcamp theme: High-Dimensional Geometry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a sentence embedder on a domain corpus with InfoNCE. Mine hard negatives. Evaluate retrieval improvement.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sentence-transformers</w:t>
      </w:r>
    </w:p>
    <w:p>
      <w:pPr>
        <w:pStyle w:val="ListBullet"/>
      </w:pPr>
      <w:r>
        <w:rPr>
          <w:color w:val="333333"/>
          <w:sz w:val="22"/>
        </w:rPr>
        <w:t>Domain corpus shipped with the lab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Training script with InfoNCE and configurable temperature</w:t>
      </w:r>
    </w:p>
    <w:p>
      <w:pPr>
        <w:pStyle w:val="ListBullet"/>
      </w:pPr>
      <w:r>
        <w:rPr>
          <w:color w:val="333333"/>
          <w:sz w:val="22"/>
        </w:rPr>
        <w:t>Hard-negative miner</w:t>
      </w:r>
    </w:p>
    <w:p>
      <w:pPr>
        <w:pStyle w:val="ListBullet"/>
      </w:pPr>
      <w:r>
        <w:rPr>
          <w:color w:val="333333"/>
          <w:sz w:val="22"/>
        </w:rPr>
        <w:t>Eval on STS-B and the domain retrieval set</w:t>
      </w:r>
    </w:p>
    <w:p>
      <w:pPr>
        <w:pStyle w:val="ListBullet"/>
      </w:pPr>
      <w:r>
        <w:rPr>
          <w:color w:val="333333"/>
          <w:sz w:val="22"/>
        </w:rPr>
        <w:t>Anisotropy measurement before and after</w:t>
      </w:r>
    </w:p>
    <w:p>
      <w:pPr>
        <w:pStyle w:val="ListBullet"/>
      </w:pPr>
      <w:r>
        <w:rPr>
          <w:color w:val="333333"/>
          <w:sz w:val="22"/>
        </w:rPr>
        <w:t>Recommendation on temperature for this corpus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ablating temperature across {0.05, 0.1, 0.2}.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