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Project Brief: Reference Solution Sketch</w:t>
      </w:r>
    </w:p>
    <w:p>
      <w:r>
        <w:rPr>
          <w:i/>
          <w:color w:val="333333"/>
          <w:sz w:val="28"/>
        </w:rPr>
        <w:t>Enterprise enrichment: factoids, HyDE, semantic cache</w:t>
      </w:r>
    </w:p>
    <w:p>
      <w:r>
        <w:rPr>
          <w:i/>
          <w:color w:val="333333"/>
          <w:sz w:val="22"/>
        </w:rPr>
        <w:t>Bootcamp theme: Towards Enterprise RAG | Due next Saturday | Instructor: Pavan R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Add factoid and QA-pair derivative artifacts to a RAG corpus. Add HyDE on the query side. Build a semantic cache layer. Measure cumulative cost reduction and quality impact.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LLM API for factoid generation</w:t>
      </w:r>
    </w:p>
    <w:p>
      <w:pPr>
        <w:pStyle w:val="ListBullet"/>
      </w:pPr>
      <w:r>
        <w:rPr>
          <w:color w:val="333333"/>
          <w:sz w:val="22"/>
        </w:rPr>
        <w:t>Existing RAG stack</w:t>
      </w:r>
    </w:p>
    <w:p>
      <w:pPr>
        <w:pStyle w:val="ListBullet"/>
      </w:pPr>
      <w:r>
        <w:rPr>
          <w:color w:val="333333"/>
          <w:sz w:val="22"/>
        </w:rPr>
        <w:t>Cache vector store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Enriched corpus with factoids and QA pairs</w:t>
      </w:r>
    </w:p>
    <w:p>
      <w:pPr>
        <w:pStyle w:val="ListBullet"/>
      </w:pPr>
      <w:r>
        <w:rPr>
          <w:color w:val="333333"/>
          <w:sz w:val="22"/>
        </w:rPr>
        <w:t>HyDE pipeline integrated</w:t>
      </w:r>
    </w:p>
    <w:p>
      <w:pPr>
        <w:pStyle w:val="ListBullet"/>
      </w:pPr>
      <w:r>
        <w:rPr>
          <w:color w:val="333333"/>
          <w:sz w:val="22"/>
        </w:rPr>
        <w:t>Semantic cache with tuned threshold</w:t>
      </w:r>
    </w:p>
    <w:p>
      <w:pPr>
        <w:pStyle w:val="ListBullet"/>
      </w:pPr>
      <w:r>
        <w:rPr>
          <w:color w:val="333333"/>
          <w:sz w:val="22"/>
        </w:rPr>
        <w:t>Cost report: before vs after</w:t>
      </w:r>
    </w:p>
    <w:p>
      <w:pPr>
        <w:pStyle w:val="ListBullet"/>
      </w:pPr>
      <w:r>
        <w:rPr>
          <w:color w:val="333333"/>
          <w:sz w:val="22"/>
        </w:rPr>
        <w:t>Quality report on the same eval set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plus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hard-negative mining and quantifying embedder improvement.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'week-09-submit'.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Saturday 10 AM PT.</w:t>
      </w:r>
    </w:p>
    <w:p>
      <w:r>
        <w:rPr>
          <w:b/>
          <w:color w:val="1E2761"/>
          <w:sz w:val="32"/>
        </w:rPr>
        <w:t>Reference Solution Sketch</w:t>
      </w:r>
    </w:p>
    <w:p>
      <w:r>
        <w:rPr>
          <w:color w:val="333333"/>
          <w:sz w:val="22"/>
        </w:rPr>
        <w:t>Enrichment runs as three measured increments over the same RAG stack. First, factoids: 5 per document with a JSON-output prompt, embedded and indexed alongside the chunks with a type tag. Second, QA pairs: 3 per document, where the question side is what gets embedded. Third, HyDE: the query is answered hypothetically by a small LLM and the hypothetical answer is embedded for retrieval. Recall@5 is measured after each increment on the same 100-query set, so the report shows the marginal gain and marginal dollar cost of each technique, then the semantic cache sits in front with a 0.92 threshold.</w:t>
      </w:r>
    </w:p>
    <w:p>
      <w:r>
        <w:rPr>
          <w:b/>
          <w:color w:val="1E2761"/>
          <w:sz w:val="26"/>
        </w:rPr>
        <w:t>Implementation Outline</w:t>
      </w:r>
    </w:p>
    <w:p>
      <w:pPr>
        <w:pStyle w:val="ListBullet"/>
      </w:pPr>
      <w:r>
        <w:rPr>
          <w:color w:val="333333"/>
          <w:sz w:val="22"/>
        </w:rPr>
        <w:t>Derivative artifacts carry source_doc_id so retrieval hits map back to real documents for citation.</w:t>
      </w:r>
    </w:p>
    <w:p>
      <w:pPr>
        <w:pStyle w:val="ListBullet"/>
      </w:pPr>
      <w:r>
        <w:rPr>
          <w:color w:val="333333"/>
          <w:sz w:val="22"/>
        </w:rPr>
        <w:t>Generation prompts are cached to disk keyed by doc hash; re-runs are free.</w:t>
      </w:r>
    </w:p>
    <w:p>
      <w:pPr>
        <w:pStyle w:val="ListBullet"/>
      </w:pPr>
      <w:r>
        <w:rPr>
          <w:color w:val="333333"/>
          <w:sz w:val="22"/>
        </w:rPr>
        <w:t>HyDE toggles per query, so the eval loop runs with and without it on identical retrieval state.</w:t>
      </w:r>
    </w:p>
    <w:p>
      <w:pPr>
        <w:pStyle w:val="ListBullet"/>
      </w:pPr>
      <w:r>
        <w:rPr>
          <w:color w:val="333333"/>
          <w:sz w:val="22"/>
        </w:rPr>
        <w:t>Cache eval replays a 1,000-query stream with 30 percent duplicate intent and reports hit rate, false-hit rate, latency, and cost saved.</w:t>
      </w:r>
    </w:p>
    <w:p>
      <w:r>
        <w:rPr>
          <w:color w:val="333333"/>
          <w:sz w:val="22"/>
        </w:rPr>
        <w:t>Skeletons for each deliverable are in the lab repo branch 'reference-week-09'.</w:t>
      </w:r>
    </w:p>
    <w:p>
      <w:r>
        <w:rPr>
          <w:b/>
          <w:color w:val="1E2761"/>
          <w:sz w:val="26"/>
        </w:rPr>
        <w:t>Common Failure Modes</w:t>
      </w:r>
    </w:p>
    <w:p>
      <w:pPr>
        <w:pStyle w:val="ListBullet"/>
      </w:pPr>
      <w:r>
        <w:rPr>
          <w:color w:val="333333"/>
          <w:sz w:val="22"/>
        </w:rPr>
        <w:t>Skipping evaluation rigor in favor of better-looking implementation.</w:t>
      </w:r>
    </w:p>
    <w:p>
      <w:pPr>
        <w:pStyle w:val="ListBullet"/>
      </w:pPr>
      <w:r>
        <w:rPr>
          <w:color w:val="333333"/>
          <w:sz w:val="22"/>
        </w:rPr>
        <w:t>Hyperparameter changes without ablation.</w:t>
      </w:r>
    </w:p>
    <w:p>
      <w:pPr>
        <w:pStyle w:val="ListBullet"/>
      </w:pPr>
      <w:r>
        <w:rPr>
          <w:color w:val="333333"/>
          <w:sz w:val="22"/>
        </w:rPr>
        <w:t>Hidden state across runs (no seed, no version pin).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333333"/>
        <w:sz w:val="18"/>
      </w:rPr>
      <w:t>© 2026 Proxiant Academy | info@proxiant.com | proxiant.ai/training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