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 Quiz: Answer Key</w:t>
      </w:r>
    </w:p>
    <w:p>
      <w:r>
        <w:rPr>
          <w:i/>
          <w:color w:val="333333"/>
          <w:sz w:val="28"/>
        </w:rPr>
        <w:t>Introduction to Language Models</w:t>
      </w:r>
    </w:p>
    <w:p>
      <w:r>
        <w:rPr>
          <w:i/>
          <w:color w:val="333333"/>
          <w:sz w:val="22"/>
        </w:rPr>
        <w:t>Tuesday 8:30 to 10:00 AM PT | 30 minutes | 60 points | Instructor: Pavan R</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w:t>
      </w:r>
    </w:p>
    <w:p>
      <w:r>
        <w:rPr>
          <w:b/>
          <w:color w:val="1E2761"/>
          <w:sz w:val="32"/>
        </w:rPr>
        <w:t>Part A: Multiple Choice</w:t>
      </w:r>
    </w:p>
    <w:p>
      <w:r>
        <w:rPr>
          <w:b/>
          <w:color w:val="1E2761"/>
          <w:sz w:val="26"/>
        </w:rPr>
        <w:t>Q1. BM25 still beats dense retrieval primarily on:</w:t>
      </w:r>
    </w:p>
    <w:p>
      <w:pPr>
        <w:pStyle w:val="ListBullet"/>
      </w:pPr>
      <w:r>
        <w:rPr>
          <w:color w:val="333333"/>
          <w:sz w:val="22"/>
        </w:rPr>
        <w:t>A. Multi-hop questions</w:t>
      </w:r>
    </w:p>
    <w:p>
      <w:pPr>
        <w:pStyle w:val="ListBullet"/>
      </w:pPr>
      <w:r>
        <w:rPr>
          <w:color w:val="333333"/>
          <w:sz w:val="22"/>
        </w:rPr>
        <w:t>B. Keyword and rare-term queries   [correct]</w:t>
      </w:r>
    </w:p>
    <w:p>
      <w:pPr>
        <w:pStyle w:val="ListBullet"/>
      </w:pPr>
      <w:r>
        <w:rPr>
          <w:color w:val="333333"/>
          <w:sz w:val="22"/>
        </w:rPr>
        <w:t>C. Conversational queries</w:t>
      </w:r>
    </w:p>
    <w:p>
      <w:pPr>
        <w:pStyle w:val="ListBullet"/>
      </w:pPr>
      <w:r>
        <w:rPr>
          <w:color w:val="333333"/>
          <w:sz w:val="22"/>
        </w:rPr>
        <w:t>D. Image queries</w:t>
      </w:r>
    </w:p>
    <w:p>
      <w:r>
        <w:rPr>
          <w:color w:val="333333"/>
          <w:sz w:val="22"/>
        </w:rPr>
        <w:t>Explanation: Keyword and rare-term queries play to BM25's exact-match strength.</w:t>
      </w:r>
    </w:p>
    <w:p>
      <w:r>
        <w:rPr>
          <w:b/>
          <w:color w:val="1E2761"/>
          <w:sz w:val="26"/>
        </w:rPr>
        <w:t>Q2. In scaled dot-product attention, the scaling by sqrt(d) is used to:</w:t>
      </w:r>
    </w:p>
    <w:p>
      <w:pPr>
        <w:pStyle w:val="ListBullet"/>
      </w:pPr>
      <w:r>
        <w:rPr>
          <w:color w:val="333333"/>
          <w:sz w:val="22"/>
        </w:rPr>
        <w:t>A. Reduce memory</w:t>
      </w:r>
    </w:p>
    <w:p>
      <w:pPr>
        <w:pStyle w:val="ListBullet"/>
      </w:pPr>
      <w:r>
        <w:rPr>
          <w:color w:val="333333"/>
          <w:sz w:val="22"/>
        </w:rPr>
        <w:t>B. Keep softmax in a usable range as d grows   [correct]</w:t>
      </w:r>
    </w:p>
    <w:p>
      <w:pPr>
        <w:pStyle w:val="ListBullet"/>
      </w:pPr>
      <w:r>
        <w:rPr>
          <w:color w:val="333333"/>
          <w:sz w:val="22"/>
        </w:rPr>
        <w:t>C. Improve convergence speed only</w:t>
      </w:r>
    </w:p>
    <w:p>
      <w:pPr>
        <w:pStyle w:val="ListBullet"/>
      </w:pPr>
      <w:r>
        <w:rPr>
          <w:color w:val="333333"/>
          <w:sz w:val="22"/>
        </w:rPr>
        <w:t>D. Enable causal masking</w:t>
      </w:r>
    </w:p>
    <w:p>
      <w:r>
        <w:rPr>
          <w:color w:val="333333"/>
          <w:sz w:val="22"/>
        </w:rPr>
        <w:t>Explanation: Without scaling, softmax saturates and gradients vanish in high d.</w:t>
      </w:r>
    </w:p>
    <w:p>
      <w:r>
        <w:rPr>
          <w:b/>
          <w:color w:val="1E2761"/>
          <w:sz w:val="26"/>
        </w:rPr>
        <w:t>Q3. Encoder models (BERT family) are best for:</w:t>
      </w:r>
    </w:p>
    <w:p>
      <w:pPr>
        <w:pStyle w:val="ListBullet"/>
      </w:pPr>
      <w:r>
        <w:rPr>
          <w:color w:val="333333"/>
          <w:sz w:val="22"/>
        </w:rPr>
        <w:t>A. Open-ended generation</w:t>
      </w:r>
    </w:p>
    <w:p>
      <w:pPr>
        <w:pStyle w:val="ListBullet"/>
      </w:pPr>
      <w:r>
        <w:rPr>
          <w:color w:val="333333"/>
          <w:sz w:val="22"/>
        </w:rPr>
        <w:t>B. Embeddings and classification   [correct]</w:t>
      </w:r>
    </w:p>
    <w:p>
      <w:pPr>
        <w:pStyle w:val="ListBullet"/>
      </w:pPr>
      <w:r>
        <w:rPr>
          <w:color w:val="333333"/>
          <w:sz w:val="22"/>
        </w:rPr>
        <w:t>C. Image segmentation</w:t>
      </w:r>
    </w:p>
    <w:p>
      <w:pPr>
        <w:pStyle w:val="ListBullet"/>
      </w:pPr>
      <w:r>
        <w:rPr>
          <w:color w:val="333333"/>
          <w:sz w:val="22"/>
        </w:rPr>
        <w:t>D. Audio synthesis</w:t>
      </w:r>
    </w:p>
    <w:p>
      <w:r>
        <w:rPr>
          <w:color w:val="333333"/>
          <w:sz w:val="22"/>
        </w:rPr>
        <w:t>Explanation: Encoders produce strong contextual representations.</w:t>
      </w:r>
    </w:p>
    <w:p>
      <w:r>
        <w:rPr>
          <w:b/>
          <w:color w:val="1E2761"/>
          <w:sz w:val="26"/>
        </w:rPr>
        <w:t>Q4. HNSW is best described as:</w:t>
      </w:r>
    </w:p>
    <w:p>
      <w:pPr>
        <w:pStyle w:val="ListBullet"/>
      </w:pPr>
      <w:r>
        <w:rPr>
          <w:color w:val="333333"/>
          <w:sz w:val="22"/>
        </w:rPr>
        <w:t>A. A quantization scheme</w:t>
      </w:r>
    </w:p>
    <w:p>
      <w:pPr>
        <w:pStyle w:val="ListBullet"/>
      </w:pPr>
      <w:r>
        <w:rPr>
          <w:color w:val="333333"/>
          <w:sz w:val="22"/>
        </w:rPr>
        <w:t>B. A graph-based ANN index   [correct]</w:t>
      </w:r>
    </w:p>
    <w:p>
      <w:pPr>
        <w:pStyle w:val="ListBullet"/>
      </w:pPr>
      <w:r>
        <w:rPr>
          <w:color w:val="333333"/>
          <w:sz w:val="22"/>
        </w:rPr>
        <w:t>C. A sparse retriever</w:t>
      </w:r>
    </w:p>
    <w:p>
      <w:pPr>
        <w:pStyle w:val="ListBullet"/>
      </w:pPr>
      <w:r>
        <w:rPr>
          <w:color w:val="333333"/>
          <w:sz w:val="22"/>
        </w:rPr>
        <w:t>D. A reranker</w:t>
      </w:r>
    </w:p>
    <w:p>
      <w:r>
        <w:rPr>
          <w:color w:val="333333"/>
          <w:sz w:val="22"/>
        </w:rPr>
        <w:t>Explanation: Hierarchical Navigable Small Worlds is a graph ANN.</w:t>
      </w:r>
    </w:p>
    <w:p>
      <w:r>
        <w:rPr>
          <w:b/>
          <w:color w:val="1E2761"/>
          <w:sz w:val="26"/>
        </w:rPr>
        <w:t>Q5. Approximate nearest neighbor search trades:</w:t>
      </w:r>
    </w:p>
    <w:p>
      <w:pPr>
        <w:pStyle w:val="ListBullet"/>
      </w:pPr>
      <w:r>
        <w:rPr>
          <w:color w:val="333333"/>
          <w:sz w:val="22"/>
        </w:rPr>
        <w:t>A. Memory for latency</w:t>
      </w:r>
    </w:p>
    <w:p>
      <w:pPr>
        <w:pStyle w:val="ListBullet"/>
      </w:pPr>
      <w:r>
        <w:rPr>
          <w:color w:val="333333"/>
          <w:sz w:val="22"/>
        </w:rPr>
        <w:t>B. Recall for speed   [correct]</w:t>
      </w:r>
    </w:p>
    <w:p>
      <w:pPr>
        <w:pStyle w:val="ListBullet"/>
      </w:pPr>
      <w:r>
        <w:rPr>
          <w:color w:val="333333"/>
          <w:sz w:val="22"/>
        </w:rPr>
        <w:t>C. Precision for memory only</w:t>
      </w:r>
    </w:p>
    <w:p>
      <w:pPr>
        <w:pStyle w:val="ListBullet"/>
      </w:pPr>
      <w:r>
        <w:rPr>
          <w:color w:val="333333"/>
          <w:sz w:val="22"/>
        </w:rPr>
        <w:t>D. Throughput for cost</w:t>
      </w:r>
    </w:p>
    <w:p>
      <w:r>
        <w:rPr>
          <w:color w:val="333333"/>
          <w:sz w:val="22"/>
        </w:rPr>
        <w:t>Explanation: ANN gives up a small amount of recall for orders of magnitude speed.</w:t>
      </w:r>
    </w:p>
    <w:p>
      <w:r>
        <w:rPr>
          <w:b/>
          <w:color w:val="1E2761"/>
          <w:sz w:val="26"/>
        </w:rPr>
        <w:t>Q6. Which is NOT among the five numbers to benchmark on a vector DB?</w:t>
      </w:r>
    </w:p>
    <w:p>
      <w:pPr>
        <w:pStyle w:val="ListBullet"/>
      </w:pPr>
      <w:r>
        <w:rPr>
          <w:color w:val="333333"/>
          <w:sz w:val="22"/>
        </w:rPr>
        <w:t>A. Index build time</w:t>
      </w:r>
    </w:p>
    <w:p>
      <w:pPr>
        <w:pStyle w:val="ListBullet"/>
      </w:pPr>
      <w:r>
        <w:rPr>
          <w:color w:val="333333"/>
          <w:sz w:val="22"/>
        </w:rPr>
        <w:t>B. RAM footprint</w:t>
      </w:r>
    </w:p>
    <w:p>
      <w:pPr>
        <w:pStyle w:val="ListBullet"/>
      </w:pPr>
      <w:r>
        <w:rPr>
          <w:color w:val="333333"/>
          <w:sz w:val="22"/>
        </w:rPr>
        <w:t>C. Color depth   [correct]</w:t>
      </w:r>
    </w:p>
    <w:p>
      <w:pPr>
        <w:pStyle w:val="ListBullet"/>
      </w:pPr>
      <w:r>
        <w:rPr>
          <w:color w:val="333333"/>
          <w:sz w:val="22"/>
        </w:rPr>
        <w:t>D. Query throughput</w:t>
      </w:r>
    </w:p>
    <w:p>
      <w:r>
        <w:rPr>
          <w:color w:val="333333"/>
          <w:sz w:val="22"/>
        </w:rPr>
        <w:t>Explanation: Color depth is irrelevant.</w:t>
      </w:r>
    </w:p>
    <w:p>
      <w:r>
        <w:rPr>
          <w:b/>
          <w:color w:val="1E2761"/>
          <w:sz w:val="26"/>
        </w:rPr>
        <w:t>Q7. Self-attention computes attention weights using:</w:t>
      </w:r>
    </w:p>
    <w:p>
      <w:pPr>
        <w:pStyle w:val="ListBullet"/>
      </w:pPr>
      <w:r>
        <w:rPr>
          <w:color w:val="333333"/>
          <w:sz w:val="22"/>
        </w:rPr>
        <w:t>A. Q and K only</w:t>
      </w:r>
    </w:p>
    <w:p>
      <w:pPr>
        <w:pStyle w:val="ListBullet"/>
      </w:pPr>
      <w:r>
        <w:rPr>
          <w:color w:val="333333"/>
          <w:sz w:val="22"/>
        </w:rPr>
        <w:t>B. Q, K, V projections   [correct]</w:t>
      </w:r>
    </w:p>
    <w:p>
      <w:pPr>
        <w:pStyle w:val="ListBullet"/>
      </w:pPr>
      <w:r>
        <w:rPr>
          <w:color w:val="333333"/>
          <w:sz w:val="22"/>
        </w:rPr>
        <w:t>C. Just embeddings</w:t>
      </w:r>
    </w:p>
    <w:p>
      <w:pPr>
        <w:pStyle w:val="ListBullet"/>
      </w:pPr>
      <w:r>
        <w:rPr>
          <w:color w:val="333333"/>
          <w:sz w:val="22"/>
        </w:rPr>
        <w:t>D. Convolutions</w:t>
      </w:r>
    </w:p>
    <w:p>
      <w:r>
        <w:rPr>
          <w:color w:val="333333"/>
          <w:sz w:val="22"/>
        </w:rPr>
        <w:t>Explanation: Q, K to compute weights; V is what gets weighted.</w:t>
      </w:r>
    </w:p>
    <w:p>
      <w:r>
        <w:rPr>
          <w:b/>
          <w:color w:val="1E2761"/>
          <w:sz w:val="26"/>
        </w:rPr>
        <w:t>Q8. Multi-head attention runs attention:</w:t>
      </w:r>
    </w:p>
    <w:p>
      <w:pPr>
        <w:pStyle w:val="ListBullet"/>
      </w:pPr>
      <w:r>
        <w:rPr>
          <w:color w:val="333333"/>
          <w:sz w:val="22"/>
        </w:rPr>
        <w:t>A. Sequentially</w:t>
      </w:r>
    </w:p>
    <w:p>
      <w:pPr>
        <w:pStyle w:val="ListBullet"/>
      </w:pPr>
      <w:r>
        <w:rPr>
          <w:color w:val="333333"/>
          <w:sz w:val="22"/>
        </w:rPr>
        <w:t>B. In parallel h times and concatenates   [correct]</w:t>
      </w:r>
    </w:p>
    <w:p>
      <w:pPr>
        <w:pStyle w:val="ListBullet"/>
      </w:pPr>
      <w:r>
        <w:rPr>
          <w:color w:val="333333"/>
          <w:sz w:val="22"/>
        </w:rPr>
        <w:t>C. Only on the first layer</w:t>
      </w:r>
    </w:p>
    <w:p>
      <w:pPr>
        <w:pStyle w:val="ListBullet"/>
      </w:pPr>
      <w:r>
        <w:rPr>
          <w:color w:val="333333"/>
          <w:sz w:val="22"/>
        </w:rPr>
        <w:t>D. Only at inference</w:t>
      </w:r>
    </w:p>
    <w:p>
      <w:r>
        <w:rPr>
          <w:color w:val="333333"/>
          <w:sz w:val="22"/>
        </w:rPr>
        <w:t>Explanation: Parallel heads then concat.</w:t>
      </w:r>
    </w:p>
    <w:p>
      <w:r>
        <w:rPr>
          <w:b/>
          <w:color w:val="1E2761"/>
          <w:sz w:val="26"/>
        </w:rPr>
        <w:t>Q9. Product quantization helps mainly with:</w:t>
      </w:r>
    </w:p>
    <w:p>
      <w:pPr>
        <w:pStyle w:val="ListBullet"/>
      </w:pPr>
      <w:r>
        <w:rPr>
          <w:color w:val="333333"/>
          <w:sz w:val="22"/>
        </w:rPr>
        <w:t>A. Recall</w:t>
      </w:r>
    </w:p>
    <w:p>
      <w:pPr>
        <w:pStyle w:val="ListBullet"/>
      </w:pPr>
      <w:r>
        <w:rPr>
          <w:color w:val="333333"/>
          <w:sz w:val="22"/>
        </w:rPr>
        <w:t>B. Memory footprint at billion scale   [correct]</w:t>
      </w:r>
    </w:p>
    <w:p>
      <w:pPr>
        <w:pStyle w:val="ListBullet"/>
      </w:pPr>
      <w:r>
        <w:rPr>
          <w:color w:val="333333"/>
          <w:sz w:val="22"/>
        </w:rPr>
        <w:t>C. Build time only</w:t>
      </w:r>
    </w:p>
    <w:p>
      <w:pPr>
        <w:pStyle w:val="ListBullet"/>
      </w:pPr>
      <w:r>
        <w:rPr>
          <w:color w:val="333333"/>
          <w:sz w:val="22"/>
        </w:rPr>
        <w:t>D. Latency only</w:t>
      </w:r>
    </w:p>
    <w:p>
      <w:r>
        <w:rPr>
          <w:color w:val="333333"/>
          <w:sz w:val="22"/>
        </w:rPr>
        <w:t>Explanation: PQ compresses the vectors themselves.</w:t>
      </w:r>
    </w:p>
    <w:p>
      <w:r>
        <w:rPr>
          <w:b/>
          <w:color w:val="1E2761"/>
          <w:sz w:val="26"/>
        </w:rPr>
        <w:t>Q10. A typical embedder dimension in 2026 ranges roughly:</w:t>
      </w:r>
    </w:p>
    <w:p>
      <w:pPr>
        <w:pStyle w:val="ListBullet"/>
      </w:pPr>
      <w:r>
        <w:rPr>
          <w:color w:val="333333"/>
          <w:sz w:val="22"/>
        </w:rPr>
        <w:t>A. 8 to 16</w:t>
      </w:r>
    </w:p>
    <w:p>
      <w:pPr>
        <w:pStyle w:val="ListBullet"/>
      </w:pPr>
      <w:r>
        <w:rPr>
          <w:color w:val="333333"/>
          <w:sz w:val="22"/>
        </w:rPr>
        <w:t>B. 64 to 128</w:t>
      </w:r>
    </w:p>
    <w:p>
      <w:pPr>
        <w:pStyle w:val="ListBullet"/>
      </w:pPr>
      <w:r>
        <w:rPr>
          <w:color w:val="333333"/>
          <w:sz w:val="22"/>
        </w:rPr>
        <w:t>C. 384 to 1024   [correct]</w:t>
      </w:r>
    </w:p>
    <w:p>
      <w:pPr>
        <w:pStyle w:val="ListBullet"/>
      </w:pPr>
      <w:r>
        <w:rPr>
          <w:color w:val="333333"/>
          <w:sz w:val="22"/>
        </w:rPr>
        <w:t>D. 10000+</w:t>
      </w:r>
    </w:p>
    <w:p>
      <w:r>
        <w:rPr>
          <w:color w:val="333333"/>
          <w:sz w:val="22"/>
        </w:rPr>
        <w:t>Explanation: Production embedders sit in this range.</w:t>
      </w:r>
    </w:p>
    <w:p>
      <w:r>
        <w:rPr>
          <w:b/>
          <w:color w:val="1E2761"/>
          <w:sz w:val="26"/>
        </w:rPr>
        <w:t>Q11. Decoder-only models like GPT predict:</w:t>
      </w:r>
    </w:p>
    <w:p>
      <w:pPr>
        <w:pStyle w:val="ListBullet"/>
      </w:pPr>
      <w:r>
        <w:rPr>
          <w:color w:val="333333"/>
          <w:sz w:val="22"/>
        </w:rPr>
        <w:t>A. Masked tokens</w:t>
      </w:r>
    </w:p>
    <w:p>
      <w:pPr>
        <w:pStyle w:val="ListBullet"/>
      </w:pPr>
      <w:r>
        <w:rPr>
          <w:color w:val="333333"/>
          <w:sz w:val="22"/>
        </w:rPr>
        <w:t>B. The next token from left context   [correct]</w:t>
      </w:r>
    </w:p>
    <w:p>
      <w:pPr>
        <w:pStyle w:val="ListBullet"/>
      </w:pPr>
      <w:r>
        <w:rPr>
          <w:color w:val="333333"/>
          <w:sz w:val="22"/>
        </w:rPr>
        <w:t>C. Token positions</w:t>
      </w:r>
    </w:p>
    <w:p>
      <w:pPr>
        <w:pStyle w:val="ListBullet"/>
      </w:pPr>
      <w:r>
        <w:rPr>
          <w:color w:val="333333"/>
          <w:sz w:val="22"/>
        </w:rPr>
        <w:t>D. Class labels</w:t>
      </w:r>
    </w:p>
    <w:p>
      <w:r>
        <w:rPr>
          <w:color w:val="333333"/>
          <w:sz w:val="22"/>
        </w:rPr>
        <w:t>Explanation: Autoregressive next-token prediction.</w:t>
      </w:r>
    </w:p>
    <w:p>
      <w:r>
        <w:rPr>
          <w:b/>
          <w:color w:val="1E2761"/>
          <w:sz w:val="26"/>
        </w:rPr>
        <w:t>Q12. IVF (inverted file) indexes are best when:</w:t>
      </w:r>
    </w:p>
    <w:p>
      <w:pPr>
        <w:pStyle w:val="ListBullet"/>
      </w:pPr>
      <w:r>
        <w:rPr>
          <w:color w:val="333333"/>
          <w:sz w:val="22"/>
        </w:rPr>
        <w:t>A. RAM is unlimited</w:t>
      </w:r>
    </w:p>
    <w:p>
      <w:pPr>
        <w:pStyle w:val="ListBullet"/>
      </w:pPr>
      <w:r>
        <w:rPr>
          <w:color w:val="333333"/>
          <w:sz w:val="22"/>
        </w:rPr>
        <w:t>B. Memory pressure is high   [correct]</w:t>
      </w:r>
    </w:p>
    <w:p>
      <w:pPr>
        <w:pStyle w:val="ListBullet"/>
      </w:pPr>
      <w:r>
        <w:rPr>
          <w:color w:val="333333"/>
          <w:sz w:val="22"/>
        </w:rPr>
        <w:t>C. Recall must be perfect</w:t>
      </w:r>
    </w:p>
    <w:p>
      <w:pPr>
        <w:pStyle w:val="ListBullet"/>
      </w:pPr>
      <w:r>
        <w:rPr>
          <w:color w:val="333333"/>
          <w:sz w:val="22"/>
        </w:rPr>
        <w:t>D. Embeddings are 4-dimensional</w:t>
      </w:r>
    </w:p>
    <w:p>
      <w:r>
        <w:rPr>
          <w:color w:val="333333"/>
          <w:sz w:val="22"/>
        </w:rPr>
        <w:t>Explanation: IVF is memory-friendly at scale.</w:t>
      </w:r>
    </w:p>
    <w:p>
      <w:r>
        <w:rPr>
          <w:b/>
          <w:color w:val="1E2761"/>
          <w:sz w:val="32"/>
        </w:rPr>
        <w:t>Part B: Short Answer</w:t>
      </w:r>
    </w:p>
    <w:p>
      <w:r>
        <w:rPr>
          <w:b/>
          <w:color w:val="1E2761"/>
          <w:sz w:val="26"/>
        </w:rPr>
        <w:t>S1. Explain why dense retrieval helps when query and document share meaning but no words.</w:t>
      </w:r>
    </w:p>
    <w:p>
      <w:r>
        <w:rPr>
          <w:color w:val="333333"/>
          <w:sz w:val="22"/>
        </w:rPr>
        <w:t>Model answer: Dense retrieval embeds query and document into a shared vector space where proximity reflects meaning learned during training. Two texts about the same concept land near each other even with zero lexical overlap, so the match happens in semantic space. BM25 scores only term overlap, so it returns nothing useful when the vocabulary differs.</w:t>
      </w:r>
    </w:p>
    <w:p>
      <w:r>
        <w:rPr>
          <w:b/>
          <w:color w:val="1E2761"/>
          <w:sz w:val="26"/>
        </w:rPr>
        <w:t>S2. Sketch a benchmark plan for choosing between HNSW and IVF on a 50M-vector corpus.</w:t>
      </w:r>
    </w:p>
    <w:p>
      <w:r>
        <w:rPr>
          <w:color w:val="333333"/>
          <w:sz w:val="22"/>
        </w:rPr>
        <w:t>Model answer: Build both indexes on the same 50M vectors and measure the five numbers: build time, RAM footprint, recall@10 against brute-force ground truth on a 1K-query sample, query throughput at target concurrency, and update cost. Sweep ef_search for HNSW and nprobe for IVF to plot recall against latency. Pick the index that meets the recall target inside the latency and memory budgets on production-shaped queries.</w:t>
      </w:r>
    </w:p>
    <w:p>
      <w:r>
        <w:rPr>
          <w:b/>
          <w:color w:val="1E2761"/>
          <w:sz w:val="26"/>
        </w:rPr>
        <w:t>S3. Pick a downstream task and choose between encoder, decoder, and encoder-decoder. Justify.</w:t>
      </w:r>
    </w:p>
    <w:p>
      <w:r>
        <w:rPr>
          <w:color w:val="333333"/>
          <w:sz w:val="22"/>
        </w:rPr>
        <w:t>Model answer: Example: document classification. An encoder (BERT family) fits because the task needs a strong contextual representation of the full input and no generation. A decoder pays for autoregressive machinery the task never uses, and an encoder-decoder adds cross-attention cost that only earns its keep on sequence-to-sequence outputs like translation or summarization.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